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38" w:rsidRDefault="005350EE" w:rsidP="00967EFE">
      <w:pPr>
        <w:pStyle w:val="Heading1"/>
      </w:pPr>
      <w:bookmarkStart w:id="0" w:name="_GoBack"/>
      <w:bookmarkEnd w:id="0"/>
      <w:r>
        <w:t>Suggested</w:t>
      </w:r>
      <w:r w:rsidR="00FB2938">
        <w:t xml:space="preserve"> policy template</w:t>
      </w:r>
    </w:p>
    <w:p w:rsidR="00D55386" w:rsidRPr="00967EFE" w:rsidRDefault="00696688" w:rsidP="00967EFE">
      <w:pPr>
        <w:pStyle w:val="Heading2"/>
        <w:rPr>
          <w:szCs w:val="28"/>
        </w:rPr>
      </w:pPr>
      <w:r w:rsidRPr="00967EFE">
        <w:rPr>
          <w:szCs w:val="28"/>
        </w:rPr>
        <w:t xml:space="preserve">Title: </w:t>
      </w:r>
      <w:r w:rsidR="005350EE" w:rsidRPr="005350EE">
        <w:rPr>
          <w:color w:val="FF0000"/>
          <w:szCs w:val="28"/>
        </w:rPr>
        <w:t>[</w:t>
      </w:r>
      <w:r w:rsidRPr="005350EE">
        <w:rPr>
          <w:color w:val="FF0000"/>
          <w:szCs w:val="28"/>
        </w:rPr>
        <w:t xml:space="preserve">Complaints about the public official: section 48A of the </w:t>
      </w:r>
      <w:r w:rsidRPr="005350EE">
        <w:rPr>
          <w:i/>
          <w:color w:val="FF0000"/>
          <w:szCs w:val="28"/>
        </w:rPr>
        <w:t>Crime and Corruption Act 2001</w:t>
      </w:r>
      <w:r w:rsidR="005350EE" w:rsidRPr="005350EE">
        <w:rPr>
          <w:color w:val="FF0000"/>
          <w:szCs w:val="28"/>
        </w:rPr>
        <w:t>]</w:t>
      </w:r>
    </w:p>
    <w:p w:rsidR="00773A3A" w:rsidRDefault="00967EFE" w:rsidP="00967EFE">
      <w:pPr>
        <w:pStyle w:val="Heading3"/>
      </w:pPr>
      <w:r>
        <w:t>1</w:t>
      </w:r>
      <w:r w:rsidR="00535CC6">
        <w:tab/>
      </w:r>
      <w:r w:rsidR="005A4F6D" w:rsidRPr="009926FF">
        <w:t>Objective</w:t>
      </w:r>
    </w:p>
    <w:p w:rsidR="000D16C7" w:rsidRPr="00967EFE" w:rsidRDefault="000D16C7" w:rsidP="005350EE">
      <w:pPr>
        <w:pStyle w:val="Normal1stpara"/>
      </w:pPr>
      <w:r w:rsidRPr="00967EFE">
        <w:t xml:space="preserve">The </w:t>
      </w:r>
      <w:r w:rsidRPr="005350EE">
        <w:rPr>
          <w:color w:val="FF0000"/>
        </w:rPr>
        <w:t>[position title]</w:t>
      </w:r>
      <w:r w:rsidRPr="00967EFE">
        <w:t xml:space="preserve"> is the public official of the </w:t>
      </w:r>
      <w:r w:rsidR="005350EE" w:rsidRPr="005350EE">
        <w:rPr>
          <w:color w:val="FF0000"/>
        </w:rPr>
        <w:t>[UPA]</w:t>
      </w:r>
      <w:r w:rsidRPr="00967EFE">
        <w:t>.</w:t>
      </w:r>
    </w:p>
    <w:p w:rsidR="00BF540B" w:rsidRDefault="009636BD" w:rsidP="005350EE">
      <w:r>
        <w:t xml:space="preserve">The objective of this policy is to </w:t>
      </w:r>
      <w:r w:rsidR="005A7DEB">
        <w:t xml:space="preserve">set out </w:t>
      </w:r>
      <w:r w:rsidR="00696688" w:rsidRPr="00696688">
        <w:t xml:space="preserve">how </w:t>
      </w:r>
      <w:r w:rsidR="004A2FFB">
        <w:t xml:space="preserve">the </w:t>
      </w:r>
      <w:r w:rsidR="005350EE" w:rsidRPr="005350EE">
        <w:rPr>
          <w:color w:val="FF0000"/>
        </w:rPr>
        <w:t>[UPA]</w:t>
      </w:r>
      <w:r w:rsidR="004A2FFB">
        <w:t xml:space="preserve"> w</w:t>
      </w:r>
      <w:r w:rsidR="00696688" w:rsidRPr="00696688">
        <w:t xml:space="preserve">ill deal with a complaint </w:t>
      </w:r>
      <w:r w:rsidR="00111889">
        <w:br/>
      </w:r>
      <w:r w:rsidR="00696688" w:rsidRPr="00696688">
        <w:t>(also information or matter)</w:t>
      </w:r>
      <w:r w:rsidR="00FC6340">
        <w:rPr>
          <w:rStyle w:val="FootnoteReference"/>
        </w:rPr>
        <w:footnoteReference w:id="1"/>
      </w:r>
      <w:r w:rsidR="00AB28DD" w:rsidRPr="00AB28DD">
        <w:t xml:space="preserve"> that involves or may involve corrupt conduct</w:t>
      </w:r>
      <w:r w:rsidR="003E6A76">
        <w:rPr>
          <w:rStyle w:val="FootnoteReference"/>
        </w:rPr>
        <w:footnoteReference w:id="2"/>
      </w:r>
      <w:r w:rsidR="00AB28DD" w:rsidRPr="00AB28DD">
        <w:t xml:space="preserve"> </w:t>
      </w:r>
      <w:r w:rsidR="005A077D" w:rsidRPr="005A077D">
        <w:t xml:space="preserve">of </w:t>
      </w:r>
      <w:r w:rsidR="004A2FFB">
        <w:t>its</w:t>
      </w:r>
      <w:r w:rsidR="005A077D" w:rsidRPr="005A077D">
        <w:t xml:space="preserve"> </w:t>
      </w:r>
      <w:r w:rsidR="00111889">
        <w:br/>
      </w:r>
      <w:r w:rsidR="005350EE" w:rsidRPr="005350EE">
        <w:rPr>
          <w:color w:val="FF0000"/>
        </w:rPr>
        <w:t>[public official/CEO]</w:t>
      </w:r>
      <w:r w:rsidR="00696688" w:rsidRPr="00696688">
        <w:t xml:space="preserve"> </w:t>
      </w:r>
      <w:r w:rsidR="00563683">
        <w:t xml:space="preserve">as defined in </w:t>
      </w:r>
      <w:r w:rsidR="00696688" w:rsidRPr="00696688">
        <w:t xml:space="preserve">the </w:t>
      </w:r>
      <w:r w:rsidR="00696688" w:rsidRPr="00696688">
        <w:rPr>
          <w:i/>
        </w:rPr>
        <w:t>Crime and Corruption Act</w:t>
      </w:r>
      <w:r w:rsidR="00696688" w:rsidRPr="00696688">
        <w:t xml:space="preserve"> </w:t>
      </w:r>
      <w:r w:rsidR="00696688" w:rsidRPr="00696688">
        <w:rPr>
          <w:i/>
        </w:rPr>
        <w:t>2001</w:t>
      </w:r>
      <w:r w:rsidR="00696688" w:rsidRPr="00696688">
        <w:t xml:space="preserve"> (CC Act).</w:t>
      </w:r>
    </w:p>
    <w:p w:rsidR="00773A3A" w:rsidRDefault="00696688" w:rsidP="00967EFE">
      <w:pPr>
        <w:pStyle w:val="Heading3"/>
      </w:pPr>
      <w:r w:rsidRPr="00696688">
        <w:t>2</w:t>
      </w:r>
      <w:r w:rsidR="009636BD">
        <w:tab/>
      </w:r>
      <w:r w:rsidR="005A4F6D" w:rsidRPr="009926FF">
        <w:t xml:space="preserve">Policy </w:t>
      </w:r>
      <w:r w:rsidR="001F5C99">
        <w:t>rationale</w:t>
      </w:r>
    </w:p>
    <w:p w:rsidR="00BF540B" w:rsidRDefault="00ED60EB" w:rsidP="005350EE">
      <w:pPr>
        <w:pStyle w:val="Normal1stpara"/>
      </w:pPr>
      <w:r>
        <w:t xml:space="preserve">The policy is designed to assist the </w:t>
      </w:r>
      <w:r w:rsidR="005350EE" w:rsidRPr="005350EE">
        <w:rPr>
          <w:color w:val="FF0000"/>
        </w:rPr>
        <w:t>[UPA]</w:t>
      </w:r>
      <w:r>
        <w:t xml:space="preserve"> to: </w:t>
      </w:r>
    </w:p>
    <w:p w:rsidR="00563683" w:rsidRPr="00FE2AE3" w:rsidRDefault="00ED60EB" w:rsidP="00967EFE">
      <w:pPr>
        <w:pStyle w:val="Normalnumberedlist"/>
      </w:pPr>
      <w:r w:rsidRPr="00FE2AE3">
        <w:t>C</w:t>
      </w:r>
      <w:r w:rsidR="00AB28DD" w:rsidRPr="00FE2AE3">
        <w:t>omply with s</w:t>
      </w:r>
      <w:r w:rsidR="00441A23">
        <w:t>. 48A of the CC Act</w:t>
      </w:r>
    </w:p>
    <w:p w:rsidR="00ED60EB" w:rsidRPr="00FE2AE3" w:rsidRDefault="00ED60EB" w:rsidP="005350EE">
      <w:pPr>
        <w:pStyle w:val="Normalnumberedlist"/>
      </w:pPr>
      <w:r w:rsidRPr="00FE2AE3">
        <w:t xml:space="preserve">Promote public confidence in the way suspected corrupt conduct </w:t>
      </w:r>
      <w:r w:rsidR="003A0C0E" w:rsidRPr="00FE2AE3">
        <w:t>o</w:t>
      </w:r>
      <w:r w:rsidRPr="00FE2AE3">
        <w:t xml:space="preserve">f the </w:t>
      </w:r>
      <w:r w:rsidR="005350EE" w:rsidRPr="005350EE">
        <w:rPr>
          <w:color w:val="FF0000"/>
        </w:rPr>
        <w:t>[public official/CEO]</w:t>
      </w:r>
      <w:r w:rsidRPr="00FE2AE3">
        <w:t xml:space="preserve"> for the </w:t>
      </w:r>
      <w:r w:rsidR="005350EE" w:rsidRPr="005350EE">
        <w:rPr>
          <w:color w:val="FF0000"/>
        </w:rPr>
        <w:t>[UPA]</w:t>
      </w:r>
      <w:r w:rsidRPr="00FE2AE3">
        <w:t xml:space="preserve"> is dealt with (s</w:t>
      </w:r>
      <w:r w:rsidR="00441A23">
        <w:t xml:space="preserve">. </w:t>
      </w:r>
      <w:r w:rsidRPr="00FE2AE3">
        <w:t>34(c) CC</w:t>
      </w:r>
      <w:r w:rsidR="00FE2AE3">
        <w:t xml:space="preserve"> </w:t>
      </w:r>
      <w:r w:rsidRPr="00FE2AE3">
        <w:t>Act)</w:t>
      </w:r>
      <w:r w:rsidR="004A2FFB" w:rsidRPr="00FE2AE3">
        <w:t xml:space="preserve"> </w:t>
      </w:r>
    </w:p>
    <w:p w:rsidR="00BF540B" w:rsidRPr="00FE2AE3" w:rsidRDefault="00ED60EB" w:rsidP="005350EE">
      <w:pPr>
        <w:pStyle w:val="Normalnumberedlist"/>
      </w:pPr>
      <w:r w:rsidRPr="00FE2AE3">
        <w:t>P</w:t>
      </w:r>
      <w:r w:rsidR="00AB28DD" w:rsidRPr="00FE2AE3">
        <w:t xml:space="preserve">romote accountability, integrity and transparency in </w:t>
      </w:r>
      <w:r w:rsidR="005A077D" w:rsidRPr="00FE2AE3">
        <w:t>the way</w:t>
      </w:r>
      <w:r w:rsidR="005350EE">
        <w:t xml:space="preserve"> the</w:t>
      </w:r>
      <w:r w:rsidR="005A077D" w:rsidRPr="00FE2AE3">
        <w:t xml:space="preserve"> </w:t>
      </w:r>
      <w:r w:rsidR="005350EE" w:rsidRPr="005350EE">
        <w:rPr>
          <w:color w:val="FF0000"/>
        </w:rPr>
        <w:t>[UPA]</w:t>
      </w:r>
      <w:r w:rsidR="00696688" w:rsidRPr="00FE2AE3">
        <w:t xml:space="preserve"> deals with </w:t>
      </w:r>
      <w:r w:rsidR="00111889">
        <w:br/>
      </w:r>
      <w:r w:rsidR="00696688" w:rsidRPr="00FE2AE3">
        <w:t>a complaint that is suspected to involve</w:t>
      </w:r>
      <w:r w:rsidR="00563683" w:rsidRPr="00FE2AE3">
        <w:t>,</w:t>
      </w:r>
      <w:r w:rsidR="00696688" w:rsidRPr="00FE2AE3">
        <w:t xml:space="preserve"> or may involve</w:t>
      </w:r>
      <w:r w:rsidR="00563683" w:rsidRPr="00FE2AE3">
        <w:t>,</w:t>
      </w:r>
      <w:r w:rsidR="00696688" w:rsidRPr="00FE2AE3">
        <w:t xml:space="preserve"> corrupt conduct of the </w:t>
      </w:r>
      <w:r w:rsidR="00111889">
        <w:br/>
      </w:r>
      <w:r w:rsidR="005350EE" w:rsidRPr="005350EE">
        <w:rPr>
          <w:color w:val="FF0000"/>
        </w:rPr>
        <w:t>[public official/CEO]</w:t>
      </w:r>
      <w:r w:rsidR="00FE2AE3">
        <w:t>.</w:t>
      </w:r>
    </w:p>
    <w:p w:rsidR="00BF540B" w:rsidRDefault="00ED60EB" w:rsidP="00FE2AE3">
      <w:pPr>
        <w:pStyle w:val="Heading3"/>
      </w:pPr>
      <w:r>
        <w:t>3</w:t>
      </w:r>
      <w:r>
        <w:tab/>
      </w:r>
      <w:r w:rsidR="00FE2AE3">
        <w:t>Definitions</w:t>
      </w:r>
    </w:p>
    <w:p w:rsidR="00BF540B" w:rsidRPr="00330454" w:rsidRDefault="00BF540B" w:rsidP="00330454">
      <w:pPr>
        <w:pStyle w:val="Normal1stpara"/>
        <w:spacing w:before="0" w:line="160" w:lineRule="exact"/>
        <w:rPr>
          <w:sz w:val="16"/>
          <w:szCs w:val="16"/>
          <w:lang w:eastAsia="en-AU"/>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4"/>
        <w:gridCol w:w="5783"/>
      </w:tblGrid>
      <w:tr w:rsidR="004A2FFB" w:rsidRPr="00303B3A" w:rsidTr="00330454">
        <w:tc>
          <w:tcPr>
            <w:tcW w:w="1984" w:type="dxa"/>
          </w:tcPr>
          <w:p w:rsidR="00BF540B" w:rsidRPr="00303B3A" w:rsidRDefault="00696688" w:rsidP="00FE2AE3">
            <w:pPr>
              <w:spacing w:before="0"/>
              <w:ind w:left="0"/>
              <w:rPr>
                <w:lang w:eastAsia="en-AU"/>
              </w:rPr>
            </w:pPr>
            <w:r w:rsidRPr="00303B3A">
              <w:rPr>
                <w:lang w:eastAsia="en-AU"/>
              </w:rPr>
              <w:t>Crime and Corruption Commission (CCC)</w:t>
            </w:r>
          </w:p>
        </w:tc>
        <w:tc>
          <w:tcPr>
            <w:tcW w:w="5783" w:type="dxa"/>
          </w:tcPr>
          <w:p w:rsidR="004A2FFB" w:rsidRPr="00303B3A" w:rsidRDefault="004A2FFB" w:rsidP="00441A23">
            <w:pPr>
              <w:spacing w:before="0"/>
              <w:ind w:left="0"/>
              <w:rPr>
                <w:i/>
                <w:lang w:eastAsia="en-AU"/>
              </w:rPr>
            </w:pPr>
            <w:r w:rsidRPr="00303B3A">
              <w:rPr>
                <w:lang w:eastAsia="en-AU"/>
              </w:rPr>
              <w:t>the Commission continued in existence under the</w:t>
            </w:r>
            <w:r w:rsidR="00441A23">
              <w:rPr>
                <w:lang w:eastAsia="en-AU"/>
              </w:rPr>
              <w:t xml:space="preserve"> CC Act</w:t>
            </w:r>
          </w:p>
        </w:tc>
      </w:tr>
      <w:tr w:rsidR="004A2FFB" w:rsidRPr="00303B3A" w:rsidTr="00330454">
        <w:tc>
          <w:tcPr>
            <w:tcW w:w="1984" w:type="dxa"/>
          </w:tcPr>
          <w:p w:rsidR="004A2FFB" w:rsidRPr="00303B3A" w:rsidRDefault="00696688" w:rsidP="00FE2AE3">
            <w:pPr>
              <w:spacing w:before="0"/>
              <w:ind w:left="0"/>
              <w:rPr>
                <w:lang w:eastAsia="en-AU"/>
              </w:rPr>
            </w:pPr>
            <w:r w:rsidRPr="00303B3A">
              <w:t xml:space="preserve">CC Act </w:t>
            </w:r>
            <w:r w:rsidRPr="00303B3A">
              <w:tab/>
            </w:r>
          </w:p>
        </w:tc>
        <w:tc>
          <w:tcPr>
            <w:tcW w:w="5783" w:type="dxa"/>
          </w:tcPr>
          <w:p w:rsidR="004A2FFB" w:rsidRPr="00303B3A" w:rsidRDefault="004A2FFB" w:rsidP="00FE2AE3">
            <w:pPr>
              <w:spacing w:before="0"/>
              <w:ind w:left="0"/>
              <w:rPr>
                <w:i/>
                <w:lang w:eastAsia="en-AU"/>
              </w:rPr>
            </w:pPr>
            <w:r w:rsidRPr="00303B3A">
              <w:rPr>
                <w:i/>
              </w:rPr>
              <w:t>Crime and Corruption Act 2001</w:t>
            </w:r>
          </w:p>
        </w:tc>
      </w:tr>
      <w:tr w:rsidR="004A2FFB" w:rsidRPr="00303B3A" w:rsidTr="00330454">
        <w:tc>
          <w:tcPr>
            <w:tcW w:w="1984" w:type="dxa"/>
          </w:tcPr>
          <w:p w:rsidR="004A2FFB" w:rsidRPr="00303B3A" w:rsidRDefault="00696688" w:rsidP="00FE2AE3">
            <w:pPr>
              <w:spacing w:before="0"/>
              <w:ind w:left="0"/>
              <w:rPr>
                <w:lang w:eastAsia="en-AU"/>
              </w:rPr>
            </w:pPr>
            <w:r w:rsidRPr="00303B3A">
              <w:t>Complaint</w:t>
            </w:r>
          </w:p>
        </w:tc>
        <w:tc>
          <w:tcPr>
            <w:tcW w:w="5783" w:type="dxa"/>
          </w:tcPr>
          <w:p w:rsidR="004A2FFB" w:rsidRPr="00303B3A" w:rsidRDefault="004A2FFB" w:rsidP="006C0113">
            <w:pPr>
              <w:spacing w:before="0"/>
              <w:ind w:left="0"/>
              <w:rPr>
                <w:i/>
              </w:rPr>
            </w:pPr>
            <w:r w:rsidRPr="00303B3A">
              <w:t>i</w:t>
            </w:r>
            <w:r w:rsidR="00441A23">
              <w:t>ncludes information or matter: s</w:t>
            </w:r>
            <w:r w:rsidRPr="00303B3A">
              <w:t>ee definition provided by s</w:t>
            </w:r>
            <w:r w:rsidR="006C0113">
              <w:t xml:space="preserve">. </w:t>
            </w:r>
            <w:r w:rsidRPr="00303B3A">
              <w:t>48A(4) of the</w:t>
            </w:r>
            <w:r w:rsidR="006C0113">
              <w:t xml:space="preserve"> CC Act</w:t>
            </w:r>
          </w:p>
        </w:tc>
      </w:tr>
      <w:tr w:rsidR="004A2FFB" w:rsidRPr="00303B3A" w:rsidTr="00330454">
        <w:tc>
          <w:tcPr>
            <w:tcW w:w="1984" w:type="dxa"/>
          </w:tcPr>
          <w:p w:rsidR="004A2FFB" w:rsidRPr="00303B3A" w:rsidRDefault="00696688" w:rsidP="00FE2AE3">
            <w:pPr>
              <w:spacing w:before="0"/>
              <w:ind w:left="0"/>
              <w:rPr>
                <w:lang w:eastAsia="en-AU"/>
              </w:rPr>
            </w:pPr>
            <w:r w:rsidRPr="00303B3A">
              <w:t>Contact details</w:t>
            </w:r>
            <w:r w:rsidR="00133647">
              <w:t xml:space="preserve"> for Nominated person </w:t>
            </w:r>
          </w:p>
        </w:tc>
        <w:tc>
          <w:tcPr>
            <w:tcW w:w="5783" w:type="dxa"/>
          </w:tcPr>
          <w:p w:rsidR="004A2FFB" w:rsidRPr="00303B3A" w:rsidRDefault="00133647" w:rsidP="00133647">
            <w:pPr>
              <w:spacing w:before="0"/>
              <w:ind w:left="0"/>
            </w:pPr>
            <w:r w:rsidRPr="00801EA3">
              <w:t>*** INSERT actual contact details here***</w:t>
            </w:r>
          </w:p>
        </w:tc>
      </w:tr>
      <w:tr w:rsidR="004A2FFB" w:rsidRPr="00303B3A" w:rsidTr="00330454">
        <w:tc>
          <w:tcPr>
            <w:tcW w:w="1984" w:type="dxa"/>
          </w:tcPr>
          <w:p w:rsidR="004A2FFB" w:rsidRPr="00303B3A" w:rsidRDefault="00696688" w:rsidP="00FE2AE3">
            <w:pPr>
              <w:spacing w:before="0"/>
              <w:ind w:left="0"/>
              <w:rPr>
                <w:lang w:eastAsia="en-AU"/>
              </w:rPr>
            </w:pPr>
            <w:r w:rsidRPr="00303B3A">
              <w:t>Corruption</w:t>
            </w:r>
          </w:p>
        </w:tc>
        <w:tc>
          <w:tcPr>
            <w:tcW w:w="5783" w:type="dxa"/>
          </w:tcPr>
          <w:p w:rsidR="004A2FFB" w:rsidRPr="00303B3A" w:rsidRDefault="004A2FFB" w:rsidP="00FE2AE3">
            <w:pPr>
              <w:spacing w:before="0"/>
              <w:ind w:left="0"/>
              <w:rPr>
                <w:i/>
                <w:lang w:eastAsia="en-AU"/>
              </w:rPr>
            </w:pPr>
            <w:r w:rsidRPr="00303B3A">
              <w:t xml:space="preserve">see Schedule 2 (Dictionary) of </w:t>
            </w:r>
            <w:r w:rsidR="006C0113">
              <w:t>the CC Act</w:t>
            </w:r>
          </w:p>
        </w:tc>
      </w:tr>
      <w:tr w:rsidR="004A2FFB" w:rsidRPr="00303B3A" w:rsidTr="00330454">
        <w:tc>
          <w:tcPr>
            <w:tcW w:w="1984" w:type="dxa"/>
          </w:tcPr>
          <w:p w:rsidR="004A2FFB" w:rsidRPr="00303B3A" w:rsidRDefault="00696688" w:rsidP="00FE2AE3">
            <w:pPr>
              <w:spacing w:before="0"/>
              <w:ind w:left="0"/>
              <w:rPr>
                <w:lang w:eastAsia="en-AU"/>
              </w:rPr>
            </w:pPr>
            <w:r w:rsidRPr="00303B3A">
              <w:t>Corrupt conduct</w:t>
            </w:r>
          </w:p>
        </w:tc>
        <w:tc>
          <w:tcPr>
            <w:tcW w:w="5783" w:type="dxa"/>
          </w:tcPr>
          <w:p w:rsidR="004A2FFB" w:rsidRPr="00303B3A" w:rsidRDefault="00563683" w:rsidP="006C0113">
            <w:pPr>
              <w:spacing w:before="0"/>
              <w:ind w:left="0"/>
              <w:rPr>
                <w:i/>
                <w:lang w:eastAsia="en-AU"/>
              </w:rPr>
            </w:pPr>
            <w:r w:rsidRPr="00303B3A">
              <w:t xml:space="preserve">see </w:t>
            </w:r>
            <w:r w:rsidR="004A2FFB" w:rsidRPr="00303B3A">
              <w:t>s</w:t>
            </w:r>
            <w:r w:rsidR="006C0113">
              <w:t>. 15 of the CC Act</w:t>
            </w:r>
          </w:p>
        </w:tc>
      </w:tr>
      <w:tr w:rsidR="00A31BF3" w:rsidRPr="00303B3A" w:rsidTr="00330454">
        <w:tc>
          <w:tcPr>
            <w:tcW w:w="1984" w:type="dxa"/>
          </w:tcPr>
          <w:p w:rsidR="00A31BF3" w:rsidRPr="00303B3A" w:rsidRDefault="00654A0A" w:rsidP="00FE2AE3">
            <w:pPr>
              <w:spacing w:before="0"/>
              <w:ind w:left="0"/>
              <w:rPr>
                <w:i/>
              </w:rPr>
            </w:pPr>
            <w:r w:rsidRPr="00303B3A">
              <w:rPr>
                <w:i/>
              </w:rPr>
              <w:t>Corruption in Focus</w:t>
            </w:r>
          </w:p>
        </w:tc>
        <w:tc>
          <w:tcPr>
            <w:tcW w:w="5783" w:type="dxa"/>
          </w:tcPr>
          <w:p w:rsidR="0032655E" w:rsidRPr="00303B3A" w:rsidRDefault="00516291" w:rsidP="00FE2AE3">
            <w:pPr>
              <w:spacing w:before="0"/>
              <w:ind w:left="0"/>
            </w:pPr>
            <w:hyperlink r:id="rId9" w:history="1">
              <w:r w:rsidR="00A039C2">
                <w:rPr>
                  <w:rStyle w:val="Hyperlink"/>
                </w:rPr>
                <w:t>https://www.ccc.qld.gov.au/publications/corruption-focus</w:t>
              </w:r>
            </w:hyperlink>
            <w:r w:rsidR="00A039C2">
              <w:t>; see chapter 2, page 2.6</w:t>
            </w:r>
            <w:r w:rsidR="003A0C0E" w:rsidRPr="00303B3A">
              <w:t xml:space="preserve"> </w:t>
            </w:r>
          </w:p>
        </w:tc>
      </w:tr>
      <w:tr w:rsidR="004A2FFB" w:rsidRPr="00303B3A" w:rsidTr="00330454">
        <w:tc>
          <w:tcPr>
            <w:tcW w:w="1984" w:type="dxa"/>
          </w:tcPr>
          <w:p w:rsidR="004A2FFB" w:rsidRPr="00303B3A" w:rsidRDefault="00696688" w:rsidP="00FE2AE3">
            <w:pPr>
              <w:spacing w:before="0"/>
              <w:ind w:left="0"/>
              <w:rPr>
                <w:lang w:eastAsia="en-AU"/>
              </w:rPr>
            </w:pPr>
            <w:r w:rsidRPr="00303B3A">
              <w:t>Deal with</w:t>
            </w:r>
          </w:p>
        </w:tc>
        <w:tc>
          <w:tcPr>
            <w:tcW w:w="5783" w:type="dxa"/>
          </w:tcPr>
          <w:p w:rsidR="004A2FFB" w:rsidRPr="00303B3A" w:rsidRDefault="004A2FFB" w:rsidP="00FE2AE3">
            <w:pPr>
              <w:spacing w:before="0"/>
              <w:ind w:left="0"/>
              <w:rPr>
                <w:i/>
                <w:lang w:eastAsia="en-AU"/>
              </w:rPr>
            </w:pPr>
            <w:r w:rsidRPr="00303B3A">
              <w:t>see</w:t>
            </w:r>
            <w:r w:rsidRPr="00303B3A">
              <w:rPr>
                <w:i/>
              </w:rPr>
              <w:t xml:space="preserve"> </w:t>
            </w:r>
            <w:r w:rsidRPr="00303B3A">
              <w:t xml:space="preserve">Schedule 2 (Dictionary) of </w:t>
            </w:r>
            <w:r w:rsidR="006C0113">
              <w:t>the CC Act</w:t>
            </w:r>
          </w:p>
        </w:tc>
      </w:tr>
      <w:tr w:rsidR="004A2FFB" w:rsidRPr="00303B3A" w:rsidTr="00330454">
        <w:tc>
          <w:tcPr>
            <w:tcW w:w="1984" w:type="dxa"/>
          </w:tcPr>
          <w:p w:rsidR="004A2FFB" w:rsidRPr="00303B3A" w:rsidRDefault="00696688" w:rsidP="00FE2AE3">
            <w:pPr>
              <w:spacing w:before="0"/>
              <w:ind w:left="0"/>
              <w:rPr>
                <w:lang w:eastAsia="en-AU"/>
              </w:rPr>
            </w:pPr>
            <w:r w:rsidRPr="00303B3A">
              <w:t>Nominated person</w:t>
            </w:r>
          </w:p>
        </w:tc>
        <w:tc>
          <w:tcPr>
            <w:tcW w:w="5783" w:type="dxa"/>
          </w:tcPr>
          <w:p w:rsidR="00BF540B" w:rsidRPr="00303B3A" w:rsidRDefault="004A2FFB" w:rsidP="00CD6EED">
            <w:pPr>
              <w:spacing w:before="0"/>
              <w:ind w:left="0"/>
              <w:rPr>
                <w:i/>
                <w:lang w:eastAsia="en-AU"/>
              </w:rPr>
            </w:pPr>
            <w:r w:rsidRPr="00303B3A">
              <w:t xml:space="preserve">see </w:t>
            </w:r>
            <w:r w:rsidR="001A1D19">
              <w:t xml:space="preserve">item </w:t>
            </w:r>
            <w:r w:rsidR="008C4F10" w:rsidRPr="00303B3A">
              <w:t>5 of th</w:t>
            </w:r>
            <w:r w:rsidR="00CD6EED">
              <w:t xml:space="preserve">is </w:t>
            </w:r>
            <w:r w:rsidR="008C4F10" w:rsidRPr="00303B3A">
              <w:t>policy</w:t>
            </w:r>
          </w:p>
        </w:tc>
      </w:tr>
      <w:tr w:rsidR="004A2FFB" w:rsidRPr="00303B3A" w:rsidTr="00330454">
        <w:tc>
          <w:tcPr>
            <w:tcW w:w="1984" w:type="dxa"/>
          </w:tcPr>
          <w:p w:rsidR="004A2FFB" w:rsidRPr="00303B3A" w:rsidRDefault="00696688" w:rsidP="00FE2AE3">
            <w:pPr>
              <w:spacing w:before="0"/>
              <w:ind w:left="0"/>
            </w:pPr>
            <w:r w:rsidRPr="00303B3A">
              <w:t>Police misconduct</w:t>
            </w:r>
          </w:p>
        </w:tc>
        <w:tc>
          <w:tcPr>
            <w:tcW w:w="5783" w:type="dxa"/>
          </w:tcPr>
          <w:p w:rsidR="004A2FFB" w:rsidRPr="00303B3A" w:rsidRDefault="004A2FFB" w:rsidP="00FE2AE3">
            <w:pPr>
              <w:spacing w:before="0"/>
              <w:ind w:left="0"/>
            </w:pPr>
            <w:r w:rsidRPr="00303B3A">
              <w:t xml:space="preserve">see Schedule 2 (Dictionary) of </w:t>
            </w:r>
            <w:r w:rsidR="006C0113">
              <w:t>the CC Act</w:t>
            </w:r>
          </w:p>
        </w:tc>
      </w:tr>
      <w:tr w:rsidR="004A2FFB" w:rsidRPr="00303B3A" w:rsidTr="00330454">
        <w:tc>
          <w:tcPr>
            <w:tcW w:w="1984" w:type="dxa"/>
          </w:tcPr>
          <w:p w:rsidR="004A2FFB" w:rsidRPr="00303B3A" w:rsidRDefault="00696688" w:rsidP="00FE2AE3">
            <w:pPr>
              <w:spacing w:before="0"/>
              <w:ind w:left="0"/>
            </w:pPr>
            <w:r w:rsidRPr="00303B3A">
              <w:t>Public Official</w:t>
            </w:r>
            <w:r w:rsidR="003A0C0E" w:rsidRPr="00303B3A">
              <w:t>/CEO</w:t>
            </w:r>
          </w:p>
        </w:tc>
        <w:tc>
          <w:tcPr>
            <w:tcW w:w="5783" w:type="dxa"/>
          </w:tcPr>
          <w:p w:rsidR="004A2FFB" w:rsidRPr="00303B3A" w:rsidRDefault="004A2FFB" w:rsidP="00FE2AE3">
            <w:pPr>
              <w:spacing w:before="0"/>
              <w:ind w:left="0"/>
            </w:pPr>
            <w:r w:rsidRPr="00303B3A">
              <w:t>see Schedule 2 (Dictionary) and also s</w:t>
            </w:r>
            <w:r w:rsidR="006C0113">
              <w:t xml:space="preserve">. </w:t>
            </w:r>
            <w:r w:rsidRPr="00303B3A">
              <w:t>48A of the</w:t>
            </w:r>
            <w:r w:rsidR="006C0113">
              <w:t xml:space="preserve"> CC Act</w:t>
            </w:r>
          </w:p>
        </w:tc>
      </w:tr>
      <w:tr w:rsidR="004A2FFB" w:rsidRPr="00303B3A" w:rsidTr="00330454">
        <w:tc>
          <w:tcPr>
            <w:tcW w:w="1984" w:type="dxa"/>
          </w:tcPr>
          <w:p w:rsidR="004A2FFB" w:rsidRPr="00303B3A" w:rsidRDefault="00696688" w:rsidP="00FE2AE3">
            <w:pPr>
              <w:spacing w:before="0"/>
              <w:ind w:left="0"/>
            </w:pPr>
            <w:r w:rsidRPr="00303B3A">
              <w:t>Unit of public administration</w:t>
            </w:r>
            <w:r w:rsidR="004A2FFB" w:rsidRPr="00303B3A">
              <w:t xml:space="preserve"> </w:t>
            </w:r>
            <w:r w:rsidR="00397052" w:rsidRPr="00303B3A">
              <w:t>(</w:t>
            </w:r>
            <w:r w:rsidR="00654A0A" w:rsidRPr="00303B3A">
              <w:t>UPA</w:t>
            </w:r>
            <w:r w:rsidR="00397052" w:rsidRPr="00303B3A">
              <w:t>)</w:t>
            </w:r>
          </w:p>
        </w:tc>
        <w:tc>
          <w:tcPr>
            <w:tcW w:w="5783" w:type="dxa"/>
          </w:tcPr>
          <w:p w:rsidR="004A2FFB" w:rsidRPr="00303B3A" w:rsidRDefault="00ED6A04" w:rsidP="00ED6A04">
            <w:pPr>
              <w:spacing w:before="0"/>
              <w:ind w:left="0"/>
            </w:pPr>
            <w:r>
              <w:t>see s</w:t>
            </w:r>
            <w:r w:rsidR="00441A23">
              <w:t xml:space="preserve">. </w:t>
            </w:r>
            <w:r w:rsidR="004A2FFB" w:rsidRPr="00303B3A">
              <w:t xml:space="preserve">20 of </w:t>
            </w:r>
            <w:r w:rsidR="006C0113">
              <w:t>the CC Act</w:t>
            </w:r>
          </w:p>
        </w:tc>
      </w:tr>
    </w:tbl>
    <w:p w:rsidR="00BF540B" w:rsidRDefault="00ED60EB" w:rsidP="00FE2AE3">
      <w:pPr>
        <w:pStyle w:val="Heading3"/>
      </w:pPr>
      <w:r>
        <w:lastRenderedPageBreak/>
        <w:t>4</w:t>
      </w:r>
      <w:r>
        <w:tab/>
      </w:r>
      <w:r w:rsidR="00696688" w:rsidRPr="00696688">
        <w:t>Policy application</w:t>
      </w:r>
    </w:p>
    <w:p w:rsidR="00853B05" w:rsidRPr="00E37A2A" w:rsidRDefault="00481D94" w:rsidP="00FE2AE3">
      <w:pPr>
        <w:pStyle w:val="Normal1stpara"/>
      </w:pPr>
      <w:r w:rsidRPr="00E37A2A">
        <w:t>This policy applies</w:t>
      </w:r>
      <w:r w:rsidR="004B1051" w:rsidRPr="00E37A2A">
        <w:t>:</w:t>
      </w:r>
    </w:p>
    <w:p w:rsidR="00BF540B" w:rsidRPr="00FE2AE3" w:rsidRDefault="00AB28DD" w:rsidP="005350EE">
      <w:pPr>
        <w:pStyle w:val="Normalbulletlist"/>
      </w:pPr>
      <w:r w:rsidRPr="00FE2AE3">
        <w:t>if there are grounds to suspect that a complaint may involve corrupt conduct</w:t>
      </w:r>
      <w:r w:rsidR="00696688" w:rsidRPr="00FE2AE3">
        <w:t xml:space="preserve"> of the </w:t>
      </w:r>
      <w:r w:rsidR="00330454">
        <w:br/>
      </w:r>
      <w:r w:rsidR="005350EE" w:rsidRPr="005350EE">
        <w:rPr>
          <w:color w:val="FF0000"/>
        </w:rPr>
        <w:t>[public official/CEO]</w:t>
      </w:r>
      <w:r w:rsidR="00696688" w:rsidRPr="00FE2AE3">
        <w:t xml:space="preserve"> of the </w:t>
      </w:r>
      <w:r w:rsidR="005350EE" w:rsidRPr="005350EE">
        <w:rPr>
          <w:color w:val="FF0000"/>
        </w:rPr>
        <w:t>[UPA]</w:t>
      </w:r>
    </w:p>
    <w:p w:rsidR="00BF540B" w:rsidRPr="00FE2AE3" w:rsidRDefault="00AB28DD" w:rsidP="005350EE">
      <w:pPr>
        <w:pStyle w:val="Normalbulletlist"/>
      </w:pPr>
      <w:proofErr w:type="gramStart"/>
      <w:r w:rsidRPr="00FE2AE3">
        <w:t>to</w:t>
      </w:r>
      <w:proofErr w:type="gramEnd"/>
      <w:r w:rsidRPr="00FE2AE3">
        <w:t xml:space="preserve"> all persons who hold an appointment in, or are employees of, the </w:t>
      </w:r>
      <w:r w:rsidR="005350EE" w:rsidRPr="005350EE">
        <w:rPr>
          <w:color w:val="FF0000"/>
        </w:rPr>
        <w:t>[UPA]</w:t>
      </w:r>
      <w:r w:rsidR="007E22AB">
        <w:t>.</w:t>
      </w:r>
    </w:p>
    <w:p w:rsidR="00BF540B" w:rsidRDefault="00BE08C6" w:rsidP="00FE2AE3">
      <w:r w:rsidRPr="00E37A2A">
        <w:t>For the purpose of this policy a complaint includes information or matter</w:t>
      </w:r>
      <w:r w:rsidR="00397052">
        <w:t>.</w:t>
      </w:r>
      <w:r w:rsidR="00044D33" w:rsidRPr="00E37A2A">
        <w:rPr>
          <w:rStyle w:val="FootnoteReference"/>
        </w:rPr>
        <w:footnoteReference w:id="3"/>
      </w:r>
    </w:p>
    <w:p w:rsidR="00B921D1" w:rsidRPr="00AE504A" w:rsidRDefault="00696688" w:rsidP="00AE504A">
      <w:pPr>
        <w:pStyle w:val="Heading3"/>
      </w:pPr>
      <w:r w:rsidRPr="00AE504A">
        <w:t>5</w:t>
      </w:r>
      <w:r w:rsidR="007B255D" w:rsidRPr="00AE504A">
        <w:tab/>
      </w:r>
      <w:r w:rsidR="00213387" w:rsidRPr="00AE504A">
        <w:t>Nominated person</w:t>
      </w:r>
    </w:p>
    <w:p w:rsidR="00BF540B" w:rsidRPr="00FE2AE3" w:rsidRDefault="00213387" w:rsidP="00FE2AE3">
      <w:pPr>
        <w:pStyle w:val="Normal1stpara"/>
      </w:pPr>
      <w:r w:rsidRPr="00FE2AE3">
        <w:t>Having regard to s</w:t>
      </w:r>
      <w:r w:rsidR="003778B1">
        <w:t xml:space="preserve">. </w:t>
      </w:r>
      <w:proofErr w:type="gramStart"/>
      <w:r w:rsidRPr="00FE2AE3">
        <w:t>48A(</w:t>
      </w:r>
      <w:proofErr w:type="gramEnd"/>
      <w:r w:rsidRPr="00FE2AE3">
        <w:t xml:space="preserve">2) and (3) of the CC Act, this policy </w:t>
      </w:r>
      <w:r w:rsidR="007B255D" w:rsidRPr="00FE2AE3">
        <w:t xml:space="preserve">nominates: </w:t>
      </w:r>
    </w:p>
    <w:p w:rsidR="00BF540B" w:rsidRDefault="00213387" w:rsidP="00FE2AE3">
      <w:pPr>
        <w:pStyle w:val="Normalbulletlist"/>
      </w:pPr>
      <w:r w:rsidRPr="00B56EF3">
        <w:rPr>
          <w:color w:val="FF0000"/>
        </w:rPr>
        <w:t>[</w:t>
      </w:r>
      <w:r w:rsidR="00854F45" w:rsidRPr="00B56EF3">
        <w:rPr>
          <w:iCs/>
          <w:color w:val="FF0000"/>
        </w:rPr>
        <w:t>title/identity of one or more persons</w:t>
      </w:r>
      <w:r w:rsidRPr="00B56EF3">
        <w:rPr>
          <w:color w:val="FF0000"/>
        </w:rPr>
        <w:t>]</w:t>
      </w:r>
      <w:r>
        <w:t xml:space="preserve"> </w:t>
      </w:r>
      <w:r w:rsidR="007B255D">
        <w:t xml:space="preserve">as </w:t>
      </w:r>
      <w:r w:rsidR="00696688" w:rsidRPr="00696688">
        <w:t>the</w:t>
      </w:r>
      <w:r>
        <w:t xml:space="preserve"> </w:t>
      </w:r>
      <w:r w:rsidR="00696688" w:rsidRPr="00696688">
        <w:t>nominated person/s</w:t>
      </w:r>
    </w:p>
    <w:p w:rsidR="00BF540B" w:rsidRDefault="00213387" w:rsidP="00FE2AE3">
      <w:proofErr w:type="gramStart"/>
      <w:r>
        <w:t>to</w:t>
      </w:r>
      <w:proofErr w:type="gramEnd"/>
      <w:r>
        <w:t xml:space="preserve"> notify</w:t>
      </w:r>
      <w:r w:rsidR="00353F5C" w:rsidRPr="00334101">
        <w:rPr>
          <w:rStyle w:val="FootnoteReference"/>
          <w:sz w:val="22"/>
        </w:rPr>
        <w:footnoteReference w:id="4"/>
      </w:r>
      <w:r>
        <w:t xml:space="preserve"> the C</w:t>
      </w:r>
      <w:r w:rsidR="003B0135">
        <w:t>rime and Corruption Commission (C</w:t>
      </w:r>
      <w:r>
        <w:t>CC</w:t>
      </w:r>
      <w:r w:rsidR="003B0135">
        <w:t>)</w:t>
      </w:r>
      <w:r>
        <w:t xml:space="preserve"> of the complaint</w:t>
      </w:r>
      <w:r w:rsidR="00353F5C">
        <w:t xml:space="preserve"> </w:t>
      </w:r>
      <w:r w:rsidR="006A7E5C" w:rsidRPr="006A7E5C">
        <w:t xml:space="preserve">and to deal with the </w:t>
      </w:r>
      <w:r w:rsidR="006A7E5C" w:rsidRPr="00FE2AE3">
        <w:t>complaint under the CC Act</w:t>
      </w:r>
      <w:r w:rsidR="00397052" w:rsidRPr="00FE2AE3">
        <w:t>.</w:t>
      </w:r>
      <w:r w:rsidRPr="0041209A">
        <w:rPr>
          <w:rStyle w:val="FootnoteReference"/>
        </w:rPr>
        <w:footnoteReference w:id="5"/>
      </w:r>
    </w:p>
    <w:p w:rsidR="000B77B4" w:rsidRDefault="000B77B4" w:rsidP="000B77B4">
      <w:r>
        <w:t>T</w:t>
      </w:r>
      <w:r w:rsidRPr="006A7E5C">
        <w:t>he CC Act applies as if a reference about notifying or dealing with the complaint to the public official</w:t>
      </w:r>
      <w:r>
        <w:t>/CEO</w:t>
      </w:r>
      <w:r w:rsidRPr="006A7E5C">
        <w:t xml:space="preserve"> is a reference to the nominated person</w:t>
      </w:r>
      <w:r w:rsidRPr="00654A0A">
        <w:rPr>
          <w:vertAlign w:val="superscript"/>
        </w:rPr>
        <w:footnoteReference w:id="6"/>
      </w:r>
      <w:r w:rsidRPr="00696688">
        <w:t>.</w:t>
      </w:r>
    </w:p>
    <w:p w:rsidR="00BF540B" w:rsidRDefault="000B77B4" w:rsidP="00FE2AE3">
      <w:r>
        <w:t>[</w:t>
      </w:r>
      <w:proofErr w:type="gramStart"/>
      <w:r w:rsidRPr="00050A06">
        <w:rPr>
          <w:highlight w:val="yellow"/>
          <w:u w:val="single"/>
        </w:rPr>
        <w:t>drafting</w:t>
      </w:r>
      <w:proofErr w:type="gramEnd"/>
      <w:r w:rsidRPr="00050A06">
        <w:rPr>
          <w:highlight w:val="yellow"/>
          <w:u w:val="single"/>
        </w:rPr>
        <w:t xml:space="preserve"> note</w:t>
      </w:r>
      <w:r>
        <w:t>: where</w:t>
      </w:r>
      <w:r w:rsidR="007B255D">
        <w:t xml:space="preserve"> there is more than o</w:t>
      </w:r>
      <w:r w:rsidR="006A7E5C" w:rsidRPr="006A7E5C">
        <w:t>ne nominated person</w:t>
      </w:r>
      <w:r>
        <w:t>, insert the following 2 paragraphs:]</w:t>
      </w:r>
    </w:p>
    <w:p w:rsidR="00BF540B" w:rsidRPr="0041209A" w:rsidRDefault="000B77B4" w:rsidP="000B77B4">
      <w:pPr>
        <w:pStyle w:val="Normalbulletlist"/>
        <w:numPr>
          <w:ilvl w:val="0"/>
          <w:numId w:val="0"/>
        </w:numPr>
        <w:ind w:left="567"/>
      </w:pPr>
      <w:r>
        <w:t>T</w:t>
      </w:r>
      <w:r w:rsidR="006A7E5C" w:rsidRPr="0041209A">
        <w:t>he nominated persons will — with or without consulting the CCC or</w:t>
      </w:r>
      <w:r w:rsidR="00DA001C">
        <w:t xml:space="preserve"> </w:t>
      </w:r>
      <w:r w:rsidR="006A7E5C" w:rsidRPr="005350EE">
        <w:rPr>
          <w:color w:val="FF0000"/>
        </w:rPr>
        <w:t>[</w:t>
      </w:r>
      <w:r w:rsidR="00654A0A" w:rsidRPr="005350EE">
        <w:rPr>
          <w:iCs/>
          <w:color w:val="FF0000"/>
        </w:rPr>
        <w:t xml:space="preserve">title of person or entity </w:t>
      </w:r>
      <w:r w:rsidR="00654A0A" w:rsidRPr="000B77B4">
        <w:rPr>
          <w:iCs/>
          <w:color w:val="FF0000"/>
        </w:rPr>
        <w:t>with to whom the public official/CEO is accountable</w:t>
      </w:r>
      <w:r w:rsidR="00654A0A" w:rsidRPr="000B77B4">
        <w:t xml:space="preserve"> (e.g. Minister for Department; Elected Council/Mayor for local government CEO)</w:t>
      </w:r>
      <w:r w:rsidR="006A7E5C" w:rsidRPr="000B77B4">
        <w:t>]</w:t>
      </w:r>
      <w:r w:rsidR="00B921D1" w:rsidRPr="0041209A">
        <w:t xml:space="preserve"> — </w:t>
      </w:r>
      <w:r w:rsidR="006A7E5C" w:rsidRPr="0041209A">
        <w:t>decide who will be the nominated person fo</w:t>
      </w:r>
      <w:r w:rsidR="0041209A" w:rsidRPr="0041209A">
        <w:t>r a particular complaint; and</w:t>
      </w:r>
    </w:p>
    <w:p w:rsidR="00BF540B" w:rsidRPr="0041209A" w:rsidRDefault="000B77B4" w:rsidP="000B77B4">
      <w:pPr>
        <w:pStyle w:val="Normalbulletlist"/>
        <w:numPr>
          <w:ilvl w:val="0"/>
          <w:numId w:val="0"/>
        </w:numPr>
        <w:ind w:left="567"/>
      </w:pPr>
      <w:r w:rsidRPr="000B77B4">
        <w:t>Where a nominated person decides to notify the CCC about a complaint</w:t>
      </w:r>
      <w:r>
        <w:t>,</w:t>
      </w:r>
      <w:r w:rsidRPr="0041209A">
        <w:t xml:space="preserve"> </w:t>
      </w:r>
      <w:r w:rsidR="006A7E5C" w:rsidRPr="0041209A">
        <w:t xml:space="preserve">the nominated person for that particular complaint will inform the CCC and </w:t>
      </w:r>
      <w:r w:rsidR="006A7E5C" w:rsidRPr="005350EE">
        <w:rPr>
          <w:color w:val="FF0000"/>
        </w:rPr>
        <w:t>[</w:t>
      </w:r>
      <w:r w:rsidR="00654A0A" w:rsidRPr="005350EE">
        <w:rPr>
          <w:iCs/>
          <w:color w:val="FF0000"/>
        </w:rPr>
        <w:t>title of person or entity with to whom the public official/CEO is accountable</w:t>
      </w:r>
      <w:r w:rsidR="006A7E5C" w:rsidRPr="005350EE">
        <w:rPr>
          <w:color w:val="FF0000"/>
        </w:rPr>
        <w:t>]</w:t>
      </w:r>
      <w:r w:rsidR="006A7E5C" w:rsidRPr="0041209A">
        <w:t xml:space="preserve"> that they are the nominated person for the particular complaint. </w:t>
      </w:r>
    </w:p>
    <w:p w:rsidR="00BF540B" w:rsidRPr="0041209A" w:rsidRDefault="00696688" w:rsidP="005350EE">
      <w:pPr>
        <w:pStyle w:val="Heading3"/>
      </w:pPr>
      <w:r w:rsidRPr="0041209A">
        <w:t>6</w:t>
      </w:r>
      <w:r w:rsidRPr="0041209A">
        <w:tab/>
        <w:t xml:space="preserve">Complaints about the </w:t>
      </w:r>
      <w:r w:rsidR="005350EE" w:rsidRPr="005350EE">
        <w:rPr>
          <w:b w:val="0"/>
          <w:color w:val="FF0000"/>
        </w:rPr>
        <w:t>[public official/CEO]</w:t>
      </w:r>
    </w:p>
    <w:p w:rsidR="00BF540B" w:rsidRDefault="003778B1" w:rsidP="005350EE">
      <w:r>
        <w:rPr>
          <w:lang w:eastAsia="en-AU"/>
        </w:rPr>
        <w:t>I</w:t>
      </w:r>
      <w:r w:rsidR="00E17F10" w:rsidRPr="00B921D1">
        <w:rPr>
          <w:lang w:eastAsia="en-AU"/>
        </w:rPr>
        <w:t xml:space="preserve">f a complaint may involve an allegation of corrupt conduct of the </w:t>
      </w:r>
      <w:r w:rsidR="005350EE" w:rsidRPr="005350EE">
        <w:rPr>
          <w:color w:val="FF0000"/>
          <w:lang w:eastAsia="en-AU"/>
        </w:rPr>
        <w:t>[public official/CEO]</w:t>
      </w:r>
      <w:r w:rsidR="00E17F10" w:rsidRPr="00B921D1">
        <w:rPr>
          <w:lang w:eastAsia="en-AU"/>
        </w:rPr>
        <w:t xml:space="preserve"> of the </w:t>
      </w:r>
      <w:r w:rsidR="005350EE" w:rsidRPr="005350EE">
        <w:rPr>
          <w:color w:val="FF0000"/>
          <w:lang w:eastAsia="en-AU"/>
        </w:rPr>
        <w:t>[UPA]</w:t>
      </w:r>
      <w:r w:rsidR="00E17F10" w:rsidRPr="00B921D1">
        <w:rPr>
          <w:i/>
        </w:rPr>
        <w:t xml:space="preserve">, </w:t>
      </w:r>
      <w:r w:rsidR="00E17F10" w:rsidRPr="00B921D1">
        <w:t>t</w:t>
      </w:r>
      <w:r w:rsidR="00E17F10">
        <w:t>he complaint may be reported to:</w:t>
      </w:r>
    </w:p>
    <w:p w:rsidR="00BF540B" w:rsidRPr="0041209A" w:rsidRDefault="00E17F10" w:rsidP="0041209A">
      <w:pPr>
        <w:pStyle w:val="Normalbulletlist"/>
      </w:pPr>
      <w:r w:rsidRPr="0041209A">
        <w:t>the nominated person, or</w:t>
      </w:r>
    </w:p>
    <w:p w:rsidR="00BF540B" w:rsidRPr="0041209A" w:rsidRDefault="00E17F10" w:rsidP="0041209A">
      <w:pPr>
        <w:pStyle w:val="Normalbulletlist"/>
      </w:pPr>
      <w:proofErr w:type="gramStart"/>
      <w:r w:rsidRPr="0041209A">
        <w:t>a</w:t>
      </w:r>
      <w:proofErr w:type="gramEnd"/>
      <w:r w:rsidRPr="0041209A">
        <w:t xml:space="preserve"> person to whom there is an obligation to report under an Act</w:t>
      </w:r>
      <w:r w:rsidR="008861A2" w:rsidRPr="0041209A">
        <w:rPr>
          <w:rStyle w:val="FootnoteReference"/>
        </w:rPr>
        <w:footnoteReference w:id="7"/>
      </w:r>
      <w:r w:rsidRPr="0041209A">
        <w:t xml:space="preserve"> (this does not include an obligation imposed by ss37, 38 and 39</w:t>
      </w:r>
      <w:r w:rsidR="008861A2" w:rsidRPr="0041209A">
        <w:t>(1)</w:t>
      </w:r>
      <w:r w:rsidRPr="0041209A">
        <w:t xml:space="preserve"> of the CC Act).</w:t>
      </w:r>
    </w:p>
    <w:p w:rsidR="003A0C0E" w:rsidRDefault="003A0C0E" w:rsidP="0041209A">
      <w:pPr>
        <w:rPr>
          <w:lang w:eastAsia="en-AU"/>
        </w:rPr>
      </w:pPr>
      <w:r>
        <w:rPr>
          <w:lang w:eastAsia="en-AU"/>
        </w:rPr>
        <w:t xml:space="preserve">If there is uncertainty about whether or not a complaint should be reported, it is best to report it to the nominated person. </w:t>
      </w:r>
    </w:p>
    <w:p w:rsidR="00BF540B" w:rsidRDefault="00696688" w:rsidP="005350EE">
      <w:pPr>
        <w:rPr>
          <w:lang w:eastAsia="en-AU"/>
        </w:rPr>
      </w:pPr>
      <w:r w:rsidRPr="00696688">
        <w:rPr>
          <w:lang w:eastAsia="en-AU"/>
        </w:rPr>
        <w:t xml:space="preserve">If the nominated person reasonably suspects the complaint may involve corrupt conduct of the </w:t>
      </w:r>
      <w:r w:rsidR="005350EE" w:rsidRPr="005350EE">
        <w:rPr>
          <w:color w:val="FF0000"/>
          <w:lang w:eastAsia="en-AU"/>
        </w:rPr>
        <w:t>[public official/CEO]</w:t>
      </w:r>
      <w:r w:rsidRPr="00696688">
        <w:rPr>
          <w:lang w:eastAsia="en-AU"/>
        </w:rPr>
        <w:t xml:space="preserve">, </w:t>
      </w:r>
      <w:r w:rsidR="003A0C0E">
        <w:rPr>
          <w:lang w:eastAsia="en-AU"/>
        </w:rPr>
        <w:t>they are to</w:t>
      </w:r>
      <w:r w:rsidR="0041209A">
        <w:rPr>
          <w:lang w:eastAsia="en-AU"/>
        </w:rPr>
        <w:t>:</w:t>
      </w:r>
    </w:p>
    <w:p w:rsidR="00823C0C" w:rsidRDefault="00696688" w:rsidP="00425F4F">
      <w:pPr>
        <w:pStyle w:val="Normalalist"/>
        <w:numPr>
          <w:ilvl w:val="0"/>
          <w:numId w:val="8"/>
        </w:numPr>
        <w:ind w:left="924" w:hanging="357"/>
      </w:pPr>
      <w:r w:rsidRPr="00696688">
        <w:t>notify the CCC of the complaint</w:t>
      </w:r>
      <w:r w:rsidRPr="00823C0C">
        <w:rPr>
          <w:rStyle w:val="FootnoteReference"/>
        </w:rPr>
        <w:footnoteReference w:id="8"/>
      </w:r>
      <w:r w:rsidRPr="00696688">
        <w:t>, and</w:t>
      </w:r>
    </w:p>
    <w:p w:rsidR="00BF540B" w:rsidRPr="00823C0C" w:rsidRDefault="00696688" w:rsidP="00823C0C">
      <w:pPr>
        <w:pStyle w:val="Normalalist"/>
      </w:pPr>
      <w:r w:rsidRPr="00696688">
        <w:t>deal with the complaint, subject to the CCC’s monitoring role, when</w:t>
      </w:r>
      <w:r w:rsidRPr="00823C0C">
        <w:rPr>
          <w:i/>
        </w:rPr>
        <w:t xml:space="preserve"> —</w:t>
      </w:r>
    </w:p>
    <w:p w:rsidR="00654A0A" w:rsidRDefault="00801EA3" w:rsidP="00823C0C">
      <w:pPr>
        <w:pStyle w:val="NormalbulletlistL2"/>
      </w:pPr>
      <w:r>
        <w:t>[</w:t>
      </w:r>
      <w:r w:rsidRPr="00050A06">
        <w:rPr>
          <w:highlight w:val="yellow"/>
          <w:u w:val="single"/>
        </w:rPr>
        <w:t>drafting note</w:t>
      </w:r>
      <w:r w:rsidRPr="00801EA3">
        <w:t>:</w:t>
      </w:r>
      <w:r w:rsidRPr="00801EA3">
        <w:rPr>
          <w:i/>
        </w:rPr>
        <w:t xml:space="preserve"> only include this first dot point if UPA </w:t>
      </w:r>
      <w:r w:rsidRPr="004513B3">
        <w:rPr>
          <w:i/>
        </w:rPr>
        <w:t xml:space="preserve">has a s. 40  </w:t>
      </w:r>
      <w:r w:rsidR="004513B3" w:rsidRPr="004513B3">
        <w:rPr>
          <w:i/>
        </w:rPr>
        <w:t xml:space="preserve">CC Act </w:t>
      </w:r>
      <w:r w:rsidRPr="004513B3">
        <w:rPr>
          <w:i/>
        </w:rPr>
        <w:t>agreement</w:t>
      </w:r>
      <w:r>
        <w:t xml:space="preserve">] </w:t>
      </w:r>
      <w:r w:rsidR="00696688" w:rsidRPr="00696688">
        <w:t>directions issued under s</w:t>
      </w:r>
      <w:r w:rsidR="003778B1">
        <w:t xml:space="preserve">. </w:t>
      </w:r>
      <w:r w:rsidR="00696688" w:rsidRPr="00696688">
        <w:t>40</w:t>
      </w:r>
      <w:r w:rsidR="004513B3">
        <w:t xml:space="preserve"> of the CC Act</w:t>
      </w:r>
      <w:r w:rsidR="00696688" w:rsidRPr="00696688">
        <w:t xml:space="preserve"> apply to the complaint, or</w:t>
      </w:r>
    </w:p>
    <w:p w:rsidR="00BF540B" w:rsidRPr="00823C0C" w:rsidRDefault="00696688" w:rsidP="00823C0C">
      <w:pPr>
        <w:pStyle w:val="NormalbulletlistL2"/>
      </w:pPr>
      <w:proofErr w:type="gramStart"/>
      <w:r w:rsidRPr="00823C0C">
        <w:lastRenderedPageBreak/>
        <w:t>pursuant</w:t>
      </w:r>
      <w:proofErr w:type="gramEnd"/>
      <w:r w:rsidRPr="00823C0C">
        <w:t xml:space="preserve"> to s</w:t>
      </w:r>
      <w:r w:rsidR="003778B1">
        <w:t xml:space="preserve">. </w:t>
      </w:r>
      <w:r w:rsidRPr="00823C0C">
        <w:t>46</w:t>
      </w:r>
      <w:r w:rsidR="004513B3">
        <w:t xml:space="preserve"> of the CC Act</w:t>
      </w:r>
      <w:r w:rsidRPr="00823C0C">
        <w:t xml:space="preserve">, the CCC refers the complaint to the </w:t>
      </w:r>
      <w:r w:rsidRPr="005350EE">
        <w:rPr>
          <w:color w:val="FF0000"/>
        </w:rPr>
        <w:t>[</w:t>
      </w:r>
      <w:r w:rsidR="00654A0A" w:rsidRPr="005350EE">
        <w:rPr>
          <w:iCs/>
          <w:color w:val="FF0000"/>
        </w:rPr>
        <w:t>nominated person</w:t>
      </w:r>
      <w:r w:rsidRPr="005350EE">
        <w:rPr>
          <w:color w:val="FF0000"/>
        </w:rPr>
        <w:t>]</w:t>
      </w:r>
      <w:r w:rsidRPr="00823C0C">
        <w:t xml:space="preserve"> to deal with</w:t>
      </w:r>
      <w:r w:rsidR="00C073F6" w:rsidRPr="00823C0C">
        <w:rPr>
          <w:rStyle w:val="FootnoteReference"/>
        </w:rPr>
        <w:footnoteReference w:id="9"/>
      </w:r>
      <w:r w:rsidRPr="00823C0C">
        <w:t>.</w:t>
      </w:r>
    </w:p>
    <w:p w:rsidR="00BF540B" w:rsidRDefault="00696688" w:rsidP="005350EE">
      <w:pPr>
        <w:rPr>
          <w:lang w:eastAsia="en-AU"/>
        </w:rPr>
      </w:pPr>
      <w:r w:rsidRPr="00696688">
        <w:rPr>
          <w:lang w:eastAsia="en-AU"/>
        </w:rPr>
        <w:t xml:space="preserve">If the </w:t>
      </w:r>
      <w:r w:rsidR="005350EE" w:rsidRPr="005350EE">
        <w:rPr>
          <w:color w:val="FF0000"/>
          <w:lang w:eastAsia="en-AU"/>
        </w:rPr>
        <w:t>[public official/CEO]</w:t>
      </w:r>
      <w:r w:rsidRPr="00696688">
        <w:rPr>
          <w:lang w:eastAsia="en-AU"/>
        </w:rPr>
        <w:t xml:space="preserve"> reasonably suspects th</w:t>
      </w:r>
      <w:r w:rsidR="00464F9A">
        <w:rPr>
          <w:lang w:eastAsia="en-AU"/>
        </w:rPr>
        <w:t>at the</w:t>
      </w:r>
      <w:r w:rsidRPr="00696688">
        <w:rPr>
          <w:lang w:eastAsia="en-AU"/>
        </w:rPr>
        <w:t xml:space="preserve"> complaint may involve corrupt conduct o</w:t>
      </w:r>
      <w:r w:rsidR="00464F9A">
        <w:rPr>
          <w:lang w:eastAsia="en-AU"/>
        </w:rPr>
        <w:t xml:space="preserve">n </w:t>
      </w:r>
      <w:r w:rsidR="003A0C0E">
        <w:rPr>
          <w:lang w:eastAsia="en-AU"/>
        </w:rPr>
        <w:t xml:space="preserve">their </w:t>
      </w:r>
      <w:r w:rsidR="00464F9A">
        <w:rPr>
          <w:lang w:eastAsia="en-AU"/>
        </w:rPr>
        <w:t xml:space="preserve">part, the </w:t>
      </w:r>
      <w:r w:rsidR="005350EE" w:rsidRPr="005350EE">
        <w:rPr>
          <w:color w:val="FF0000"/>
          <w:lang w:eastAsia="en-AU"/>
        </w:rPr>
        <w:t>[public official/CEO]</w:t>
      </w:r>
      <w:r w:rsidR="00464F9A">
        <w:rPr>
          <w:lang w:eastAsia="en-AU"/>
        </w:rPr>
        <w:t xml:space="preserve"> </w:t>
      </w:r>
      <w:r w:rsidRPr="00696688">
        <w:rPr>
          <w:lang w:eastAsia="en-AU"/>
        </w:rPr>
        <w:t>must:</w:t>
      </w:r>
    </w:p>
    <w:p w:rsidR="001B45D0" w:rsidRPr="009636BD" w:rsidRDefault="00696688" w:rsidP="00823C0C">
      <w:pPr>
        <w:pStyle w:val="Normalilist"/>
      </w:pPr>
      <w:r w:rsidRPr="00696688">
        <w:t>report the complaint to the nominated person as soon as practica</w:t>
      </w:r>
      <w:r w:rsidR="007E22AB">
        <w:t>ble and may also notify the CCC;</w:t>
      </w:r>
      <w:r w:rsidRPr="00696688">
        <w:t xml:space="preserve"> and</w:t>
      </w:r>
    </w:p>
    <w:p w:rsidR="000712A6" w:rsidRPr="009636BD" w:rsidRDefault="00696688" w:rsidP="00823C0C">
      <w:pPr>
        <w:pStyle w:val="Normalilist"/>
      </w:pPr>
      <w:proofErr w:type="gramStart"/>
      <w:r w:rsidRPr="00696688">
        <w:t>take</w:t>
      </w:r>
      <w:proofErr w:type="gramEnd"/>
      <w:r w:rsidRPr="00696688">
        <w:t xml:space="preserve"> no further action to deal with the complaint unless requested to do so by the nominated person in consultation with the </w:t>
      </w:r>
      <w:r w:rsidRPr="005350EE">
        <w:rPr>
          <w:color w:val="FF0000"/>
        </w:rPr>
        <w:t>[title of person or entity to whom the public official</w:t>
      </w:r>
      <w:r w:rsidR="003A0C0E" w:rsidRPr="005350EE">
        <w:rPr>
          <w:color w:val="FF0000"/>
        </w:rPr>
        <w:t>/CEO</w:t>
      </w:r>
      <w:r w:rsidRPr="005350EE">
        <w:rPr>
          <w:color w:val="FF0000"/>
        </w:rPr>
        <w:t xml:space="preserve"> is accountable]</w:t>
      </w:r>
      <w:r w:rsidRPr="00696688">
        <w:t>.</w:t>
      </w:r>
    </w:p>
    <w:p w:rsidR="001B45D0" w:rsidRPr="009636BD" w:rsidRDefault="00801EA3" w:rsidP="00823C0C">
      <w:pPr>
        <w:rPr>
          <w:lang w:eastAsia="en-AU"/>
        </w:rPr>
      </w:pPr>
      <w:r>
        <w:t>[</w:t>
      </w:r>
      <w:proofErr w:type="gramStart"/>
      <w:r w:rsidRPr="00050A06">
        <w:rPr>
          <w:highlight w:val="yellow"/>
          <w:u w:val="single"/>
        </w:rPr>
        <w:t>drafting</w:t>
      </w:r>
      <w:proofErr w:type="gramEnd"/>
      <w:r w:rsidRPr="00050A06">
        <w:rPr>
          <w:highlight w:val="yellow"/>
          <w:u w:val="single"/>
        </w:rPr>
        <w:t xml:space="preserve"> note</w:t>
      </w:r>
      <w:r w:rsidRPr="00801EA3">
        <w:t>:</w:t>
      </w:r>
      <w:r w:rsidRPr="00801EA3">
        <w:rPr>
          <w:i/>
        </w:rPr>
        <w:t xml:space="preserve"> only include this </w:t>
      </w:r>
      <w:r>
        <w:rPr>
          <w:i/>
        </w:rPr>
        <w:t>paragraph</w:t>
      </w:r>
      <w:r w:rsidR="00050A06">
        <w:rPr>
          <w:i/>
        </w:rPr>
        <w:t xml:space="preserve"> if UPA has a s. 40 </w:t>
      </w:r>
      <w:r w:rsidR="004513B3">
        <w:rPr>
          <w:i/>
        </w:rPr>
        <w:t xml:space="preserve">CC Act </w:t>
      </w:r>
      <w:r w:rsidRPr="00801EA3">
        <w:rPr>
          <w:i/>
        </w:rPr>
        <w:t>agreement</w:t>
      </w:r>
      <w:r>
        <w:t xml:space="preserve">] </w:t>
      </w:r>
      <w:r w:rsidR="00464F9A">
        <w:rPr>
          <w:lang w:eastAsia="en-AU"/>
        </w:rPr>
        <w:t xml:space="preserve">Where </w:t>
      </w:r>
      <w:r w:rsidR="00696688" w:rsidRPr="00696688">
        <w:rPr>
          <w:lang w:eastAsia="en-AU"/>
        </w:rPr>
        <w:t>directions issued under s</w:t>
      </w:r>
      <w:r w:rsidR="003778B1">
        <w:rPr>
          <w:lang w:eastAsia="en-AU"/>
        </w:rPr>
        <w:t xml:space="preserve">. </w:t>
      </w:r>
      <w:r w:rsidR="00696688" w:rsidRPr="00696688">
        <w:rPr>
          <w:lang w:eastAsia="en-AU"/>
        </w:rPr>
        <w:t>40</w:t>
      </w:r>
      <w:r w:rsidR="004513B3">
        <w:rPr>
          <w:lang w:eastAsia="en-AU"/>
        </w:rPr>
        <w:t xml:space="preserve"> of the CC Act</w:t>
      </w:r>
      <w:r w:rsidR="00696688" w:rsidRPr="00696688">
        <w:rPr>
          <w:lang w:eastAsia="en-AU"/>
        </w:rPr>
        <w:t xml:space="preserve"> apply to the complaint:</w:t>
      </w:r>
    </w:p>
    <w:p w:rsidR="001B45D0" w:rsidRPr="009636BD" w:rsidRDefault="00696688" w:rsidP="00425F4F">
      <w:pPr>
        <w:pStyle w:val="Normalilist"/>
        <w:numPr>
          <w:ilvl w:val="0"/>
          <w:numId w:val="9"/>
        </w:numPr>
        <w:ind w:left="924" w:hanging="357"/>
      </w:pPr>
      <w:r w:rsidRPr="00696688">
        <w:t xml:space="preserve">the nominated person is </w:t>
      </w:r>
      <w:r w:rsidR="00823C0C">
        <w:t>to deal with the complaint, and</w:t>
      </w:r>
    </w:p>
    <w:p w:rsidR="006C0113" w:rsidRDefault="00696688" w:rsidP="00425F4F">
      <w:pPr>
        <w:pStyle w:val="Normalilist"/>
      </w:pPr>
      <w:proofErr w:type="gramStart"/>
      <w:r w:rsidRPr="00696688">
        <w:t>the</w:t>
      </w:r>
      <w:proofErr w:type="gramEnd"/>
      <w:r w:rsidRPr="00696688">
        <w:t xml:space="preserve"> </w:t>
      </w:r>
      <w:r w:rsidR="005350EE" w:rsidRPr="005350EE">
        <w:rPr>
          <w:color w:val="FF0000"/>
        </w:rPr>
        <w:t>[public official/CEO]</w:t>
      </w:r>
      <w:r w:rsidRPr="00696688">
        <w:t xml:space="preserve"> is to take no further action to deal with the complaint unless requested to do so by the nominated person in consultation with the </w:t>
      </w:r>
      <w:r w:rsidRPr="005350EE">
        <w:rPr>
          <w:color w:val="FF0000"/>
        </w:rPr>
        <w:t>[title of person or entity to whom the public official</w:t>
      </w:r>
      <w:r w:rsidR="003A0C0E" w:rsidRPr="005350EE">
        <w:rPr>
          <w:color w:val="FF0000"/>
        </w:rPr>
        <w:t>/CEO</w:t>
      </w:r>
      <w:r w:rsidRPr="005350EE">
        <w:rPr>
          <w:color w:val="FF0000"/>
        </w:rPr>
        <w:t xml:space="preserve"> is accountable]</w:t>
      </w:r>
      <w:r w:rsidRPr="00696688">
        <w:t>.</w:t>
      </w:r>
    </w:p>
    <w:p w:rsidR="006C0113" w:rsidRDefault="006C0113" w:rsidP="00425F4F">
      <w:pPr>
        <w:pStyle w:val="Heading3"/>
        <w:numPr>
          <w:ilvl w:val="0"/>
          <w:numId w:val="11"/>
        </w:numPr>
      </w:pPr>
      <w:r w:rsidRPr="006C0113">
        <w:t>Recordkeeping requirements</w:t>
      </w:r>
    </w:p>
    <w:p w:rsidR="003778B1" w:rsidRDefault="003778B1" w:rsidP="003778B1">
      <w:r>
        <w:t>Should the nominated person decide that a complaint, or information or matter, about alleged corrupt conduct of the</w:t>
      </w:r>
      <w:r w:rsidRPr="00823C0C">
        <w:t xml:space="preserve"> </w:t>
      </w:r>
      <w:r w:rsidRPr="00072A42">
        <w:rPr>
          <w:color w:val="FF0000"/>
        </w:rPr>
        <w:t xml:space="preserve">[public official/CEO] </w:t>
      </w:r>
      <w:r>
        <w:t xml:space="preserve">is not required to be notified to the CCC under </w:t>
      </w:r>
      <w:r w:rsidR="007E22AB">
        <w:t>s.</w:t>
      </w:r>
      <w:r>
        <w:t xml:space="preserve"> 38</w:t>
      </w:r>
      <w:r w:rsidR="00072A42">
        <w:t xml:space="preserve"> of the CC Act</w:t>
      </w:r>
      <w:r>
        <w:t xml:space="preserve">, the nominated person must make a record of the decision that complies with </w:t>
      </w:r>
      <w:r w:rsidR="007E22AB">
        <w:t>s.</w:t>
      </w:r>
      <w:r>
        <w:t xml:space="preserve"> 40A of the CC </w:t>
      </w:r>
      <w:proofErr w:type="gramStart"/>
      <w:r>
        <w:t>Act.</w:t>
      </w:r>
      <w:proofErr w:type="gramEnd"/>
    </w:p>
    <w:p w:rsidR="00BF540B" w:rsidRDefault="00696688" w:rsidP="00425F4F">
      <w:pPr>
        <w:pStyle w:val="Heading3"/>
        <w:numPr>
          <w:ilvl w:val="0"/>
          <w:numId w:val="11"/>
        </w:numPr>
        <w:rPr>
          <w:lang w:eastAsia="en-AU"/>
        </w:rPr>
      </w:pPr>
      <w:r w:rsidRPr="00696688">
        <w:rPr>
          <w:lang w:eastAsia="en-AU"/>
        </w:rPr>
        <w:t xml:space="preserve">Resourcing the </w:t>
      </w:r>
      <w:r w:rsidRPr="002300C0">
        <w:rPr>
          <w:lang w:eastAsia="en-AU"/>
        </w:rPr>
        <w:t>nominated person</w:t>
      </w:r>
    </w:p>
    <w:p w:rsidR="00A741A7" w:rsidRPr="00823C0C" w:rsidRDefault="006A7E5C" w:rsidP="00823C0C">
      <w:pPr>
        <w:pStyle w:val="Normal1stpara"/>
      </w:pPr>
      <w:r w:rsidRPr="00823C0C">
        <w:t>If pursuant to ss</w:t>
      </w:r>
      <w:r w:rsidR="002300C0">
        <w:t xml:space="preserve">. </w:t>
      </w:r>
      <w:r w:rsidRPr="00823C0C">
        <w:t>40 or 46</w:t>
      </w:r>
      <w:r w:rsidR="004513B3">
        <w:t xml:space="preserve"> of the CC Act</w:t>
      </w:r>
      <w:r w:rsidRPr="00823C0C">
        <w:t xml:space="preserve">, the </w:t>
      </w:r>
      <w:r w:rsidRPr="002300C0">
        <w:t>nominated person</w:t>
      </w:r>
      <w:r w:rsidR="002300C0">
        <w:rPr>
          <w:color w:val="FF0000"/>
        </w:rPr>
        <w:t xml:space="preserve"> </w:t>
      </w:r>
      <w:r w:rsidRPr="00823C0C">
        <w:t>has responsibility to deal with the complaint</w:t>
      </w:r>
      <w:r w:rsidRPr="00823C0C">
        <w:rPr>
          <w:rStyle w:val="FootnoteReference"/>
        </w:rPr>
        <w:footnoteReference w:id="10"/>
      </w:r>
      <w:r w:rsidRPr="00823C0C">
        <w:t>:</w:t>
      </w:r>
    </w:p>
    <w:p w:rsidR="00F84B11" w:rsidRPr="005E7BA6" w:rsidRDefault="006A7E5C" w:rsidP="00425F4F">
      <w:pPr>
        <w:pStyle w:val="Normalilist"/>
        <w:numPr>
          <w:ilvl w:val="0"/>
          <w:numId w:val="10"/>
        </w:numPr>
        <w:ind w:left="924" w:hanging="357"/>
      </w:pPr>
      <w:r w:rsidRPr="006A7E5C">
        <w:t xml:space="preserve">the </w:t>
      </w:r>
      <w:r w:rsidR="005350EE" w:rsidRPr="005350EE">
        <w:rPr>
          <w:color w:val="FF0000"/>
        </w:rPr>
        <w:t>[UPA]</w:t>
      </w:r>
      <w:r w:rsidR="00982540">
        <w:t xml:space="preserve"> will ensure that sufficient </w:t>
      </w:r>
      <w:r w:rsidRPr="006A7E5C">
        <w:t xml:space="preserve">resources are available </w:t>
      </w:r>
      <w:r w:rsidR="00982540">
        <w:t>to th</w:t>
      </w:r>
      <w:r w:rsidR="00B068FF">
        <w:t>e</w:t>
      </w:r>
      <w:r w:rsidR="00982540">
        <w:t xml:space="preserve"> </w:t>
      </w:r>
      <w:r w:rsidR="00982540" w:rsidRPr="002300C0">
        <w:t>nominated person</w:t>
      </w:r>
      <w:r w:rsidR="00982540" w:rsidRPr="00334101">
        <w:t xml:space="preserve"> </w:t>
      </w:r>
      <w:r w:rsidR="00B068FF">
        <w:t>to enable them to</w:t>
      </w:r>
      <w:r w:rsidRPr="006A7E5C">
        <w:t xml:space="preserve"> deal with the complaint appropriately</w:t>
      </w:r>
      <w:r w:rsidRPr="006A7E5C">
        <w:rPr>
          <w:rStyle w:val="FootnoteReference"/>
        </w:rPr>
        <w:footnoteReference w:id="11"/>
      </w:r>
      <w:r w:rsidRPr="006A7E5C">
        <w:t xml:space="preserve">, and </w:t>
      </w:r>
    </w:p>
    <w:p w:rsidR="00F56436" w:rsidRPr="005E7BA6" w:rsidRDefault="006A7E5C" w:rsidP="00823C0C">
      <w:pPr>
        <w:pStyle w:val="Normalilist"/>
      </w:pPr>
      <w:r w:rsidRPr="006A7E5C">
        <w:t xml:space="preserve">the </w:t>
      </w:r>
      <w:r w:rsidRPr="002300C0">
        <w:t>nominated person</w:t>
      </w:r>
      <w:r w:rsidR="002300C0" w:rsidRPr="002300C0">
        <w:t xml:space="preserve"> </w:t>
      </w:r>
      <w:r w:rsidRPr="006A7E5C">
        <w:t xml:space="preserve">is to ensure that consultations, if any, for the purpose of securing resources sufficient to deal with the complaint appropriately are confidential and </w:t>
      </w:r>
      <w:r w:rsidR="00F5464D">
        <w:t xml:space="preserve">are </w:t>
      </w:r>
      <w:r w:rsidRPr="006A7E5C">
        <w:t>not disclosed, other than to the CCC, without:</w:t>
      </w:r>
    </w:p>
    <w:p w:rsidR="00654A0A" w:rsidRDefault="006A7E5C" w:rsidP="00823C0C">
      <w:pPr>
        <w:pStyle w:val="NormalbulletlistL2"/>
      </w:pPr>
      <w:r w:rsidRPr="006A7E5C">
        <w:t xml:space="preserve">authorisation under a law of the Commonwealth or the State, or </w:t>
      </w:r>
    </w:p>
    <w:p w:rsidR="00654A0A" w:rsidRDefault="006A7E5C" w:rsidP="00823C0C">
      <w:pPr>
        <w:pStyle w:val="NormalbulletlistL2"/>
      </w:pPr>
      <w:r w:rsidRPr="006A7E5C">
        <w:t xml:space="preserve">the consent of the </w:t>
      </w:r>
      <w:r w:rsidRPr="002300C0">
        <w:t>nominated person</w:t>
      </w:r>
      <w:r w:rsidRPr="006A7E5C">
        <w:t xml:space="preserve"> responsible for dealing with the complaint</w:t>
      </w:r>
    </w:p>
    <w:p w:rsidR="00853B05" w:rsidRPr="005E7BA6" w:rsidRDefault="006A7E5C" w:rsidP="00823C0C">
      <w:pPr>
        <w:pStyle w:val="Normalilist"/>
      </w:pPr>
      <w:r w:rsidRPr="006A7E5C">
        <w:t xml:space="preserve">the </w:t>
      </w:r>
      <w:r w:rsidRPr="002300C0">
        <w:t>nominated person</w:t>
      </w:r>
      <w:r w:rsidRPr="006A7E5C">
        <w:t xml:space="preserve"> must, at all times, use their best endeavours to act independently, impartially and fairly having regard to the:</w:t>
      </w:r>
    </w:p>
    <w:p w:rsidR="00654A0A" w:rsidRDefault="006A7E5C" w:rsidP="00823C0C">
      <w:pPr>
        <w:pStyle w:val="NormalbulletlistL2"/>
      </w:pPr>
      <w:r w:rsidRPr="006A7E5C">
        <w:t>purposes of the CC Act</w:t>
      </w:r>
      <w:r w:rsidRPr="006A7E5C">
        <w:rPr>
          <w:rStyle w:val="FootnoteReference"/>
        </w:rPr>
        <w:footnoteReference w:id="12"/>
      </w:r>
    </w:p>
    <w:p w:rsidR="00654A0A" w:rsidRDefault="006A7E5C" w:rsidP="005350EE">
      <w:pPr>
        <w:pStyle w:val="NormalbulletlistL2"/>
      </w:pPr>
      <w:r w:rsidRPr="006A7E5C">
        <w:t xml:space="preserve">the importance of promoting public confidence in the way suspected corrupt conduct in the </w:t>
      </w:r>
      <w:r w:rsidR="005350EE" w:rsidRPr="005350EE">
        <w:rPr>
          <w:color w:val="FF0000"/>
        </w:rPr>
        <w:t>[UPA]</w:t>
      </w:r>
      <w:r w:rsidRPr="006A7E5C">
        <w:t xml:space="preserve"> is dealt with</w:t>
      </w:r>
      <w:r w:rsidRPr="006A7E5C">
        <w:rPr>
          <w:rStyle w:val="FootnoteReference"/>
        </w:rPr>
        <w:footnoteReference w:id="13"/>
      </w:r>
      <w:r w:rsidRPr="006A7E5C">
        <w:t xml:space="preserve">, and </w:t>
      </w:r>
    </w:p>
    <w:p w:rsidR="00654A0A" w:rsidRDefault="006A7E5C" w:rsidP="005350EE">
      <w:pPr>
        <w:pStyle w:val="NormalbulletlistL2"/>
      </w:pPr>
      <w:proofErr w:type="gramStart"/>
      <w:r w:rsidRPr="006A7E5C">
        <w:t>the</w:t>
      </w:r>
      <w:proofErr w:type="gramEnd"/>
      <w:r w:rsidRPr="006A7E5C">
        <w:t xml:space="preserve"> </w:t>
      </w:r>
      <w:r w:rsidR="005350EE" w:rsidRPr="005350EE">
        <w:rPr>
          <w:color w:val="FF0000"/>
        </w:rPr>
        <w:t>[UPA]</w:t>
      </w:r>
      <w:r w:rsidRPr="006A7E5C">
        <w:t>’s statutory, policy and procedural framework</w:t>
      </w:r>
      <w:r w:rsidR="00547F9F">
        <w:t>.</w:t>
      </w:r>
    </w:p>
    <w:p w:rsidR="00C268CD" w:rsidRDefault="00C268CD" w:rsidP="00823C0C"/>
    <w:p w:rsidR="00C268CD" w:rsidRDefault="00C268CD" w:rsidP="00823C0C"/>
    <w:p w:rsidR="00BF540B" w:rsidRDefault="00696688" w:rsidP="00823C0C">
      <w:r w:rsidRPr="00696688">
        <w:t xml:space="preserve">If the </w:t>
      </w:r>
      <w:r w:rsidR="00654A0A" w:rsidRPr="002300C0">
        <w:t>nominated person</w:t>
      </w:r>
      <w:r w:rsidRPr="00696688">
        <w:t xml:space="preserve"> has responsibility to deal with the complaint, </w:t>
      </w:r>
      <w:r w:rsidR="003A0C0E">
        <w:t>they:</w:t>
      </w:r>
      <w:r w:rsidRPr="00696688">
        <w:t xml:space="preserve"> </w:t>
      </w:r>
    </w:p>
    <w:p w:rsidR="00654A0A" w:rsidRPr="00E87EBD" w:rsidRDefault="003A0C0E" w:rsidP="005350EE">
      <w:pPr>
        <w:pStyle w:val="Normalbulletlist"/>
      </w:pPr>
      <w:r w:rsidRPr="00E87EBD">
        <w:t xml:space="preserve">are </w:t>
      </w:r>
      <w:r w:rsidR="006A7E5C" w:rsidRPr="00E87EBD">
        <w:t xml:space="preserve">delegated the same authority, functions and powers as the </w:t>
      </w:r>
      <w:r w:rsidR="005350EE" w:rsidRPr="005350EE">
        <w:rPr>
          <w:color w:val="FF0000"/>
        </w:rPr>
        <w:t>[public official/CEO]</w:t>
      </w:r>
      <w:r w:rsidR="006A7E5C" w:rsidRPr="00E87EBD">
        <w:t xml:space="preserve"> to direct and control staff of the </w:t>
      </w:r>
      <w:r w:rsidR="005350EE" w:rsidRPr="005350EE">
        <w:rPr>
          <w:color w:val="FF0000"/>
        </w:rPr>
        <w:t>[UPA]</w:t>
      </w:r>
      <w:r w:rsidR="006A7E5C" w:rsidRPr="00E87EBD">
        <w:t xml:space="preserve"> as if the nominated person is the </w:t>
      </w:r>
      <w:r w:rsidR="005350EE" w:rsidRPr="005350EE">
        <w:rPr>
          <w:color w:val="FF0000"/>
        </w:rPr>
        <w:t>[public official/CEO]</w:t>
      </w:r>
      <w:r w:rsidR="006A7E5C" w:rsidRPr="00E87EBD">
        <w:t xml:space="preserve"> of the </w:t>
      </w:r>
      <w:r w:rsidR="005350EE" w:rsidRPr="005350EE">
        <w:rPr>
          <w:color w:val="FF0000"/>
        </w:rPr>
        <w:t>[UPA]</w:t>
      </w:r>
      <w:r w:rsidR="006A7E5C" w:rsidRPr="00E87EBD">
        <w:t xml:space="preserve"> for the purpose of dealing with the complaint only </w:t>
      </w:r>
    </w:p>
    <w:p w:rsidR="00654A0A" w:rsidRPr="00E87EBD" w:rsidRDefault="003A0C0E" w:rsidP="005350EE">
      <w:pPr>
        <w:pStyle w:val="Normalbulletlist"/>
      </w:pPr>
      <w:r w:rsidRPr="00E87EBD">
        <w:t xml:space="preserve">are </w:t>
      </w:r>
      <w:r w:rsidR="006A7E5C" w:rsidRPr="00E87EBD">
        <w:t xml:space="preserve">delegated the same authority, functions and powers as the </w:t>
      </w:r>
      <w:r w:rsidR="005350EE" w:rsidRPr="005350EE">
        <w:rPr>
          <w:color w:val="FF0000"/>
        </w:rPr>
        <w:t>[public official/CEO]</w:t>
      </w:r>
      <w:r w:rsidR="006A7E5C" w:rsidRPr="00E87EBD">
        <w:t xml:space="preserve"> to enter into contracts on behalf of the </w:t>
      </w:r>
      <w:r w:rsidR="005350EE" w:rsidRPr="005350EE">
        <w:rPr>
          <w:color w:val="FF0000"/>
        </w:rPr>
        <w:t>[UPA]</w:t>
      </w:r>
      <w:r w:rsidR="006A7E5C" w:rsidRPr="00E87EBD">
        <w:t xml:space="preserve"> for the purpose of dealing with the complaint </w:t>
      </w:r>
    </w:p>
    <w:p w:rsidR="00654A0A" w:rsidRPr="00E87EBD" w:rsidRDefault="006A7E5C" w:rsidP="005350EE">
      <w:pPr>
        <w:pStyle w:val="Normalbulletlist"/>
      </w:pPr>
      <w:proofErr w:type="gramStart"/>
      <w:r w:rsidRPr="00E87EBD">
        <w:t>do</w:t>
      </w:r>
      <w:proofErr w:type="gramEnd"/>
      <w:r w:rsidRPr="00E87EBD">
        <w:t xml:space="preserve"> not have any authority, function or power that cannot — under the law of the Commonwealth or the State — be delegated by either the </w:t>
      </w:r>
      <w:r w:rsidR="00654A0A" w:rsidRPr="005350EE">
        <w:rPr>
          <w:color w:val="FF0000"/>
        </w:rPr>
        <w:t>[</w:t>
      </w:r>
      <w:r w:rsidR="00654A0A" w:rsidRPr="005350EE">
        <w:rPr>
          <w:iCs/>
          <w:color w:val="FF0000"/>
        </w:rPr>
        <w:t xml:space="preserve">title of person or entity with to whom the public official is accountable (e.g. Minister for Department; </w:t>
      </w:r>
      <w:r w:rsidR="0091724D" w:rsidRPr="005350EE">
        <w:rPr>
          <w:iCs/>
          <w:color w:val="FF0000"/>
        </w:rPr>
        <w:t xml:space="preserve">the </w:t>
      </w:r>
      <w:r w:rsidR="00654A0A" w:rsidRPr="005350EE">
        <w:rPr>
          <w:iCs/>
          <w:color w:val="FF0000"/>
        </w:rPr>
        <w:t>elected Council/Mayor for local government CEO)</w:t>
      </w:r>
      <w:r w:rsidRPr="005350EE">
        <w:rPr>
          <w:color w:val="FF0000"/>
        </w:rPr>
        <w:t>]</w:t>
      </w:r>
      <w:r w:rsidRPr="00E87EBD">
        <w:t xml:space="preserve"> or the </w:t>
      </w:r>
      <w:r w:rsidR="005350EE" w:rsidRPr="005350EE">
        <w:rPr>
          <w:color w:val="FF0000"/>
        </w:rPr>
        <w:t>[public official/CEO]</w:t>
      </w:r>
      <w:r w:rsidR="007E22AB">
        <w:t>, to the nominated person.</w:t>
      </w:r>
    </w:p>
    <w:p w:rsidR="00654A0A" w:rsidRDefault="00072A42" w:rsidP="00E87EBD">
      <w:pPr>
        <w:pStyle w:val="Heading3"/>
        <w:rPr>
          <w:lang w:eastAsia="en-AU"/>
        </w:rPr>
      </w:pPr>
      <w:r>
        <w:rPr>
          <w:lang w:eastAsia="en-AU"/>
        </w:rPr>
        <w:t>9</w:t>
      </w:r>
      <w:r w:rsidR="00E87EBD">
        <w:rPr>
          <w:lang w:eastAsia="en-AU"/>
        </w:rPr>
        <w:tab/>
      </w:r>
      <w:r w:rsidR="00696688" w:rsidRPr="00696688">
        <w:rPr>
          <w:lang w:eastAsia="en-AU"/>
        </w:rPr>
        <w:t>Liaising with the CCC</w:t>
      </w:r>
    </w:p>
    <w:p w:rsidR="00654A0A" w:rsidRDefault="006A7E5C" w:rsidP="005350EE">
      <w:pPr>
        <w:pStyle w:val="Normal1stpara"/>
        <w:rPr>
          <w:lang w:eastAsia="en-AU"/>
        </w:rPr>
      </w:pPr>
      <w:r w:rsidRPr="006A7E5C">
        <w:rPr>
          <w:lang w:eastAsia="en-AU"/>
        </w:rPr>
        <w:t xml:space="preserve">The </w:t>
      </w:r>
      <w:r w:rsidR="005350EE" w:rsidRPr="005350EE">
        <w:rPr>
          <w:color w:val="FF0000"/>
          <w:lang w:eastAsia="en-AU"/>
        </w:rPr>
        <w:t>[public official/CEO]</w:t>
      </w:r>
      <w:r w:rsidRPr="006A7E5C">
        <w:rPr>
          <w:lang w:eastAsia="en-AU"/>
        </w:rPr>
        <w:t xml:space="preserve"> is to keep the</w:t>
      </w:r>
      <w:r w:rsidR="007E22AB">
        <w:rPr>
          <w:lang w:eastAsia="en-AU"/>
        </w:rPr>
        <w:t xml:space="preserve"> CCC and the nominated person</w:t>
      </w:r>
      <w:r w:rsidR="002300C0">
        <w:rPr>
          <w:lang w:eastAsia="en-AU"/>
        </w:rPr>
        <w:t xml:space="preserve"> </w:t>
      </w:r>
      <w:r w:rsidRPr="006A7E5C">
        <w:rPr>
          <w:lang w:eastAsia="en-AU"/>
        </w:rPr>
        <w:t>informed of</w:t>
      </w:r>
      <w:r w:rsidR="003F59E0">
        <w:rPr>
          <w:lang w:eastAsia="en-AU"/>
        </w:rPr>
        <w:t>:</w:t>
      </w:r>
    </w:p>
    <w:p w:rsidR="006A7E5C" w:rsidRPr="00E87EBD" w:rsidRDefault="00421F78" w:rsidP="00E87EBD">
      <w:pPr>
        <w:pStyle w:val="Normalbulletlist"/>
      </w:pPr>
      <w:r w:rsidRPr="00E87EBD">
        <w:t xml:space="preserve">the </w:t>
      </w:r>
      <w:r w:rsidR="006A7E5C" w:rsidRPr="00E87EBD">
        <w:t>contact details for the public official</w:t>
      </w:r>
      <w:r w:rsidR="003A0C0E" w:rsidRPr="00E87EBD">
        <w:t>/CEO</w:t>
      </w:r>
      <w:r w:rsidR="007E22AB">
        <w:t xml:space="preserve"> and the nominated person; and</w:t>
      </w:r>
    </w:p>
    <w:p w:rsidR="00654A0A" w:rsidRPr="00E87EBD" w:rsidRDefault="006A7E5C" w:rsidP="00E87EBD">
      <w:pPr>
        <w:pStyle w:val="Normalbulletlist"/>
      </w:pPr>
      <w:proofErr w:type="gramStart"/>
      <w:r w:rsidRPr="00E87EBD">
        <w:t>any</w:t>
      </w:r>
      <w:proofErr w:type="gramEnd"/>
      <w:r w:rsidR="00A76160" w:rsidRPr="00E87EBD">
        <w:t xml:space="preserve"> proposed </w:t>
      </w:r>
      <w:r w:rsidRPr="00E87EBD">
        <w:t xml:space="preserve">changes </w:t>
      </w:r>
      <w:r w:rsidR="00A76160" w:rsidRPr="00E87EBD">
        <w:t>to this policy</w:t>
      </w:r>
      <w:r w:rsidR="0034658F" w:rsidRPr="00E87EBD">
        <w:t>.</w:t>
      </w:r>
    </w:p>
    <w:p w:rsidR="00654A0A" w:rsidRDefault="00072A42" w:rsidP="00E87EBD">
      <w:pPr>
        <w:pStyle w:val="Heading3"/>
        <w:rPr>
          <w:lang w:eastAsia="en-AU"/>
        </w:rPr>
      </w:pPr>
      <w:r>
        <w:rPr>
          <w:lang w:eastAsia="en-AU"/>
        </w:rPr>
        <w:t>10</w:t>
      </w:r>
      <w:r w:rsidR="00E87EBD">
        <w:rPr>
          <w:lang w:eastAsia="en-AU"/>
        </w:rPr>
        <w:tab/>
      </w:r>
      <w:r w:rsidR="00A76160">
        <w:rPr>
          <w:lang w:eastAsia="en-AU"/>
        </w:rPr>
        <w:t xml:space="preserve">Consultation with the CCC </w:t>
      </w:r>
    </w:p>
    <w:p w:rsidR="0027397F" w:rsidRPr="00E87EBD" w:rsidRDefault="00A76160" w:rsidP="005350EE">
      <w:pPr>
        <w:pStyle w:val="Normal1stpara"/>
      </w:pPr>
      <w:r w:rsidRPr="00E87EBD">
        <w:t xml:space="preserve">The </w:t>
      </w:r>
      <w:r w:rsidR="005350EE" w:rsidRPr="005350EE">
        <w:rPr>
          <w:color w:val="FF0000"/>
        </w:rPr>
        <w:t>[public official/CEO]</w:t>
      </w:r>
      <w:r w:rsidRPr="00E87EBD">
        <w:t xml:space="preserve"> will consult with the </w:t>
      </w:r>
      <w:r w:rsidR="00A16859" w:rsidRPr="00E87EBD">
        <w:t>C</w:t>
      </w:r>
      <w:r w:rsidR="00A1653A">
        <w:t xml:space="preserve">CC </w:t>
      </w:r>
      <w:r w:rsidRPr="00E87EBD">
        <w:t xml:space="preserve">when preparing any policy about how the </w:t>
      </w:r>
      <w:r w:rsidR="005350EE" w:rsidRPr="005350EE">
        <w:rPr>
          <w:color w:val="FF0000"/>
        </w:rPr>
        <w:t>[UPA]</w:t>
      </w:r>
      <w:r w:rsidRPr="00E87EBD">
        <w:t xml:space="preserve"> will deal with a complaint that involves or may involve corrupt</w:t>
      </w:r>
      <w:r w:rsidR="00FE5468" w:rsidRPr="00E87EBD">
        <w:t xml:space="preserve"> conduct</w:t>
      </w:r>
      <w:r w:rsidRPr="00E87EBD">
        <w:t xml:space="preserve"> of the public official</w:t>
      </w:r>
      <w:r w:rsidR="003A0C0E" w:rsidRPr="00E87EBD">
        <w:t>/CEO</w:t>
      </w:r>
      <w:r w:rsidR="00BC4146" w:rsidRPr="00E87EBD">
        <w:t>.</w:t>
      </w:r>
      <w:r w:rsidR="00DB6BC6" w:rsidRPr="00E87EBD">
        <w:rPr>
          <w:rStyle w:val="FootnoteReference"/>
        </w:rPr>
        <w:footnoteReference w:id="14"/>
      </w:r>
    </w:p>
    <w:p w:rsidR="00654A0A" w:rsidRDefault="00072A42" w:rsidP="00E87EBD">
      <w:pPr>
        <w:pStyle w:val="Heading3"/>
        <w:rPr>
          <w:lang w:eastAsia="en-AU"/>
        </w:rPr>
      </w:pPr>
      <w:r>
        <w:rPr>
          <w:lang w:eastAsia="en-AU"/>
        </w:rPr>
        <w:t>11</w:t>
      </w:r>
      <w:r w:rsidR="00E87EBD">
        <w:rPr>
          <w:lang w:eastAsia="en-AU"/>
        </w:rPr>
        <w:tab/>
      </w:r>
      <w:r w:rsidR="006A7E5C" w:rsidRPr="006A7E5C">
        <w:rPr>
          <w:lang w:eastAsia="en-AU"/>
        </w:rPr>
        <w:t>Statutory references</w:t>
      </w:r>
    </w:p>
    <w:p w:rsidR="002B3646" w:rsidRPr="00E87EBD" w:rsidRDefault="006A7E5C" w:rsidP="00E87EBD">
      <w:pPr>
        <w:pStyle w:val="Normal1stpara"/>
      </w:pPr>
      <w:r w:rsidRPr="00E87EBD">
        <w:t>Unless otherwise stated</w:t>
      </w:r>
      <w:r w:rsidR="00B921D1" w:rsidRPr="00E87EBD">
        <w:t>,</w:t>
      </w:r>
      <w:r w:rsidRPr="00E87EBD">
        <w:t xml:space="preserve"> all statutory references are to the </w:t>
      </w:r>
      <w:r w:rsidRPr="00E87EBD">
        <w:rPr>
          <w:i/>
          <w:iCs/>
        </w:rPr>
        <w:t>Crime and Corruption Act 2001</w:t>
      </w:r>
      <w:r w:rsidRPr="00E87EBD">
        <w:t>.</w:t>
      </w:r>
    </w:p>
    <w:p w:rsidR="00E87EBD" w:rsidRDefault="00072A42" w:rsidP="00E87EBD">
      <w:pPr>
        <w:pStyle w:val="Heading3"/>
        <w:rPr>
          <w:lang w:eastAsia="en-AU"/>
        </w:rPr>
      </w:pPr>
      <w:r>
        <w:rPr>
          <w:lang w:eastAsia="en-AU"/>
        </w:rPr>
        <w:t>12</w:t>
      </w:r>
      <w:r w:rsidR="00E87EBD">
        <w:rPr>
          <w:lang w:eastAsia="en-AU"/>
        </w:rPr>
        <w:tab/>
        <w:t>Approval</w:t>
      </w:r>
    </w:p>
    <w:p w:rsidR="00E87EBD" w:rsidRPr="005E7BA6" w:rsidRDefault="00E87EBD" w:rsidP="00E87EBD">
      <w:pPr>
        <w:pStyle w:val="Normal1stpara"/>
        <w:rPr>
          <w:lang w:eastAsia="en-AU"/>
        </w:rPr>
      </w:pPr>
      <w:r w:rsidRPr="006A7E5C">
        <w:rPr>
          <w:lang w:eastAsia="en-AU"/>
        </w:rPr>
        <w:t>This policy is approved by:</w:t>
      </w:r>
    </w:p>
    <w:p w:rsidR="00E87EBD" w:rsidRPr="006A7E5C" w:rsidRDefault="005350EE" w:rsidP="005350EE">
      <w:pPr>
        <w:pStyle w:val="Normalarrowbullets"/>
      </w:pPr>
      <w:r w:rsidRPr="005350EE">
        <w:rPr>
          <w:color w:val="FF0000"/>
        </w:rPr>
        <w:t>[public official/CEO]</w:t>
      </w:r>
      <w:r w:rsidR="00AE504A">
        <w:br/>
      </w:r>
      <w:r w:rsidR="00AE504A">
        <w:br/>
      </w:r>
      <w:proofErr w:type="gramStart"/>
      <w:r w:rsidR="00E87EBD">
        <w:t>D</w:t>
      </w:r>
      <w:r w:rsidR="00E87EBD" w:rsidRPr="006A7E5C">
        <w:t>ate</w:t>
      </w:r>
      <w:r w:rsidR="00E87EBD">
        <w:t xml:space="preserve"> </w:t>
      </w:r>
      <w:r w:rsidR="00AE504A">
        <w:t xml:space="preserve"> </w:t>
      </w:r>
      <w:r w:rsidR="00E87EBD" w:rsidRPr="006A7E5C">
        <w:t>...........................................</w:t>
      </w:r>
      <w:proofErr w:type="gramEnd"/>
    </w:p>
    <w:p w:rsidR="000A57A2" w:rsidRDefault="00E87EBD" w:rsidP="00AE504A">
      <w:pPr>
        <w:pStyle w:val="Normalarrowbullets"/>
      </w:pPr>
      <w:r w:rsidRPr="005350EE">
        <w:rPr>
          <w:color w:val="FF0000"/>
        </w:rPr>
        <w:t>[governing body of the UPA to whom the public official/CEO is accountable</w:t>
      </w:r>
      <w:r w:rsidR="00AE504A" w:rsidRPr="005350EE">
        <w:rPr>
          <w:color w:val="FF0000"/>
        </w:rPr>
        <w:t>]</w:t>
      </w:r>
      <w:r w:rsidR="00AE504A">
        <w:br/>
      </w:r>
      <w:r w:rsidR="00AE504A">
        <w:br/>
      </w:r>
      <w:proofErr w:type="gramStart"/>
      <w:r w:rsidRPr="00696688">
        <w:t>Date  ........................................</w:t>
      </w:r>
      <w:proofErr w:type="gramEnd"/>
    </w:p>
    <w:p w:rsidR="00F5620E" w:rsidRPr="00E87EBD" w:rsidRDefault="00F5620E" w:rsidP="00F5620E">
      <w:pPr>
        <w:pStyle w:val="Normalarrowbullets"/>
        <w:numPr>
          <w:ilvl w:val="0"/>
          <w:numId w:val="0"/>
        </w:numPr>
        <w:ind w:left="924"/>
      </w:pPr>
      <w:r>
        <w:t xml:space="preserve">Review </w:t>
      </w:r>
      <w:proofErr w:type="gramStart"/>
      <w:r>
        <w:t xml:space="preserve">date </w:t>
      </w:r>
      <w:r w:rsidRPr="00696688">
        <w:t xml:space="preserve"> ........................................</w:t>
      </w:r>
      <w:proofErr w:type="gramEnd"/>
    </w:p>
    <w:sectPr w:rsidR="00F5620E" w:rsidRPr="00E87EBD" w:rsidSect="0098460E">
      <w:headerReference w:type="even" r:id="rId10"/>
      <w:headerReference w:type="default" r:id="rId11"/>
      <w:footerReference w:type="even" r:id="rId12"/>
      <w:footerReference w:type="default" r:id="rId13"/>
      <w:headerReference w:type="first" r:id="rId14"/>
      <w:footerReference w:type="first" r:id="rId15"/>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574" w:rsidRDefault="00CF0574" w:rsidP="00DC2893">
      <w:r>
        <w:separator/>
      </w:r>
    </w:p>
  </w:endnote>
  <w:endnote w:type="continuationSeparator" w:id="0">
    <w:p w:rsidR="00CF0574" w:rsidRDefault="00CF0574" w:rsidP="00D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7F" w:rsidRDefault="00A07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7F" w:rsidRDefault="00A07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7F" w:rsidRDefault="00A0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574" w:rsidRDefault="00CF0574" w:rsidP="00DC2893">
      <w:r>
        <w:separator/>
      </w:r>
    </w:p>
  </w:footnote>
  <w:footnote w:type="continuationSeparator" w:id="0">
    <w:p w:rsidR="00CF0574" w:rsidRDefault="00CF0574" w:rsidP="00DC2893">
      <w:r>
        <w:continuationSeparator/>
      </w:r>
    </w:p>
  </w:footnote>
  <w:footnote w:id="1">
    <w:p w:rsidR="00AE504A" w:rsidRPr="00FE2AE3" w:rsidRDefault="00AE504A" w:rsidP="00FE2AE3">
      <w:pPr>
        <w:pStyle w:val="FootnoteText"/>
      </w:pPr>
      <w:r w:rsidRPr="00FE2AE3">
        <w:rPr>
          <w:rStyle w:val="FootnoteReference"/>
          <w:vertAlign w:val="baseline"/>
        </w:rPr>
        <w:footnoteRef/>
      </w:r>
      <w:r>
        <w:tab/>
      </w:r>
      <w:r w:rsidRPr="00FE2AE3">
        <w:t>See s</w:t>
      </w:r>
      <w:r w:rsidR="006C0113">
        <w:t xml:space="preserve">. </w:t>
      </w:r>
      <w:r w:rsidRPr="00FE2AE3">
        <w:t>48A of the CC Act and</w:t>
      </w:r>
      <w:r w:rsidR="006C0113">
        <w:t xml:space="preserve"> the</w:t>
      </w:r>
      <w:r w:rsidRPr="00FE2AE3">
        <w:t xml:space="preserve"> definitions below</w:t>
      </w:r>
      <w:r w:rsidR="006C0113">
        <w:t>.</w:t>
      </w:r>
    </w:p>
  </w:footnote>
  <w:footnote w:id="2">
    <w:p w:rsidR="00AE504A" w:rsidRPr="00FE2AE3" w:rsidRDefault="00AE504A" w:rsidP="00FE2AE3">
      <w:pPr>
        <w:pStyle w:val="FootnoteText"/>
      </w:pPr>
      <w:r w:rsidRPr="00FE2AE3">
        <w:rPr>
          <w:rStyle w:val="FootnoteReference"/>
          <w:vertAlign w:val="baseline"/>
        </w:rPr>
        <w:footnoteRef/>
      </w:r>
      <w:r>
        <w:tab/>
      </w:r>
      <w:r w:rsidR="006C0113">
        <w:t>The CCC’s c</w:t>
      </w:r>
      <w:r w:rsidRPr="00FE2AE3">
        <w:t>orruption function encompasses both “corrupt conduct” and “police misconduct”. For the purposes of the Queensland Police Service, wherever the term “corrupt conduct” is used in the policy, they would also have to consid</w:t>
      </w:r>
      <w:r w:rsidR="005350EE">
        <w:t>er police misconduct, as per s</w:t>
      </w:r>
      <w:r w:rsidR="006C0113">
        <w:t xml:space="preserve">. </w:t>
      </w:r>
      <w:r w:rsidRPr="00FE2AE3">
        <w:t>37 of the CC Act</w:t>
      </w:r>
      <w:r w:rsidR="006C0113">
        <w:t>.</w:t>
      </w:r>
    </w:p>
  </w:footnote>
  <w:footnote w:id="3">
    <w:p w:rsidR="00AE504A" w:rsidRPr="0041209A" w:rsidRDefault="00AE504A" w:rsidP="0041209A">
      <w:pPr>
        <w:pStyle w:val="FootnoteText"/>
      </w:pPr>
      <w:r w:rsidRPr="0041209A">
        <w:rPr>
          <w:rStyle w:val="FootnoteReference"/>
          <w:vertAlign w:val="baseline"/>
        </w:rPr>
        <w:footnoteRef/>
      </w:r>
      <w:r>
        <w:tab/>
      </w:r>
      <w:r w:rsidRPr="0041209A">
        <w:t>See s</w:t>
      </w:r>
      <w:r w:rsidR="006C0113">
        <w:t xml:space="preserve">. </w:t>
      </w:r>
      <w:proofErr w:type="gramStart"/>
      <w:r w:rsidRPr="0041209A">
        <w:t>48</w:t>
      </w:r>
      <w:r w:rsidR="006C0113">
        <w:t>A</w:t>
      </w:r>
      <w:r w:rsidRPr="0041209A">
        <w:t>(</w:t>
      </w:r>
      <w:proofErr w:type="gramEnd"/>
      <w:r w:rsidRPr="0041209A">
        <w:t>4) of the CC Act</w:t>
      </w:r>
      <w:r w:rsidR="006C0113">
        <w:t>.</w:t>
      </w:r>
    </w:p>
  </w:footnote>
  <w:footnote w:id="4">
    <w:p w:rsidR="00AE504A" w:rsidRPr="0041209A" w:rsidRDefault="00AE504A" w:rsidP="0041209A">
      <w:pPr>
        <w:pStyle w:val="FootnoteText"/>
      </w:pPr>
      <w:r w:rsidRPr="0041209A">
        <w:rPr>
          <w:rStyle w:val="FootnoteReference"/>
          <w:vertAlign w:val="baseline"/>
        </w:rPr>
        <w:footnoteRef/>
      </w:r>
      <w:r>
        <w:tab/>
      </w:r>
      <w:r w:rsidR="005350EE">
        <w:t>Under ss</w:t>
      </w:r>
      <w:r w:rsidR="003778B1">
        <w:t xml:space="preserve">. </w:t>
      </w:r>
      <w:r w:rsidRPr="0041209A">
        <w:t>37 or 38 of the CC Act</w:t>
      </w:r>
      <w:r w:rsidR="003778B1">
        <w:t>.</w:t>
      </w:r>
    </w:p>
  </w:footnote>
  <w:footnote w:id="5">
    <w:p w:rsidR="00AE504A" w:rsidRPr="0041209A" w:rsidRDefault="00AE504A" w:rsidP="0041209A">
      <w:pPr>
        <w:pStyle w:val="FootnoteText"/>
      </w:pPr>
      <w:r w:rsidRPr="0041209A">
        <w:rPr>
          <w:rStyle w:val="FootnoteReference"/>
          <w:vertAlign w:val="baseline"/>
        </w:rPr>
        <w:footnoteRef/>
      </w:r>
      <w:r>
        <w:tab/>
      </w:r>
      <w:r w:rsidRPr="0041209A">
        <w:t>Under Chapter 2, Part 3, Division 4, Subdivisions 1 &amp; 2 of the CC Act</w:t>
      </w:r>
      <w:r w:rsidR="003778B1">
        <w:t>.</w:t>
      </w:r>
    </w:p>
  </w:footnote>
  <w:footnote w:id="6">
    <w:p w:rsidR="000B77B4" w:rsidRPr="0041209A" w:rsidRDefault="000B77B4" w:rsidP="000B77B4">
      <w:pPr>
        <w:pStyle w:val="FootnoteText"/>
      </w:pPr>
      <w:r w:rsidRPr="0041209A">
        <w:rPr>
          <w:rStyle w:val="FootnoteReference"/>
          <w:vertAlign w:val="baseline"/>
        </w:rPr>
        <w:footnoteRef/>
      </w:r>
      <w:r>
        <w:tab/>
      </w:r>
      <w:r w:rsidRPr="0041209A">
        <w:t>See s</w:t>
      </w:r>
      <w:r>
        <w:t xml:space="preserve">. </w:t>
      </w:r>
      <w:proofErr w:type="gramStart"/>
      <w:r w:rsidRPr="0041209A">
        <w:t>48A(</w:t>
      </w:r>
      <w:proofErr w:type="gramEnd"/>
      <w:r w:rsidRPr="0041209A">
        <w:t>3) of the CC Act</w:t>
      </w:r>
      <w:r>
        <w:t>.</w:t>
      </w:r>
    </w:p>
  </w:footnote>
  <w:footnote w:id="7">
    <w:p w:rsidR="00AE504A" w:rsidRPr="00823C0C" w:rsidRDefault="00AE504A" w:rsidP="00823C0C">
      <w:pPr>
        <w:pStyle w:val="FootnoteText"/>
      </w:pPr>
      <w:r w:rsidRPr="00823C0C">
        <w:rPr>
          <w:rStyle w:val="FootnoteReference"/>
          <w:vertAlign w:val="baseline"/>
        </w:rPr>
        <w:footnoteRef/>
      </w:r>
      <w:r>
        <w:tab/>
      </w:r>
      <w:r w:rsidR="005350EE">
        <w:t>See s</w:t>
      </w:r>
      <w:r w:rsidR="001D58AF">
        <w:t xml:space="preserve">. </w:t>
      </w:r>
      <w:r w:rsidRPr="00823C0C">
        <w:t>39(2) of the CC Act</w:t>
      </w:r>
      <w:r w:rsidR="001D58AF">
        <w:t>.</w:t>
      </w:r>
    </w:p>
  </w:footnote>
  <w:footnote w:id="8">
    <w:p w:rsidR="00AE504A" w:rsidRPr="00823C0C" w:rsidRDefault="00AE504A" w:rsidP="00823C0C">
      <w:pPr>
        <w:pStyle w:val="FootnoteText"/>
      </w:pPr>
      <w:r w:rsidRPr="00823C0C">
        <w:rPr>
          <w:rStyle w:val="FootnoteReference"/>
          <w:vertAlign w:val="baseline"/>
        </w:rPr>
        <w:footnoteRef/>
      </w:r>
      <w:r>
        <w:tab/>
      </w:r>
      <w:r w:rsidRPr="00823C0C">
        <w:t>Under ss</w:t>
      </w:r>
      <w:r w:rsidR="001D58AF">
        <w:t xml:space="preserve">. </w:t>
      </w:r>
      <w:r w:rsidRPr="00823C0C">
        <w:t>37 or 38, subject to s</w:t>
      </w:r>
      <w:r w:rsidR="001D58AF">
        <w:t xml:space="preserve">. </w:t>
      </w:r>
      <w:r w:rsidRPr="00823C0C">
        <w:t>40 of the CC Act</w:t>
      </w:r>
      <w:r w:rsidR="001D58AF">
        <w:t>.</w:t>
      </w:r>
    </w:p>
  </w:footnote>
  <w:footnote w:id="9">
    <w:p w:rsidR="00AE504A" w:rsidRPr="00823C0C" w:rsidRDefault="00AE504A" w:rsidP="00823C0C">
      <w:pPr>
        <w:pStyle w:val="FootnoteText"/>
      </w:pPr>
      <w:r w:rsidRPr="00823C0C">
        <w:rPr>
          <w:rStyle w:val="FootnoteReference"/>
          <w:vertAlign w:val="baseline"/>
        </w:rPr>
        <w:footnoteRef/>
      </w:r>
      <w:r>
        <w:tab/>
      </w:r>
      <w:r w:rsidRPr="00823C0C">
        <w:t>Under ss</w:t>
      </w:r>
      <w:r w:rsidR="001D58AF">
        <w:t xml:space="preserve">. </w:t>
      </w:r>
      <w:r w:rsidRPr="00823C0C">
        <w:t>41 and 42 and/or ss</w:t>
      </w:r>
      <w:r w:rsidR="001D58AF">
        <w:t xml:space="preserve">. </w:t>
      </w:r>
      <w:r w:rsidRPr="00823C0C">
        <w:t>43 and 44 of the CC Act</w:t>
      </w:r>
      <w:r w:rsidR="001D58AF">
        <w:t>.</w:t>
      </w:r>
    </w:p>
  </w:footnote>
  <w:footnote w:id="10">
    <w:p w:rsidR="00AE504A" w:rsidRPr="00823C0C" w:rsidRDefault="00AE504A" w:rsidP="00823C0C">
      <w:pPr>
        <w:pStyle w:val="FootnoteText"/>
      </w:pPr>
      <w:r w:rsidRPr="00823C0C">
        <w:rPr>
          <w:rStyle w:val="FootnoteReference"/>
          <w:vertAlign w:val="baseline"/>
        </w:rPr>
        <w:footnoteRef/>
      </w:r>
      <w:r>
        <w:tab/>
      </w:r>
      <w:r w:rsidR="005350EE">
        <w:t>U</w:t>
      </w:r>
      <w:r w:rsidRPr="00823C0C">
        <w:t>nder ss</w:t>
      </w:r>
      <w:r w:rsidR="00E13BEB">
        <w:t xml:space="preserve">. </w:t>
      </w:r>
      <w:r w:rsidRPr="00823C0C">
        <w:t>41 and 42 and/or ss</w:t>
      </w:r>
      <w:r w:rsidR="00E13BEB">
        <w:t xml:space="preserve">. </w:t>
      </w:r>
      <w:r w:rsidRPr="00823C0C">
        <w:t>43 and 44 of the CC Act</w:t>
      </w:r>
      <w:r w:rsidR="00E13BEB">
        <w:t>.</w:t>
      </w:r>
    </w:p>
  </w:footnote>
  <w:footnote w:id="11">
    <w:p w:rsidR="00AE504A" w:rsidRPr="00823C0C" w:rsidRDefault="00AE504A" w:rsidP="00823C0C">
      <w:pPr>
        <w:pStyle w:val="FootnoteText"/>
      </w:pPr>
      <w:r w:rsidRPr="00823C0C">
        <w:rPr>
          <w:rStyle w:val="FootnoteReference"/>
          <w:vertAlign w:val="baseline"/>
        </w:rPr>
        <w:footnoteRef/>
      </w:r>
      <w:r>
        <w:tab/>
      </w:r>
      <w:r w:rsidRPr="00823C0C">
        <w:t>See the CCC’s corruption purposes and function set out in ss</w:t>
      </w:r>
      <w:r w:rsidR="00E13BEB">
        <w:t xml:space="preserve">. </w:t>
      </w:r>
      <w:r w:rsidRPr="00823C0C">
        <w:t xml:space="preserve">4(1)(b), 33, 34, 35 </w:t>
      </w:r>
      <w:r w:rsidR="004513B3">
        <w:t xml:space="preserve">of the CC Act </w:t>
      </w:r>
      <w:r w:rsidRPr="00823C0C">
        <w:t xml:space="preserve">and the </w:t>
      </w:r>
      <w:r w:rsidRPr="005350EE">
        <w:rPr>
          <w:color w:val="FF0000"/>
        </w:rPr>
        <w:t>[UPA</w:t>
      </w:r>
      <w:r w:rsidR="005350EE" w:rsidRPr="005350EE">
        <w:rPr>
          <w:color w:val="FF0000"/>
        </w:rPr>
        <w:t>]</w:t>
      </w:r>
      <w:r w:rsidR="005350EE">
        <w:t>’s</w:t>
      </w:r>
      <w:r w:rsidRPr="00823C0C">
        <w:t xml:space="preserve"> relevant statutory, policy and procedural framework which help inform decision making about the appropriate way to deal with the complaint</w:t>
      </w:r>
      <w:r w:rsidR="00E13BEB">
        <w:t>.</w:t>
      </w:r>
    </w:p>
  </w:footnote>
  <w:footnote w:id="12">
    <w:p w:rsidR="00AE504A" w:rsidRPr="00E87EBD" w:rsidRDefault="00AE504A" w:rsidP="00E87EBD">
      <w:pPr>
        <w:pStyle w:val="FootnoteText"/>
      </w:pPr>
      <w:r w:rsidRPr="00E87EBD">
        <w:rPr>
          <w:rStyle w:val="FootnoteReference"/>
          <w:vertAlign w:val="baseline"/>
        </w:rPr>
        <w:footnoteRef/>
      </w:r>
      <w:r>
        <w:tab/>
      </w:r>
      <w:r w:rsidR="00E13BEB">
        <w:t>See s. 5</w:t>
      </w:r>
      <w:r w:rsidRPr="00E87EBD">
        <w:t xml:space="preserve">7 </w:t>
      </w:r>
      <w:r w:rsidR="004513B3">
        <w:t xml:space="preserve">of the CC Act </w:t>
      </w:r>
      <w:r w:rsidRPr="00E87EBD">
        <w:t>and the CCC’s corruption purposes and function set out in ss</w:t>
      </w:r>
      <w:r w:rsidR="00E13BEB">
        <w:t xml:space="preserve">. </w:t>
      </w:r>
      <w:r w:rsidRPr="00E87EBD">
        <w:t>4(1</w:t>
      </w:r>
      <w:proofErr w:type="gramStart"/>
      <w:r w:rsidRPr="00E87EBD">
        <w:t>)(</w:t>
      </w:r>
      <w:proofErr w:type="gramEnd"/>
      <w:r w:rsidRPr="00E87EBD">
        <w:t>b), 33, 34, 35 of the CC Act</w:t>
      </w:r>
      <w:r w:rsidR="00E13BEB">
        <w:t>.</w:t>
      </w:r>
    </w:p>
  </w:footnote>
  <w:footnote w:id="13">
    <w:p w:rsidR="00AE504A" w:rsidRPr="00E87EBD" w:rsidRDefault="00AE504A" w:rsidP="00E87EBD">
      <w:pPr>
        <w:pStyle w:val="FootnoteText"/>
      </w:pPr>
      <w:r w:rsidRPr="00E87EBD">
        <w:rPr>
          <w:rStyle w:val="FootnoteReference"/>
          <w:vertAlign w:val="baseline"/>
        </w:rPr>
        <w:footnoteRef/>
      </w:r>
      <w:r>
        <w:tab/>
      </w:r>
      <w:r w:rsidR="005350EE">
        <w:t>See s</w:t>
      </w:r>
      <w:r w:rsidR="00E13BEB">
        <w:t xml:space="preserve">. </w:t>
      </w:r>
      <w:r w:rsidRPr="00E87EBD">
        <w:t xml:space="preserve">34(c) </w:t>
      </w:r>
      <w:r w:rsidR="00E13BEB">
        <w:t xml:space="preserve">of the </w:t>
      </w:r>
      <w:r w:rsidRPr="00E87EBD">
        <w:t>CC Act</w:t>
      </w:r>
      <w:r w:rsidR="00E13BEB">
        <w:t>.</w:t>
      </w:r>
    </w:p>
  </w:footnote>
  <w:footnote w:id="14">
    <w:p w:rsidR="00AE504A" w:rsidRPr="00E87EBD" w:rsidRDefault="00AE504A" w:rsidP="00E87EBD">
      <w:pPr>
        <w:pStyle w:val="FootnoteText"/>
      </w:pPr>
      <w:r w:rsidRPr="00E87EBD">
        <w:rPr>
          <w:rStyle w:val="FootnoteReference"/>
          <w:vertAlign w:val="baseline"/>
        </w:rPr>
        <w:footnoteRef/>
      </w:r>
      <w:r>
        <w:tab/>
      </w:r>
      <w:r w:rsidRPr="00E87EBD">
        <w:t>Secti</w:t>
      </w:r>
      <w:r w:rsidR="005350EE">
        <w:t>on 48A of the CC Act</w:t>
      </w:r>
      <w:r w:rsidR="00072A4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7F" w:rsidRDefault="00A07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7F" w:rsidRDefault="00A072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7F" w:rsidRDefault="00A07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2F5E"/>
    <w:multiLevelType w:val="hybridMultilevel"/>
    <w:tmpl w:val="C8B4580C"/>
    <w:lvl w:ilvl="0" w:tplc="1D384FC8">
      <w:start w:val="1"/>
      <w:numFmt w:val="lowerRoman"/>
      <w:pStyle w:val="Normalilist"/>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F893299"/>
    <w:multiLevelType w:val="hybridMultilevel"/>
    <w:tmpl w:val="77AC6F86"/>
    <w:lvl w:ilvl="0" w:tplc="56987D96">
      <w:start w:val="1"/>
      <w:numFmt w:val="lowerLetter"/>
      <w:pStyle w:val="Normalalist"/>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15923583"/>
    <w:multiLevelType w:val="multilevel"/>
    <w:tmpl w:val="B1EC53C6"/>
    <w:lvl w:ilvl="0">
      <w:start w:val="2"/>
      <w:numFmt w:val="none"/>
      <w:lvlText w:val="6"/>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bullet"/>
      <w:pStyle w:val="NormalbulletlistL2"/>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8786A02"/>
    <w:multiLevelType w:val="hybridMultilevel"/>
    <w:tmpl w:val="6E3A0C00"/>
    <w:lvl w:ilvl="0" w:tplc="E4FE6154">
      <w:start w:val="1"/>
      <w:numFmt w:val="decimal"/>
      <w:pStyle w:val="Normalnumberedlist"/>
      <w:lvlText w:val="%1."/>
      <w:lvlJc w:val="left"/>
      <w:pPr>
        <w:ind w:left="927" w:hanging="360"/>
      </w:pPr>
      <w:rPr>
        <w:rFonts w:hint="default"/>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F6B135F"/>
    <w:multiLevelType w:val="hybridMultilevel"/>
    <w:tmpl w:val="1E70150A"/>
    <w:lvl w:ilvl="0" w:tplc="9978FF6C">
      <w:start w:val="1"/>
      <w:numFmt w:val="bullet"/>
      <w:pStyle w:val="Normalbulletlis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DED6EDB"/>
    <w:multiLevelType w:val="hybridMultilevel"/>
    <w:tmpl w:val="5FB0658C"/>
    <w:lvl w:ilvl="0" w:tplc="0C09000B">
      <w:start w:val="1"/>
      <w:numFmt w:val="bullet"/>
      <w:lvlText w:val=""/>
      <w:lvlJc w:val="left"/>
      <w:pPr>
        <w:ind w:left="1854" w:hanging="360"/>
      </w:pPr>
      <w:rPr>
        <w:rFonts w:ascii="Wingdings" w:hAnsi="Wingdings" w:hint="default"/>
      </w:rPr>
    </w:lvl>
    <w:lvl w:ilvl="1" w:tplc="10A27B6A">
      <w:start w:val="1"/>
      <w:numFmt w:val="bullet"/>
      <w:pStyle w:val="NormalsubbulletlistL2"/>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3E8127D0"/>
    <w:multiLevelType w:val="hybridMultilevel"/>
    <w:tmpl w:val="F2F2ED3C"/>
    <w:lvl w:ilvl="0" w:tplc="D8DE4F6C">
      <w:start w:val="1"/>
      <w:numFmt w:val="bullet"/>
      <w:pStyle w:val="Normalarrow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585608"/>
    <w:multiLevelType w:val="hybridMultilevel"/>
    <w:tmpl w:val="10C23D58"/>
    <w:lvl w:ilvl="0" w:tplc="E8549896">
      <w:start w:val="7"/>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 w:numId="8">
    <w:abstractNumId w:val="1"/>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45"/>
    <w:rsid w:val="000017D6"/>
    <w:rsid w:val="0001083E"/>
    <w:rsid w:val="00015D98"/>
    <w:rsid w:val="000240F5"/>
    <w:rsid w:val="00026EE5"/>
    <w:rsid w:val="00044D33"/>
    <w:rsid w:val="00050A06"/>
    <w:rsid w:val="00065910"/>
    <w:rsid w:val="00065FE8"/>
    <w:rsid w:val="000712A6"/>
    <w:rsid w:val="000717C4"/>
    <w:rsid w:val="00072A42"/>
    <w:rsid w:val="00074F6F"/>
    <w:rsid w:val="00077BC0"/>
    <w:rsid w:val="00090454"/>
    <w:rsid w:val="00095BCA"/>
    <w:rsid w:val="0009678F"/>
    <w:rsid w:val="000A515D"/>
    <w:rsid w:val="000A57A2"/>
    <w:rsid w:val="000B3BD4"/>
    <w:rsid w:val="000B6E5C"/>
    <w:rsid w:val="000B77B4"/>
    <w:rsid w:val="000C400B"/>
    <w:rsid w:val="000D16C7"/>
    <w:rsid w:val="000D2650"/>
    <w:rsid w:val="000D26E6"/>
    <w:rsid w:val="000D6E1F"/>
    <w:rsid w:val="000E6AD7"/>
    <w:rsid w:val="00104B06"/>
    <w:rsid w:val="00106482"/>
    <w:rsid w:val="00107BC5"/>
    <w:rsid w:val="00111889"/>
    <w:rsid w:val="00115D51"/>
    <w:rsid w:val="00115EE2"/>
    <w:rsid w:val="00116A72"/>
    <w:rsid w:val="00116EB9"/>
    <w:rsid w:val="00133647"/>
    <w:rsid w:val="00141050"/>
    <w:rsid w:val="00142C0D"/>
    <w:rsid w:val="001470E2"/>
    <w:rsid w:val="001524B8"/>
    <w:rsid w:val="00155C6F"/>
    <w:rsid w:val="00156083"/>
    <w:rsid w:val="00165B7D"/>
    <w:rsid w:val="00175453"/>
    <w:rsid w:val="0017681E"/>
    <w:rsid w:val="001809F8"/>
    <w:rsid w:val="001937C8"/>
    <w:rsid w:val="00195734"/>
    <w:rsid w:val="001A1D19"/>
    <w:rsid w:val="001A2FBB"/>
    <w:rsid w:val="001A44A9"/>
    <w:rsid w:val="001B1891"/>
    <w:rsid w:val="001B278B"/>
    <w:rsid w:val="001B45D0"/>
    <w:rsid w:val="001B5207"/>
    <w:rsid w:val="001C0EF3"/>
    <w:rsid w:val="001C2C73"/>
    <w:rsid w:val="001C69AC"/>
    <w:rsid w:val="001D3A92"/>
    <w:rsid w:val="001D58AF"/>
    <w:rsid w:val="001D67FC"/>
    <w:rsid w:val="001D7FA4"/>
    <w:rsid w:val="001E5816"/>
    <w:rsid w:val="001F3531"/>
    <w:rsid w:val="001F4098"/>
    <w:rsid w:val="001F5910"/>
    <w:rsid w:val="001F5C99"/>
    <w:rsid w:val="00202E98"/>
    <w:rsid w:val="00205B3E"/>
    <w:rsid w:val="00213387"/>
    <w:rsid w:val="0021579D"/>
    <w:rsid w:val="002272E7"/>
    <w:rsid w:val="002277F2"/>
    <w:rsid w:val="002300C0"/>
    <w:rsid w:val="00233A8C"/>
    <w:rsid w:val="00235080"/>
    <w:rsid w:val="0024129F"/>
    <w:rsid w:val="002414C7"/>
    <w:rsid w:val="002466AD"/>
    <w:rsid w:val="002507BB"/>
    <w:rsid w:val="00251966"/>
    <w:rsid w:val="002536D6"/>
    <w:rsid w:val="002557E7"/>
    <w:rsid w:val="002570D9"/>
    <w:rsid w:val="00260E84"/>
    <w:rsid w:val="00265CF0"/>
    <w:rsid w:val="0027397F"/>
    <w:rsid w:val="002748BD"/>
    <w:rsid w:val="00276449"/>
    <w:rsid w:val="00281382"/>
    <w:rsid w:val="002A0436"/>
    <w:rsid w:val="002A4DD5"/>
    <w:rsid w:val="002A74E9"/>
    <w:rsid w:val="002B3646"/>
    <w:rsid w:val="002B67BA"/>
    <w:rsid w:val="002C6B30"/>
    <w:rsid w:val="002D1F0F"/>
    <w:rsid w:val="002D276C"/>
    <w:rsid w:val="002D454C"/>
    <w:rsid w:val="002D4B98"/>
    <w:rsid w:val="002E1533"/>
    <w:rsid w:val="002F3C8A"/>
    <w:rsid w:val="002F7F27"/>
    <w:rsid w:val="003032C5"/>
    <w:rsid w:val="00303B3A"/>
    <w:rsid w:val="0030420D"/>
    <w:rsid w:val="00306284"/>
    <w:rsid w:val="003139B5"/>
    <w:rsid w:val="003229E2"/>
    <w:rsid w:val="0032655E"/>
    <w:rsid w:val="00330454"/>
    <w:rsid w:val="003326F7"/>
    <w:rsid w:val="00334101"/>
    <w:rsid w:val="00334D22"/>
    <w:rsid w:val="00337613"/>
    <w:rsid w:val="0034540B"/>
    <w:rsid w:val="0034658F"/>
    <w:rsid w:val="00353F5C"/>
    <w:rsid w:val="003600CD"/>
    <w:rsid w:val="003671EB"/>
    <w:rsid w:val="00376FCC"/>
    <w:rsid w:val="003778B1"/>
    <w:rsid w:val="003825CF"/>
    <w:rsid w:val="00386514"/>
    <w:rsid w:val="0038723C"/>
    <w:rsid w:val="00387566"/>
    <w:rsid w:val="00390C74"/>
    <w:rsid w:val="00396773"/>
    <w:rsid w:val="00397052"/>
    <w:rsid w:val="003973AF"/>
    <w:rsid w:val="003A0C0E"/>
    <w:rsid w:val="003A56EC"/>
    <w:rsid w:val="003A5DFB"/>
    <w:rsid w:val="003A6C43"/>
    <w:rsid w:val="003B0135"/>
    <w:rsid w:val="003B2620"/>
    <w:rsid w:val="003B7ECD"/>
    <w:rsid w:val="003C4EFA"/>
    <w:rsid w:val="003D6699"/>
    <w:rsid w:val="003E2166"/>
    <w:rsid w:val="003E6A76"/>
    <w:rsid w:val="003F1213"/>
    <w:rsid w:val="003F17B2"/>
    <w:rsid w:val="003F59E0"/>
    <w:rsid w:val="00405906"/>
    <w:rsid w:val="004060D1"/>
    <w:rsid w:val="004110E7"/>
    <w:rsid w:val="0041209A"/>
    <w:rsid w:val="00415870"/>
    <w:rsid w:val="00420B68"/>
    <w:rsid w:val="00421F78"/>
    <w:rsid w:val="004249D5"/>
    <w:rsid w:val="00425F4F"/>
    <w:rsid w:val="00430A06"/>
    <w:rsid w:val="00436DE5"/>
    <w:rsid w:val="00441A23"/>
    <w:rsid w:val="004513B3"/>
    <w:rsid w:val="00453548"/>
    <w:rsid w:val="00461B20"/>
    <w:rsid w:val="00464F9A"/>
    <w:rsid w:val="00467C6B"/>
    <w:rsid w:val="00480EF2"/>
    <w:rsid w:val="0048176F"/>
    <w:rsid w:val="00481953"/>
    <w:rsid w:val="00481D94"/>
    <w:rsid w:val="00490805"/>
    <w:rsid w:val="004A2FFB"/>
    <w:rsid w:val="004B1051"/>
    <w:rsid w:val="004B4400"/>
    <w:rsid w:val="004B4498"/>
    <w:rsid w:val="004C5285"/>
    <w:rsid w:val="004C7A0E"/>
    <w:rsid w:val="004C7F05"/>
    <w:rsid w:val="004D1311"/>
    <w:rsid w:val="004D5B1D"/>
    <w:rsid w:val="004E071D"/>
    <w:rsid w:val="004E0BEB"/>
    <w:rsid w:val="004E0CEF"/>
    <w:rsid w:val="004F06FE"/>
    <w:rsid w:val="004F28E6"/>
    <w:rsid w:val="00514625"/>
    <w:rsid w:val="00516291"/>
    <w:rsid w:val="0052475B"/>
    <w:rsid w:val="0052545F"/>
    <w:rsid w:val="005274A3"/>
    <w:rsid w:val="005315C4"/>
    <w:rsid w:val="005337E0"/>
    <w:rsid w:val="005350EE"/>
    <w:rsid w:val="00535CC6"/>
    <w:rsid w:val="00540307"/>
    <w:rsid w:val="005421B0"/>
    <w:rsid w:val="0054625F"/>
    <w:rsid w:val="00547F9F"/>
    <w:rsid w:val="00563683"/>
    <w:rsid w:val="00564ED4"/>
    <w:rsid w:val="005859F6"/>
    <w:rsid w:val="00595D6B"/>
    <w:rsid w:val="005A077D"/>
    <w:rsid w:val="005A206F"/>
    <w:rsid w:val="005A4F6D"/>
    <w:rsid w:val="005A68D6"/>
    <w:rsid w:val="005A7CCA"/>
    <w:rsid w:val="005A7DEB"/>
    <w:rsid w:val="005B46EE"/>
    <w:rsid w:val="005C200F"/>
    <w:rsid w:val="005D43A4"/>
    <w:rsid w:val="005E7BA6"/>
    <w:rsid w:val="005F6735"/>
    <w:rsid w:val="00611CF9"/>
    <w:rsid w:val="00615371"/>
    <w:rsid w:val="00625AD0"/>
    <w:rsid w:val="00632CB6"/>
    <w:rsid w:val="00633601"/>
    <w:rsid w:val="00634E57"/>
    <w:rsid w:val="006377CB"/>
    <w:rsid w:val="00643AFF"/>
    <w:rsid w:val="00647C86"/>
    <w:rsid w:val="00650AAF"/>
    <w:rsid w:val="00654A0A"/>
    <w:rsid w:val="0065657A"/>
    <w:rsid w:val="00660D3A"/>
    <w:rsid w:val="00663184"/>
    <w:rsid w:val="0066517D"/>
    <w:rsid w:val="0067461B"/>
    <w:rsid w:val="006777E4"/>
    <w:rsid w:val="00683CB8"/>
    <w:rsid w:val="00696688"/>
    <w:rsid w:val="006A7E5C"/>
    <w:rsid w:val="006B209A"/>
    <w:rsid w:val="006B55A8"/>
    <w:rsid w:val="006B5FD5"/>
    <w:rsid w:val="006C0113"/>
    <w:rsid w:val="006C7AF8"/>
    <w:rsid w:val="006D0073"/>
    <w:rsid w:val="006D476B"/>
    <w:rsid w:val="006D719F"/>
    <w:rsid w:val="006F00EF"/>
    <w:rsid w:val="006F0E0B"/>
    <w:rsid w:val="006F1BA5"/>
    <w:rsid w:val="006F6761"/>
    <w:rsid w:val="006F6799"/>
    <w:rsid w:val="0070044D"/>
    <w:rsid w:val="0070538C"/>
    <w:rsid w:val="007059E8"/>
    <w:rsid w:val="007134CE"/>
    <w:rsid w:val="007214A6"/>
    <w:rsid w:val="0072286E"/>
    <w:rsid w:val="007325BB"/>
    <w:rsid w:val="007368E6"/>
    <w:rsid w:val="00740C48"/>
    <w:rsid w:val="0074133F"/>
    <w:rsid w:val="007426D3"/>
    <w:rsid w:val="00750293"/>
    <w:rsid w:val="00756938"/>
    <w:rsid w:val="0076656D"/>
    <w:rsid w:val="007666ED"/>
    <w:rsid w:val="0077261F"/>
    <w:rsid w:val="00773A3A"/>
    <w:rsid w:val="0077527B"/>
    <w:rsid w:val="007932FF"/>
    <w:rsid w:val="0079460C"/>
    <w:rsid w:val="007A4D65"/>
    <w:rsid w:val="007B255D"/>
    <w:rsid w:val="007B7B47"/>
    <w:rsid w:val="007C0CD7"/>
    <w:rsid w:val="007C57C2"/>
    <w:rsid w:val="007C71AF"/>
    <w:rsid w:val="007C752E"/>
    <w:rsid w:val="007D5282"/>
    <w:rsid w:val="007D692C"/>
    <w:rsid w:val="007D73C6"/>
    <w:rsid w:val="007E22AB"/>
    <w:rsid w:val="007E3A12"/>
    <w:rsid w:val="007E7FE5"/>
    <w:rsid w:val="007F7234"/>
    <w:rsid w:val="008000EC"/>
    <w:rsid w:val="00801EA3"/>
    <w:rsid w:val="0080628A"/>
    <w:rsid w:val="008065D3"/>
    <w:rsid w:val="00807270"/>
    <w:rsid w:val="008123CD"/>
    <w:rsid w:val="00817CAE"/>
    <w:rsid w:val="00821425"/>
    <w:rsid w:val="00823C0C"/>
    <w:rsid w:val="0083782A"/>
    <w:rsid w:val="00853B05"/>
    <w:rsid w:val="00854F45"/>
    <w:rsid w:val="00856CBC"/>
    <w:rsid w:val="008607D5"/>
    <w:rsid w:val="00864B2D"/>
    <w:rsid w:val="00883626"/>
    <w:rsid w:val="008861A2"/>
    <w:rsid w:val="008873F9"/>
    <w:rsid w:val="00890590"/>
    <w:rsid w:val="00893044"/>
    <w:rsid w:val="008930A8"/>
    <w:rsid w:val="00893CFA"/>
    <w:rsid w:val="008959BB"/>
    <w:rsid w:val="008B23B4"/>
    <w:rsid w:val="008B36A2"/>
    <w:rsid w:val="008C3B29"/>
    <w:rsid w:val="008C4F10"/>
    <w:rsid w:val="008D1951"/>
    <w:rsid w:val="008D3C4D"/>
    <w:rsid w:val="008E21CC"/>
    <w:rsid w:val="008E4625"/>
    <w:rsid w:val="008F1158"/>
    <w:rsid w:val="008F7DF6"/>
    <w:rsid w:val="009016DB"/>
    <w:rsid w:val="00902C00"/>
    <w:rsid w:val="0091499E"/>
    <w:rsid w:val="00916DF2"/>
    <w:rsid w:val="0091724D"/>
    <w:rsid w:val="00927A3E"/>
    <w:rsid w:val="00945E95"/>
    <w:rsid w:val="009524F1"/>
    <w:rsid w:val="00961C8E"/>
    <w:rsid w:val="00962577"/>
    <w:rsid w:val="009636BD"/>
    <w:rsid w:val="009669A3"/>
    <w:rsid w:val="00967EFE"/>
    <w:rsid w:val="00977119"/>
    <w:rsid w:val="00977E0B"/>
    <w:rsid w:val="009811ED"/>
    <w:rsid w:val="00981C84"/>
    <w:rsid w:val="00982540"/>
    <w:rsid w:val="0098460E"/>
    <w:rsid w:val="00984949"/>
    <w:rsid w:val="00984F28"/>
    <w:rsid w:val="009926FF"/>
    <w:rsid w:val="00996AD4"/>
    <w:rsid w:val="009A2723"/>
    <w:rsid w:val="009A30D1"/>
    <w:rsid w:val="009A3633"/>
    <w:rsid w:val="009A4B44"/>
    <w:rsid w:val="009A585B"/>
    <w:rsid w:val="009A7095"/>
    <w:rsid w:val="009B0F0D"/>
    <w:rsid w:val="009B2E9F"/>
    <w:rsid w:val="009C7225"/>
    <w:rsid w:val="009D20FB"/>
    <w:rsid w:val="009D40D6"/>
    <w:rsid w:val="009D655A"/>
    <w:rsid w:val="009E470A"/>
    <w:rsid w:val="009F2D40"/>
    <w:rsid w:val="009F3850"/>
    <w:rsid w:val="009F680E"/>
    <w:rsid w:val="009F711C"/>
    <w:rsid w:val="00A0043C"/>
    <w:rsid w:val="00A01B45"/>
    <w:rsid w:val="00A039C2"/>
    <w:rsid w:val="00A05A89"/>
    <w:rsid w:val="00A0727F"/>
    <w:rsid w:val="00A10408"/>
    <w:rsid w:val="00A1653A"/>
    <w:rsid w:val="00A16859"/>
    <w:rsid w:val="00A16974"/>
    <w:rsid w:val="00A16CB8"/>
    <w:rsid w:val="00A2535A"/>
    <w:rsid w:val="00A25C37"/>
    <w:rsid w:val="00A26675"/>
    <w:rsid w:val="00A27084"/>
    <w:rsid w:val="00A312D6"/>
    <w:rsid w:val="00A31BF3"/>
    <w:rsid w:val="00A325F3"/>
    <w:rsid w:val="00A37550"/>
    <w:rsid w:val="00A44FED"/>
    <w:rsid w:val="00A45D88"/>
    <w:rsid w:val="00A45F68"/>
    <w:rsid w:val="00A464A5"/>
    <w:rsid w:val="00A47743"/>
    <w:rsid w:val="00A54B4A"/>
    <w:rsid w:val="00A644F6"/>
    <w:rsid w:val="00A64B9F"/>
    <w:rsid w:val="00A716B0"/>
    <w:rsid w:val="00A720DD"/>
    <w:rsid w:val="00A72589"/>
    <w:rsid w:val="00A7419C"/>
    <w:rsid w:val="00A741A7"/>
    <w:rsid w:val="00A76160"/>
    <w:rsid w:val="00A77ABC"/>
    <w:rsid w:val="00A8012D"/>
    <w:rsid w:val="00A838B1"/>
    <w:rsid w:val="00A86A48"/>
    <w:rsid w:val="00AA19BB"/>
    <w:rsid w:val="00AA1D2B"/>
    <w:rsid w:val="00AA5ADF"/>
    <w:rsid w:val="00AA6DD9"/>
    <w:rsid w:val="00AB1E14"/>
    <w:rsid w:val="00AB28DD"/>
    <w:rsid w:val="00AC340C"/>
    <w:rsid w:val="00AD11A8"/>
    <w:rsid w:val="00AD1F98"/>
    <w:rsid w:val="00AD2BBA"/>
    <w:rsid w:val="00AD3CAA"/>
    <w:rsid w:val="00AD69DF"/>
    <w:rsid w:val="00AD7FC9"/>
    <w:rsid w:val="00AE10A4"/>
    <w:rsid w:val="00AE4073"/>
    <w:rsid w:val="00AE504A"/>
    <w:rsid w:val="00AF3476"/>
    <w:rsid w:val="00AF4B8E"/>
    <w:rsid w:val="00B02625"/>
    <w:rsid w:val="00B02D83"/>
    <w:rsid w:val="00B04729"/>
    <w:rsid w:val="00B0474E"/>
    <w:rsid w:val="00B068FF"/>
    <w:rsid w:val="00B073F0"/>
    <w:rsid w:val="00B160BA"/>
    <w:rsid w:val="00B26350"/>
    <w:rsid w:val="00B354B8"/>
    <w:rsid w:val="00B42D7A"/>
    <w:rsid w:val="00B43EDB"/>
    <w:rsid w:val="00B56EF3"/>
    <w:rsid w:val="00B65F39"/>
    <w:rsid w:val="00B67794"/>
    <w:rsid w:val="00B67BC7"/>
    <w:rsid w:val="00B751AE"/>
    <w:rsid w:val="00B8058E"/>
    <w:rsid w:val="00B81B50"/>
    <w:rsid w:val="00B82E79"/>
    <w:rsid w:val="00B82F8E"/>
    <w:rsid w:val="00B8776D"/>
    <w:rsid w:val="00B921D1"/>
    <w:rsid w:val="00BA2082"/>
    <w:rsid w:val="00BA2FB1"/>
    <w:rsid w:val="00BA3416"/>
    <w:rsid w:val="00BA7794"/>
    <w:rsid w:val="00BB13B8"/>
    <w:rsid w:val="00BC2C9C"/>
    <w:rsid w:val="00BC4146"/>
    <w:rsid w:val="00BC5138"/>
    <w:rsid w:val="00BD06C7"/>
    <w:rsid w:val="00BD6AA5"/>
    <w:rsid w:val="00BE08C6"/>
    <w:rsid w:val="00BE35F2"/>
    <w:rsid w:val="00BE4BDE"/>
    <w:rsid w:val="00BE6417"/>
    <w:rsid w:val="00BF4E92"/>
    <w:rsid w:val="00BF540B"/>
    <w:rsid w:val="00BF5DAE"/>
    <w:rsid w:val="00C04985"/>
    <w:rsid w:val="00C073F6"/>
    <w:rsid w:val="00C117FA"/>
    <w:rsid w:val="00C12EDD"/>
    <w:rsid w:val="00C156F4"/>
    <w:rsid w:val="00C268CD"/>
    <w:rsid w:val="00C32104"/>
    <w:rsid w:val="00C34993"/>
    <w:rsid w:val="00C4365C"/>
    <w:rsid w:val="00C62232"/>
    <w:rsid w:val="00C66716"/>
    <w:rsid w:val="00C75F6A"/>
    <w:rsid w:val="00C813CA"/>
    <w:rsid w:val="00C83723"/>
    <w:rsid w:val="00C846B5"/>
    <w:rsid w:val="00C929FF"/>
    <w:rsid w:val="00C93BE4"/>
    <w:rsid w:val="00CA0134"/>
    <w:rsid w:val="00CA5093"/>
    <w:rsid w:val="00CA5CC5"/>
    <w:rsid w:val="00CA6EA1"/>
    <w:rsid w:val="00CB66A9"/>
    <w:rsid w:val="00CC20F7"/>
    <w:rsid w:val="00CD3292"/>
    <w:rsid w:val="00CD6EED"/>
    <w:rsid w:val="00CE082F"/>
    <w:rsid w:val="00CF0574"/>
    <w:rsid w:val="00CF3AFF"/>
    <w:rsid w:val="00D117C6"/>
    <w:rsid w:val="00D12393"/>
    <w:rsid w:val="00D17172"/>
    <w:rsid w:val="00D212FC"/>
    <w:rsid w:val="00D2191D"/>
    <w:rsid w:val="00D21FAB"/>
    <w:rsid w:val="00D3056C"/>
    <w:rsid w:val="00D32BDF"/>
    <w:rsid w:val="00D3561E"/>
    <w:rsid w:val="00D4044D"/>
    <w:rsid w:val="00D46787"/>
    <w:rsid w:val="00D53726"/>
    <w:rsid w:val="00D55386"/>
    <w:rsid w:val="00D5546F"/>
    <w:rsid w:val="00D6069E"/>
    <w:rsid w:val="00D720CE"/>
    <w:rsid w:val="00D741E6"/>
    <w:rsid w:val="00D766C8"/>
    <w:rsid w:val="00D95BB8"/>
    <w:rsid w:val="00DA001C"/>
    <w:rsid w:val="00DB1C6E"/>
    <w:rsid w:val="00DB247F"/>
    <w:rsid w:val="00DB306E"/>
    <w:rsid w:val="00DB6BC6"/>
    <w:rsid w:val="00DB722C"/>
    <w:rsid w:val="00DB769F"/>
    <w:rsid w:val="00DC2893"/>
    <w:rsid w:val="00DC75A2"/>
    <w:rsid w:val="00DD486E"/>
    <w:rsid w:val="00DD4ED0"/>
    <w:rsid w:val="00DE5F30"/>
    <w:rsid w:val="00DE6CBE"/>
    <w:rsid w:val="00DF0588"/>
    <w:rsid w:val="00DF2F63"/>
    <w:rsid w:val="00E041FC"/>
    <w:rsid w:val="00E06015"/>
    <w:rsid w:val="00E124D2"/>
    <w:rsid w:val="00E13BEB"/>
    <w:rsid w:val="00E13E94"/>
    <w:rsid w:val="00E16FD9"/>
    <w:rsid w:val="00E177C9"/>
    <w:rsid w:val="00E17F10"/>
    <w:rsid w:val="00E20002"/>
    <w:rsid w:val="00E31D37"/>
    <w:rsid w:val="00E3331F"/>
    <w:rsid w:val="00E379CE"/>
    <w:rsid w:val="00E37A2A"/>
    <w:rsid w:val="00E4351B"/>
    <w:rsid w:val="00E5362F"/>
    <w:rsid w:val="00E540EF"/>
    <w:rsid w:val="00E656AA"/>
    <w:rsid w:val="00E66E57"/>
    <w:rsid w:val="00E74F50"/>
    <w:rsid w:val="00E810E9"/>
    <w:rsid w:val="00E87EBD"/>
    <w:rsid w:val="00E90F09"/>
    <w:rsid w:val="00E917FF"/>
    <w:rsid w:val="00E926D8"/>
    <w:rsid w:val="00EA2D05"/>
    <w:rsid w:val="00EA4E6A"/>
    <w:rsid w:val="00EA7483"/>
    <w:rsid w:val="00ED0F1F"/>
    <w:rsid w:val="00ED60EB"/>
    <w:rsid w:val="00ED659F"/>
    <w:rsid w:val="00ED6926"/>
    <w:rsid w:val="00ED6A04"/>
    <w:rsid w:val="00EE60A9"/>
    <w:rsid w:val="00EF20C4"/>
    <w:rsid w:val="00F0092D"/>
    <w:rsid w:val="00F029BC"/>
    <w:rsid w:val="00F14EA8"/>
    <w:rsid w:val="00F1649A"/>
    <w:rsid w:val="00F223C3"/>
    <w:rsid w:val="00F249BD"/>
    <w:rsid w:val="00F327AA"/>
    <w:rsid w:val="00F37112"/>
    <w:rsid w:val="00F379CB"/>
    <w:rsid w:val="00F46347"/>
    <w:rsid w:val="00F46666"/>
    <w:rsid w:val="00F503A0"/>
    <w:rsid w:val="00F5106D"/>
    <w:rsid w:val="00F515C3"/>
    <w:rsid w:val="00F5464D"/>
    <w:rsid w:val="00F555B5"/>
    <w:rsid w:val="00F5620E"/>
    <w:rsid w:val="00F56436"/>
    <w:rsid w:val="00F5698D"/>
    <w:rsid w:val="00F66155"/>
    <w:rsid w:val="00F806B2"/>
    <w:rsid w:val="00F82F7D"/>
    <w:rsid w:val="00F830E6"/>
    <w:rsid w:val="00F84B11"/>
    <w:rsid w:val="00F878BF"/>
    <w:rsid w:val="00F95EBF"/>
    <w:rsid w:val="00F95F7E"/>
    <w:rsid w:val="00FA0B5E"/>
    <w:rsid w:val="00FA142A"/>
    <w:rsid w:val="00FA19B5"/>
    <w:rsid w:val="00FA2D43"/>
    <w:rsid w:val="00FA4543"/>
    <w:rsid w:val="00FA59BC"/>
    <w:rsid w:val="00FB2938"/>
    <w:rsid w:val="00FB67D5"/>
    <w:rsid w:val="00FB6AC4"/>
    <w:rsid w:val="00FC031D"/>
    <w:rsid w:val="00FC06A1"/>
    <w:rsid w:val="00FC623D"/>
    <w:rsid w:val="00FC6340"/>
    <w:rsid w:val="00FD143C"/>
    <w:rsid w:val="00FE2AE3"/>
    <w:rsid w:val="00FE5468"/>
    <w:rsid w:val="00FF6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B75AAF8-E653-4DCC-9C1F-2CF58B2D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iPriority="9" w:unhideWhenUsed="1" w:qFormat="1"/>
    <w:lsdException w:name="heading 9" w:semiHidden="1" w:uiPriority="9" w:unhideWhenUsed="1" w:qFormat="1"/>
    <w:lsdException w:name="caption" w:semiHidden="1" w:uiPriority="35" w:unhideWhenUsed="1" w:qFormat="1"/>
    <w:lsdException w:name="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613"/>
    <w:pPr>
      <w:spacing w:before="180" w:line="260" w:lineRule="exact"/>
      <w:ind w:left="567"/>
    </w:pPr>
    <w:rPr>
      <w:szCs w:val="22"/>
      <w:lang w:eastAsia="en-US"/>
    </w:rPr>
  </w:style>
  <w:style w:type="paragraph" w:styleId="Heading1">
    <w:name w:val="heading 1"/>
    <w:basedOn w:val="Normal"/>
    <w:next w:val="Normal"/>
    <w:link w:val="Heading1Char"/>
    <w:uiPriority w:val="9"/>
    <w:qFormat/>
    <w:rsid w:val="00337613"/>
    <w:pPr>
      <w:keepNext/>
      <w:keepLines/>
      <w:pBdr>
        <w:bottom w:val="single" w:sz="8" w:space="7" w:color="auto"/>
      </w:pBdr>
      <w:spacing w:before="0" w:after="600" w:line="360" w:lineRule="exact"/>
      <w:ind w:left="0"/>
      <w:outlineLvl w:val="0"/>
    </w:pPr>
    <w:rPr>
      <w:rFonts w:eastAsia="Times New Roman"/>
      <w:b/>
      <w:bCs/>
      <w:spacing w:val="-4"/>
      <w:sz w:val="36"/>
      <w:szCs w:val="28"/>
    </w:rPr>
  </w:style>
  <w:style w:type="paragraph" w:styleId="Heading2">
    <w:name w:val="heading 2"/>
    <w:basedOn w:val="Normal"/>
    <w:next w:val="Normal"/>
    <w:link w:val="Heading2Char"/>
    <w:uiPriority w:val="9"/>
    <w:qFormat/>
    <w:rsid w:val="00337613"/>
    <w:pPr>
      <w:keepNext/>
      <w:keepLines/>
      <w:spacing w:before="360" w:after="60" w:line="360" w:lineRule="exact"/>
      <w:ind w:left="0"/>
      <w:outlineLvl w:val="1"/>
    </w:pPr>
    <w:rPr>
      <w:rFonts w:eastAsia="Times New Roman"/>
      <w:b/>
      <w:bCs/>
      <w:sz w:val="30"/>
      <w:szCs w:val="26"/>
    </w:rPr>
  </w:style>
  <w:style w:type="paragraph" w:styleId="Heading3">
    <w:name w:val="heading 3"/>
    <w:basedOn w:val="Normal"/>
    <w:next w:val="Normal"/>
    <w:link w:val="Heading3Char"/>
    <w:uiPriority w:val="9"/>
    <w:qFormat/>
    <w:rsid w:val="00AE504A"/>
    <w:pPr>
      <w:keepNext/>
      <w:keepLines/>
      <w:spacing w:before="240" w:after="60" w:line="320" w:lineRule="exact"/>
      <w:ind w:left="924" w:hanging="357"/>
      <w:outlineLvl w:val="2"/>
    </w:pPr>
    <w:rPr>
      <w:rFonts w:eastAsia="Times New Roman"/>
      <w:b/>
      <w:bCs/>
      <w:sz w:val="27"/>
    </w:rPr>
  </w:style>
  <w:style w:type="paragraph" w:styleId="Heading4">
    <w:name w:val="heading 4"/>
    <w:basedOn w:val="Normal"/>
    <w:next w:val="Normal"/>
    <w:link w:val="Heading4Char"/>
    <w:uiPriority w:val="9"/>
    <w:qFormat/>
    <w:rsid w:val="00337613"/>
    <w:pPr>
      <w:keepNext/>
      <w:keepLines/>
      <w:spacing w:after="60" w:line="290" w:lineRule="exact"/>
      <w:outlineLvl w:val="3"/>
    </w:pPr>
    <w:rPr>
      <w:rFonts w:eastAsia="Times New Roman"/>
      <w:b/>
      <w:bCs/>
      <w:iCs/>
      <w:sz w:val="23"/>
    </w:rPr>
  </w:style>
  <w:style w:type="paragraph" w:styleId="Heading5">
    <w:name w:val="heading 5"/>
    <w:basedOn w:val="Normal"/>
    <w:next w:val="Normal"/>
    <w:link w:val="Heading5Char"/>
    <w:uiPriority w:val="9"/>
    <w:qFormat/>
    <w:rsid w:val="00337613"/>
    <w:pPr>
      <w:keepNext/>
      <w:keepLines/>
      <w:spacing w:after="60" w:line="270" w:lineRule="exact"/>
      <w:outlineLvl w:val="4"/>
    </w:pPr>
    <w:rPr>
      <w:rFonts w:eastAsia="Times New Roman"/>
      <w:b/>
      <w:sz w:val="21"/>
    </w:rPr>
  </w:style>
  <w:style w:type="paragraph" w:styleId="Heading6">
    <w:name w:val="heading 6"/>
    <w:basedOn w:val="Normal"/>
    <w:next w:val="Normal"/>
    <w:link w:val="Heading6Char"/>
    <w:uiPriority w:val="9"/>
    <w:qFormat/>
    <w:rsid w:val="00337613"/>
    <w:pPr>
      <w:keepNext/>
      <w:keepLines/>
      <w:outlineLvl w:val="5"/>
    </w:pPr>
    <w:rPr>
      <w:rFonts w:eastAsia="Times New Roman"/>
      <w:b/>
      <w:i/>
      <w:iCs/>
    </w:rPr>
  </w:style>
  <w:style w:type="paragraph" w:styleId="Heading8">
    <w:name w:val="heading 8"/>
    <w:basedOn w:val="Normal"/>
    <w:next w:val="Normal"/>
    <w:link w:val="Heading8Char"/>
    <w:uiPriority w:val="9"/>
    <w:semiHidden/>
    <w:qFormat/>
    <w:rsid w:val="00337613"/>
    <w:pPr>
      <w:keepNext/>
      <w:keepLines/>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qFormat/>
    <w:rsid w:val="00337613"/>
    <w:pPr>
      <w:keepNext/>
      <w:keepLines/>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42D7A"/>
    <w:pPr>
      <w:framePr w:w="9639" w:h="2268" w:hRule="exact" w:hSpace="181" w:wrap="around" w:hAnchor="page" w:xAlign="center" w:yAlign="bottom"/>
      <w:ind w:left="2880"/>
    </w:pPr>
    <w:rPr>
      <w:rFonts w:ascii="Arial" w:hAnsi="Arial" w:cs="Arial"/>
      <w:szCs w:val="24"/>
    </w:rPr>
  </w:style>
  <w:style w:type="paragraph" w:customStyle="1" w:styleId="Default">
    <w:name w:val="Default"/>
    <w:rsid w:val="005A4F6D"/>
    <w:pPr>
      <w:autoSpaceDE w:val="0"/>
      <w:autoSpaceDN w:val="0"/>
      <w:adjustRightInd w:val="0"/>
      <w:spacing w:after="200" w:line="2" w:lineRule="auto"/>
    </w:pPr>
    <w:rPr>
      <w:color w:val="000000"/>
      <w:sz w:val="24"/>
      <w:szCs w:val="24"/>
    </w:rPr>
  </w:style>
  <w:style w:type="paragraph" w:styleId="ListParagraph">
    <w:name w:val="List Paragraph"/>
    <w:basedOn w:val="Normal"/>
    <w:uiPriority w:val="34"/>
    <w:qFormat/>
    <w:rsid w:val="00337613"/>
    <w:pPr>
      <w:ind w:left="720"/>
      <w:contextualSpacing/>
    </w:pPr>
  </w:style>
  <w:style w:type="paragraph" w:styleId="BalloonText">
    <w:name w:val="Balloon Text"/>
    <w:basedOn w:val="Normal"/>
    <w:link w:val="BalloonTextChar"/>
    <w:rsid w:val="00420B68"/>
    <w:rPr>
      <w:rFonts w:ascii="Tahoma" w:hAnsi="Tahoma" w:cs="Tahoma"/>
      <w:sz w:val="16"/>
      <w:szCs w:val="16"/>
    </w:rPr>
  </w:style>
  <w:style w:type="character" w:customStyle="1" w:styleId="BalloonTextChar">
    <w:name w:val="Balloon Text Char"/>
    <w:link w:val="BalloonText"/>
    <w:rsid w:val="00420B68"/>
    <w:rPr>
      <w:rFonts w:ascii="Tahoma" w:hAnsi="Tahoma" w:cs="Tahoma"/>
      <w:sz w:val="16"/>
      <w:szCs w:val="16"/>
      <w:lang w:eastAsia="en-US"/>
    </w:rPr>
  </w:style>
  <w:style w:type="character" w:styleId="CommentReference">
    <w:name w:val="annotation reference"/>
    <w:rsid w:val="00EA7483"/>
    <w:rPr>
      <w:sz w:val="16"/>
      <w:szCs w:val="16"/>
    </w:rPr>
  </w:style>
  <w:style w:type="paragraph" w:styleId="CommentText">
    <w:name w:val="annotation text"/>
    <w:basedOn w:val="Normal"/>
    <w:link w:val="CommentTextChar"/>
    <w:rsid w:val="00EA7483"/>
  </w:style>
  <w:style w:type="character" w:customStyle="1" w:styleId="CommentTextChar">
    <w:name w:val="Comment Text Char"/>
    <w:link w:val="CommentText"/>
    <w:rsid w:val="00EA7483"/>
    <w:rPr>
      <w:lang w:eastAsia="en-US"/>
    </w:rPr>
  </w:style>
  <w:style w:type="paragraph" w:styleId="CommentSubject">
    <w:name w:val="annotation subject"/>
    <w:basedOn w:val="CommentText"/>
    <w:next w:val="CommentText"/>
    <w:link w:val="CommentSubjectChar"/>
    <w:rsid w:val="00EA7483"/>
    <w:rPr>
      <w:b/>
      <w:bCs/>
    </w:rPr>
  </w:style>
  <w:style w:type="character" w:customStyle="1" w:styleId="CommentSubjectChar">
    <w:name w:val="Comment Subject Char"/>
    <w:link w:val="CommentSubject"/>
    <w:rsid w:val="00EA7483"/>
    <w:rPr>
      <w:b/>
      <w:bCs/>
      <w:lang w:eastAsia="en-US"/>
    </w:rPr>
  </w:style>
  <w:style w:type="paragraph" w:styleId="FootnoteText">
    <w:name w:val="footnote text"/>
    <w:basedOn w:val="Normal"/>
    <w:link w:val="FootnoteTextChar"/>
    <w:rsid w:val="00A45D88"/>
    <w:pPr>
      <w:spacing w:before="60" w:line="220" w:lineRule="exact"/>
      <w:ind w:left="924" w:hanging="357"/>
    </w:pPr>
    <w:rPr>
      <w:sz w:val="16"/>
    </w:rPr>
  </w:style>
  <w:style w:type="character" w:customStyle="1" w:styleId="FootnoteTextChar">
    <w:name w:val="Footnote Text Char"/>
    <w:link w:val="FootnoteText"/>
    <w:rsid w:val="00A45D88"/>
    <w:rPr>
      <w:sz w:val="16"/>
    </w:rPr>
  </w:style>
  <w:style w:type="character" w:styleId="FootnoteReference">
    <w:name w:val="footnote reference"/>
    <w:rsid w:val="00DC2893"/>
    <w:rPr>
      <w:vertAlign w:val="superscript"/>
    </w:rPr>
  </w:style>
  <w:style w:type="table" w:styleId="TableGrid">
    <w:name w:val="Table Grid"/>
    <w:basedOn w:val="TableNormal"/>
    <w:rsid w:val="00BC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743"/>
    <w:pPr>
      <w:spacing w:after="200" w:line="2" w:lineRule="auto"/>
    </w:pPr>
    <w:rPr>
      <w:sz w:val="22"/>
      <w:szCs w:val="22"/>
      <w:lang w:eastAsia="en-US"/>
    </w:rPr>
  </w:style>
  <w:style w:type="paragraph" w:styleId="Title">
    <w:name w:val="Title"/>
    <w:basedOn w:val="Normal"/>
    <w:next w:val="Normal"/>
    <w:link w:val="TitleChar"/>
    <w:qFormat/>
    <w:rsid w:val="00AE504A"/>
    <w:pPr>
      <w:spacing w:before="0" w:after="480" w:line="480" w:lineRule="exact"/>
      <w:ind w:left="0"/>
    </w:pPr>
    <w:rPr>
      <w:rFonts w:eastAsia="Times New Roman"/>
      <w:b/>
      <w:spacing w:val="5"/>
      <w:kern w:val="28"/>
      <w:sz w:val="48"/>
      <w:szCs w:val="52"/>
    </w:rPr>
  </w:style>
  <w:style w:type="character" w:customStyle="1" w:styleId="TitleChar">
    <w:name w:val="Title Char"/>
    <w:link w:val="Title"/>
    <w:rsid w:val="00AE504A"/>
    <w:rPr>
      <w:rFonts w:eastAsia="Times New Roman" w:cs="Times New Roman"/>
      <w:b/>
      <w:spacing w:val="5"/>
      <w:kern w:val="28"/>
      <w:sz w:val="48"/>
      <w:szCs w:val="52"/>
    </w:rPr>
  </w:style>
  <w:style w:type="character" w:styleId="Hyperlink">
    <w:name w:val="Hyperlink"/>
    <w:rsid w:val="00A31BF3"/>
    <w:rPr>
      <w:color w:val="0000FF"/>
      <w:u w:val="single"/>
    </w:rPr>
  </w:style>
  <w:style w:type="character" w:customStyle="1" w:styleId="Heading1Char">
    <w:name w:val="Heading 1 Char"/>
    <w:link w:val="Heading1"/>
    <w:uiPriority w:val="9"/>
    <w:rsid w:val="00337613"/>
    <w:rPr>
      <w:rFonts w:eastAsia="Times New Roman" w:cs="Times New Roman"/>
      <w:b/>
      <w:bCs/>
      <w:spacing w:val="-4"/>
      <w:sz w:val="36"/>
      <w:szCs w:val="28"/>
    </w:rPr>
  </w:style>
  <w:style w:type="character" w:customStyle="1" w:styleId="Heading2Char">
    <w:name w:val="Heading 2 Char"/>
    <w:link w:val="Heading2"/>
    <w:uiPriority w:val="9"/>
    <w:rsid w:val="00337613"/>
    <w:rPr>
      <w:rFonts w:eastAsia="Times New Roman" w:cs="Times New Roman"/>
      <w:b/>
      <w:bCs/>
      <w:sz w:val="30"/>
      <w:szCs w:val="26"/>
    </w:rPr>
  </w:style>
  <w:style w:type="character" w:customStyle="1" w:styleId="Heading3Char">
    <w:name w:val="Heading 3 Char"/>
    <w:link w:val="Heading3"/>
    <w:uiPriority w:val="9"/>
    <w:rsid w:val="00AE504A"/>
    <w:rPr>
      <w:rFonts w:eastAsia="Times New Roman" w:cs="Times New Roman"/>
      <w:b/>
      <w:bCs/>
      <w:sz w:val="27"/>
    </w:rPr>
  </w:style>
  <w:style w:type="character" w:customStyle="1" w:styleId="Heading4Char">
    <w:name w:val="Heading 4 Char"/>
    <w:link w:val="Heading4"/>
    <w:uiPriority w:val="9"/>
    <w:rsid w:val="00337613"/>
    <w:rPr>
      <w:rFonts w:eastAsia="Times New Roman" w:cs="Times New Roman"/>
      <w:b/>
      <w:bCs/>
      <w:iCs/>
      <w:sz w:val="23"/>
    </w:rPr>
  </w:style>
  <w:style w:type="character" w:customStyle="1" w:styleId="Heading5Char">
    <w:name w:val="Heading 5 Char"/>
    <w:link w:val="Heading5"/>
    <w:uiPriority w:val="9"/>
    <w:rsid w:val="00337613"/>
    <w:rPr>
      <w:rFonts w:eastAsia="Times New Roman" w:cs="Times New Roman"/>
      <w:b/>
      <w:sz w:val="21"/>
    </w:rPr>
  </w:style>
  <w:style w:type="character" w:customStyle="1" w:styleId="Heading6Char">
    <w:name w:val="Heading 6 Char"/>
    <w:link w:val="Heading6"/>
    <w:uiPriority w:val="9"/>
    <w:rsid w:val="00337613"/>
    <w:rPr>
      <w:rFonts w:eastAsia="Times New Roman" w:cs="Times New Roman"/>
      <w:b/>
      <w:i/>
      <w:iCs/>
      <w:sz w:val="20"/>
    </w:rPr>
  </w:style>
  <w:style w:type="character" w:customStyle="1" w:styleId="Heading8Char">
    <w:name w:val="Heading 8 Char"/>
    <w:link w:val="Heading8"/>
    <w:uiPriority w:val="9"/>
    <w:semiHidden/>
    <w:rsid w:val="0033761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37613"/>
    <w:rPr>
      <w:rFonts w:ascii="Cambria" w:eastAsia="Times New Roman" w:hAnsi="Cambria" w:cs="Times New Roman"/>
      <w:i/>
      <w:iCs/>
      <w:color w:val="404040"/>
      <w:sz w:val="20"/>
      <w:szCs w:val="20"/>
    </w:rPr>
  </w:style>
  <w:style w:type="paragraph" w:styleId="Caption">
    <w:name w:val="caption"/>
    <w:basedOn w:val="Normal"/>
    <w:next w:val="Normal"/>
    <w:uiPriority w:val="35"/>
    <w:semiHidden/>
    <w:qFormat/>
    <w:rsid w:val="00337613"/>
    <w:pPr>
      <w:spacing w:before="0" w:after="200" w:line="240" w:lineRule="auto"/>
    </w:pPr>
    <w:rPr>
      <w:b/>
      <w:bCs/>
      <w:color w:val="4F81BD"/>
      <w:sz w:val="18"/>
      <w:szCs w:val="18"/>
    </w:rPr>
  </w:style>
  <w:style w:type="character" w:styleId="Strong">
    <w:name w:val="Strong"/>
    <w:uiPriority w:val="22"/>
    <w:qFormat/>
    <w:rsid w:val="00337613"/>
    <w:rPr>
      <w:b/>
      <w:bCs/>
    </w:rPr>
  </w:style>
  <w:style w:type="character" w:styleId="Emphasis">
    <w:name w:val="Emphasis"/>
    <w:uiPriority w:val="20"/>
    <w:qFormat/>
    <w:rsid w:val="00337613"/>
    <w:rPr>
      <w:i/>
      <w:iCs/>
    </w:rPr>
  </w:style>
  <w:style w:type="paragraph" w:styleId="NoSpacing">
    <w:name w:val="No Spacing"/>
    <w:uiPriority w:val="1"/>
    <w:qFormat/>
    <w:rsid w:val="00337613"/>
    <w:pPr>
      <w:ind w:left="567"/>
    </w:pPr>
    <w:rPr>
      <w:szCs w:val="22"/>
      <w:lang w:eastAsia="en-US"/>
    </w:rPr>
  </w:style>
  <w:style w:type="paragraph" w:styleId="TOCHeading">
    <w:name w:val="TOC Heading"/>
    <w:basedOn w:val="Heading1"/>
    <w:next w:val="Normal"/>
    <w:uiPriority w:val="39"/>
    <w:semiHidden/>
    <w:qFormat/>
    <w:rsid w:val="00337613"/>
    <w:pPr>
      <w:pBdr>
        <w:bottom w:val="none" w:sz="0" w:space="0" w:color="auto"/>
      </w:pBdr>
      <w:spacing w:before="480" w:after="0" w:line="260" w:lineRule="exact"/>
      <w:ind w:left="567"/>
      <w:outlineLvl w:val="9"/>
    </w:pPr>
    <w:rPr>
      <w:rFonts w:ascii="Cambria" w:hAnsi="Cambria"/>
      <w:color w:val="365F91"/>
      <w:spacing w:val="0"/>
      <w:sz w:val="28"/>
    </w:rPr>
  </w:style>
  <w:style w:type="paragraph" w:customStyle="1" w:styleId="Normal1stpara">
    <w:name w:val="Normal 1st para"/>
    <w:basedOn w:val="Normal"/>
    <w:qFormat/>
    <w:rsid w:val="00337613"/>
    <w:pPr>
      <w:spacing w:before="60"/>
    </w:pPr>
  </w:style>
  <w:style w:type="paragraph" w:customStyle="1" w:styleId="Normalbulletlist">
    <w:name w:val="Normal bullet list"/>
    <w:basedOn w:val="Normal"/>
    <w:qFormat/>
    <w:rsid w:val="00E87EBD"/>
    <w:pPr>
      <w:numPr>
        <w:numId w:val="6"/>
      </w:numPr>
      <w:tabs>
        <w:tab w:val="left" w:pos="924"/>
      </w:tabs>
      <w:spacing w:before="60"/>
      <w:ind w:left="924" w:hanging="357"/>
    </w:pPr>
  </w:style>
  <w:style w:type="paragraph" w:customStyle="1" w:styleId="Normalnumberedlist">
    <w:name w:val="Normal numbered list"/>
    <w:basedOn w:val="Normalbulletlist"/>
    <w:qFormat/>
    <w:rsid w:val="00967EFE"/>
    <w:pPr>
      <w:numPr>
        <w:numId w:val="7"/>
      </w:numPr>
    </w:pPr>
  </w:style>
  <w:style w:type="paragraph" w:customStyle="1" w:styleId="Normalindentedtextnobullet">
    <w:name w:val="Normal indented text no bullet"/>
    <w:basedOn w:val="Normal1stpara"/>
    <w:qFormat/>
    <w:rsid w:val="00337613"/>
    <w:pPr>
      <w:ind w:left="851"/>
    </w:pPr>
  </w:style>
  <w:style w:type="paragraph" w:customStyle="1" w:styleId="Blockquotation">
    <w:name w:val="Block quotation"/>
    <w:basedOn w:val="Normal"/>
    <w:qFormat/>
    <w:rsid w:val="00337613"/>
    <w:pPr>
      <w:spacing w:before="60" w:line="240" w:lineRule="exact"/>
      <w:ind w:left="1134"/>
    </w:pPr>
    <w:rPr>
      <w:sz w:val="18"/>
    </w:rPr>
  </w:style>
  <w:style w:type="paragraph" w:customStyle="1" w:styleId="References1">
    <w:name w:val="References 1"/>
    <w:basedOn w:val="Normal"/>
    <w:qFormat/>
    <w:rsid w:val="00337613"/>
    <w:pPr>
      <w:ind w:hanging="567"/>
    </w:pPr>
  </w:style>
  <w:style w:type="paragraph" w:customStyle="1" w:styleId="References2">
    <w:name w:val="References 2"/>
    <w:basedOn w:val="References1"/>
    <w:qFormat/>
    <w:rsid w:val="00337613"/>
    <w:pPr>
      <w:spacing w:before="120"/>
    </w:pPr>
  </w:style>
  <w:style w:type="paragraph" w:customStyle="1" w:styleId="legislationL1">
    <w:name w:val="legislation L1"/>
    <w:basedOn w:val="Normal"/>
    <w:qFormat/>
    <w:rsid w:val="00337613"/>
    <w:pPr>
      <w:spacing w:before="120" w:line="240" w:lineRule="exact"/>
      <w:ind w:left="1418" w:right="1134" w:hanging="284"/>
    </w:pPr>
    <w:rPr>
      <w:sz w:val="18"/>
    </w:rPr>
  </w:style>
  <w:style w:type="paragraph" w:customStyle="1" w:styleId="legislationL2">
    <w:name w:val="legislation L2"/>
    <w:basedOn w:val="legislationL1"/>
    <w:qFormat/>
    <w:rsid w:val="00337613"/>
    <w:pPr>
      <w:spacing w:before="60"/>
      <w:ind w:left="1702"/>
    </w:pPr>
  </w:style>
  <w:style w:type="paragraph" w:customStyle="1" w:styleId="Publicationdate">
    <w:name w:val="Publication date"/>
    <w:basedOn w:val="Title"/>
    <w:qFormat/>
    <w:rsid w:val="00337613"/>
    <w:pPr>
      <w:spacing w:before="280" w:after="0" w:line="280" w:lineRule="exact"/>
    </w:pPr>
    <w:rPr>
      <w:sz w:val="24"/>
    </w:rPr>
  </w:style>
  <w:style w:type="paragraph" w:customStyle="1" w:styleId="Normalalist">
    <w:name w:val="Normal (a) list"/>
    <w:basedOn w:val="ListParagraph"/>
    <w:qFormat/>
    <w:rsid w:val="0041209A"/>
    <w:pPr>
      <w:numPr>
        <w:numId w:val="1"/>
      </w:numPr>
      <w:tabs>
        <w:tab w:val="left" w:pos="924"/>
      </w:tabs>
      <w:autoSpaceDE w:val="0"/>
      <w:autoSpaceDN w:val="0"/>
      <w:adjustRightInd w:val="0"/>
      <w:spacing w:before="60"/>
      <w:ind w:left="924" w:hanging="357"/>
      <w:contextualSpacing w:val="0"/>
    </w:pPr>
    <w:rPr>
      <w:lang w:eastAsia="en-AU"/>
    </w:rPr>
  </w:style>
  <w:style w:type="paragraph" w:customStyle="1" w:styleId="NormalbulletlistL2">
    <w:name w:val="Normal bullet list L2"/>
    <w:basedOn w:val="ListParagraph"/>
    <w:qFormat/>
    <w:rsid w:val="0041209A"/>
    <w:pPr>
      <w:numPr>
        <w:ilvl w:val="2"/>
        <w:numId w:val="5"/>
      </w:numPr>
      <w:tabs>
        <w:tab w:val="left" w:pos="1281"/>
      </w:tabs>
      <w:autoSpaceDE w:val="0"/>
      <w:autoSpaceDN w:val="0"/>
      <w:adjustRightInd w:val="0"/>
      <w:spacing w:before="60"/>
      <w:ind w:left="1281" w:hanging="357"/>
      <w:contextualSpacing w:val="0"/>
    </w:pPr>
    <w:rPr>
      <w:lang w:eastAsia="en-AU"/>
    </w:rPr>
  </w:style>
  <w:style w:type="paragraph" w:customStyle="1" w:styleId="Normalilist">
    <w:name w:val="Normal (i) list"/>
    <w:basedOn w:val="ListParagraph"/>
    <w:qFormat/>
    <w:rsid w:val="00AE504A"/>
    <w:pPr>
      <w:numPr>
        <w:numId w:val="2"/>
      </w:numPr>
      <w:tabs>
        <w:tab w:val="left" w:pos="924"/>
      </w:tabs>
      <w:autoSpaceDE w:val="0"/>
      <w:autoSpaceDN w:val="0"/>
      <w:adjustRightInd w:val="0"/>
      <w:spacing w:before="60"/>
      <w:ind w:left="924" w:hanging="357"/>
      <w:contextualSpacing w:val="0"/>
    </w:pPr>
    <w:rPr>
      <w:lang w:eastAsia="en-AU"/>
    </w:rPr>
  </w:style>
  <w:style w:type="paragraph" w:customStyle="1" w:styleId="NormalsubbulletlistL2">
    <w:name w:val="Normal sub bullet list L2"/>
    <w:basedOn w:val="ListParagraph"/>
    <w:qFormat/>
    <w:rsid w:val="00E87EBD"/>
    <w:pPr>
      <w:numPr>
        <w:ilvl w:val="1"/>
        <w:numId w:val="3"/>
      </w:numPr>
      <w:tabs>
        <w:tab w:val="left" w:pos="1281"/>
      </w:tabs>
      <w:autoSpaceDE w:val="0"/>
      <w:autoSpaceDN w:val="0"/>
      <w:adjustRightInd w:val="0"/>
      <w:spacing w:before="60"/>
      <w:ind w:left="1281" w:hanging="357"/>
      <w:contextualSpacing w:val="0"/>
    </w:pPr>
  </w:style>
  <w:style w:type="paragraph" w:customStyle="1" w:styleId="Normalarrowbullets">
    <w:name w:val="Normal arrow bullets"/>
    <w:basedOn w:val="ListParagraph"/>
    <w:qFormat/>
    <w:rsid w:val="00AE504A"/>
    <w:pPr>
      <w:numPr>
        <w:numId w:val="4"/>
      </w:numPr>
      <w:tabs>
        <w:tab w:val="left" w:pos="924"/>
      </w:tabs>
      <w:ind w:left="924" w:hanging="357"/>
      <w:contextualSpacing w:val="0"/>
    </w:pPr>
    <w:rPr>
      <w:color w:val="000000"/>
      <w:lang w:eastAsia="en-AU"/>
    </w:rPr>
  </w:style>
  <w:style w:type="paragraph" w:styleId="Header">
    <w:name w:val="header"/>
    <w:basedOn w:val="Normal"/>
    <w:link w:val="HeaderChar"/>
    <w:rsid w:val="00A0727F"/>
    <w:pPr>
      <w:tabs>
        <w:tab w:val="center" w:pos="4513"/>
        <w:tab w:val="right" w:pos="9026"/>
      </w:tabs>
    </w:pPr>
  </w:style>
  <w:style w:type="character" w:customStyle="1" w:styleId="HeaderChar">
    <w:name w:val="Header Char"/>
    <w:link w:val="Header"/>
    <w:rsid w:val="00A0727F"/>
    <w:rPr>
      <w:szCs w:val="22"/>
      <w:lang w:eastAsia="en-US"/>
    </w:rPr>
  </w:style>
  <w:style w:type="paragraph" w:styleId="Footer">
    <w:name w:val="footer"/>
    <w:basedOn w:val="Normal"/>
    <w:link w:val="FooterChar"/>
    <w:rsid w:val="00A0727F"/>
    <w:pPr>
      <w:tabs>
        <w:tab w:val="center" w:pos="4513"/>
        <w:tab w:val="right" w:pos="9026"/>
      </w:tabs>
    </w:pPr>
  </w:style>
  <w:style w:type="character" w:customStyle="1" w:styleId="FooterChar">
    <w:name w:val="Footer Char"/>
    <w:link w:val="Footer"/>
    <w:rsid w:val="00A0727F"/>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84465">
      <w:bodyDiv w:val="1"/>
      <w:marLeft w:val="0"/>
      <w:marRight w:val="0"/>
      <w:marTop w:val="0"/>
      <w:marBottom w:val="0"/>
      <w:divBdr>
        <w:top w:val="none" w:sz="0" w:space="0" w:color="auto"/>
        <w:left w:val="none" w:sz="0" w:space="0" w:color="auto"/>
        <w:bottom w:val="none" w:sz="0" w:space="0" w:color="auto"/>
        <w:right w:val="none" w:sz="0" w:space="0" w:color="auto"/>
      </w:divBdr>
    </w:div>
    <w:div w:id="598830296">
      <w:bodyDiv w:val="1"/>
      <w:marLeft w:val="0"/>
      <w:marRight w:val="0"/>
      <w:marTop w:val="0"/>
      <w:marBottom w:val="0"/>
      <w:divBdr>
        <w:top w:val="none" w:sz="0" w:space="0" w:color="auto"/>
        <w:left w:val="none" w:sz="0" w:space="0" w:color="auto"/>
        <w:bottom w:val="none" w:sz="0" w:space="0" w:color="auto"/>
        <w:right w:val="none" w:sz="0" w:space="0" w:color="auto"/>
      </w:divBdr>
    </w:div>
    <w:div w:id="757747441">
      <w:bodyDiv w:val="1"/>
      <w:marLeft w:val="0"/>
      <w:marRight w:val="0"/>
      <w:marTop w:val="0"/>
      <w:marBottom w:val="0"/>
      <w:divBdr>
        <w:top w:val="none" w:sz="0" w:space="0" w:color="auto"/>
        <w:left w:val="none" w:sz="0" w:space="0" w:color="auto"/>
        <w:bottom w:val="none" w:sz="0" w:space="0" w:color="auto"/>
        <w:right w:val="none" w:sz="0" w:space="0" w:color="auto"/>
      </w:divBdr>
    </w:div>
    <w:div w:id="880483977">
      <w:bodyDiv w:val="1"/>
      <w:marLeft w:val="0"/>
      <w:marRight w:val="0"/>
      <w:marTop w:val="0"/>
      <w:marBottom w:val="0"/>
      <w:divBdr>
        <w:top w:val="none" w:sz="0" w:space="0" w:color="auto"/>
        <w:left w:val="none" w:sz="0" w:space="0" w:color="auto"/>
        <w:bottom w:val="none" w:sz="0" w:space="0" w:color="auto"/>
        <w:right w:val="none" w:sz="0" w:space="0" w:color="auto"/>
      </w:divBdr>
    </w:div>
    <w:div w:id="12592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cc.qld.gov.au/publications/corruption-foc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8C96-820B-45CE-9CC8-181004706BCE}">
  <ds:schemaRefs>
    <ds:schemaRef ds:uri="http://www.w3.org/2001/XMLSchema"/>
  </ds:schemaRefs>
</ds:datastoreItem>
</file>

<file path=customXml/itemProps2.xml><?xml version="1.0" encoding="utf-8"?>
<ds:datastoreItem xmlns:ds="http://schemas.openxmlformats.org/officeDocument/2006/customXml" ds:itemID="{E3F5CF07-4472-451F-B864-01365981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59165B28.dotm</Template>
  <TotalTime>0</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Dealing with a complaint involving the public official (Crime and Corruption Act 2001, s48A)</vt:lpstr>
    </vt:vector>
  </TitlesOfParts>
  <Company/>
  <LinksUpToDate>false</LinksUpToDate>
  <CharactersWithSpaces>8080</CharactersWithSpaces>
  <SharedDoc>false</SharedDoc>
  <HLinks>
    <vt:vector size="6" baseType="variant">
      <vt:variant>
        <vt:i4>6094928</vt:i4>
      </vt:variant>
      <vt:variant>
        <vt:i4>0</vt:i4>
      </vt:variant>
      <vt:variant>
        <vt:i4>0</vt:i4>
      </vt:variant>
      <vt:variant>
        <vt:i4>5</vt:i4>
      </vt:variant>
      <vt:variant>
        <vt:lpwstr>https://www.ccc.qld.gov.au/publications/corruption-focus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a complaint involving the public official (Crime and Corruption Act 2001, s48A)</dc:title>
  <dc:subject>Under s48A of the CC Act UPAs must have a policy for dealing with complaints that involve or may involve the public official/CEO. The CCC has provided this outline to assist UPAs with what such a policy should include and a draft template which may be reproduced or drawn on for guidance in the development of their own policy.</dc:subject>
  <dc:creator>Crime and Corruption Commission (Queensland)</dc:creator>
  <cp:keywords>complaint, public official, CCC Act 2001, Crime and Corruption Act 2001, policy, unit of public administration, UPA, CEO</cp:keywords>
  <cp:lastModifiedBy>Rebecca Schultz</cp:lastModifiedBy>
  <cp:revision>2</cp:revision>
  <cp:lastPrinted>2014-08-27T02:16:00Z</cp:lastPrinted>
  <dcterms:created xsi:type="dcterms:W3CDTF">2021-01-21T03:00:00Z</dcterms:created>
  <dcterms:modified xsi:type="dcterms:W3CDTF">2021-01-21T03:00:00Z</dcterms:modified>
</cp:coreProperties>
</file>