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533"/>
        <w:gridCol w:w="1482"/>
        <w:gridCol w:w="1533"/>
        <w:gridCol w:w="1488"/>
        <w:gridCol w:w="1489"/>
        <w:gridCol w:w="1491"/>
      </w:tblGrid>
      <w:tr w:rsidR="001F67E4" w:rsidRPr="001F67E4" w14:paraId="0C08BEDF" w14:textId="77777777" w:rsidTr="001F67E4">
        <w:tc>
          <w:tcPr>
            <w:tcW w:w="9016" w:type="dxa"/>
            <w:gridSpan w:val="6"/>
            <w:tcBorders>
              <w:top w:val="single" w:sz="4" w:space="0" w:color="auto"/>
              <w:left w:val="single" w:sz="4" w:space="0" w:color="auto"/>
              <w:bottom w:val="single" w:sz="4" w:space="0" w:color="auto"/>
              <w:right w:val="single" w:sz="4" w:space="0" w:color="auto"/>
            </w:tcBorders>
            <w:hideMark/>
          </w:tcPr>
          <w:p w14:paraId="4E862A11" w14:textId="7C5C31FF" w:rsidR="001F67E4" w:rsidRPr="001F67E4" w:rsidRDefault="00941F11" w:rsidP="001F67E4">
            <w:pPr>
              <w:spacing w:after="160" w:line="259" w:lineRule="auto"/>
              <w:rPr>
                <w:rFonts w:ascii="Arial" w:hAnsi="Arial" w:cs="Arial"/>
                <w:sz w:val="16"/>
                <w:szCs w:val="16"/>
              </w:rPr>
            </w:pPr>
            <w:r w:rsidRPr="0050499A">
              <w:rPr>
                <w:rFonts w:ascii="Arial" w:hAnsi="Arial" w:cs="Arial"/>
                <w:b/>
                <w:iCs/>
                <w:sz w:val="16"/>
                <w:szCs w:val="16"/>
              </w:rPr>
              <w:t>Crime and Corruption Commission</w:t>
            </w:r>
          </w:p>
        </w:tc>
      </w:tr>
      <w:tr w:rsidR="001F67E4" w:rsidRPr="001F67E4" w14:paraId="6ED33185" w14:textId="77777777" w:rsidTr="001F67E4">
        <w:tc>
          <w:tcPr>
            <w:tcW w:w="1533" w:type="dxa"/>
            <w:tcBorders>
              <w:top w:val="single" w:sz="4" w:space="0" w:color="auto"/>
              <w:left w:val="single" w:sz="4" w:space="0" w:color="auto"/>
              <w:bottom w:val="single" w:sz="4" w:space="0" w:color="auto"/>
              <w:right w:val="single" w:sz="4" w:space="0" w:color="auto"/>
            </w:tcBorders>
            <w:hideMark/>
          </w:tcPr>
          <w:p w14:paraId="468F2BAE" w14:textId="77777777" w:rsidR="001F67E4" w:rsidRPr="00D51BFB" w:rsidRDefault="001F67E4" w:rsidP="001F67E4">
            <w:pPr>
              <w:spacing w:after="160" w:line="259" w:lineRule="auto"/>
              <w:rPr>
                <w:rFonts w:ascii="Arial" w:hAnsi="Arial" w:cs="Arial"/>
                <w:sz w:val="16"/>
                <w:szCs w:val="16"/>
              </w:rPr>
            </w:pPr>
            <w:r w:rsidRPr="00D51BFB">
              <w:rPr>
                <w:rFonts w:ascii="Arial" w:hAnsi="Arial" w:cs="Arial"/>
                <w:sz w:val="16"/>
                <w:szCs w:val="16"/>
              </w:rPr>
              <w:t>Act or instrument</w:t>
            </w:r>
          </w:p>
        </w:tc>
        <w:tc>
          <w:tcPr>
            <w:tcW w:w="7483" w:type="dxa"/>
            <w:gridSpan w:val="5"/>
            <w:tcBorders>
              <w:top w:val="single" w:sz="4" w:space="0" w:color="auto"/>
              <w:left w:val="single" w:sz="4" w:space="0" w:color="auto"/>
              <w:bottom w:val="single" w:sz="4" w:space="0" w:color="auto"/>
              <w:right w:val="single" w:sz="4" w:space="0" w:color="auto"/>
            </w:tcBorders>
            <w:hideMark/>
          </w:tcPr>
          <w:p w14:paraId="7D8B94AA" w14:textId="6252AE97" w:rsidR="001F67E4" w:rsidRPr="00D51BFB" w:rsidRDefault="00941F11" w:rsidP="001F67E4">
            <w:pPr>
              <w:spacing w:after="160" w:line="259" w:lineRule="auto"/>
              <w:rPr>
                <w:rFonts w:ascii="Arial" w:hAnsi="Arial" w:cs="Arial"/>
                <w:i/>
                <w:iCs/>
                <w:sz w:val="16"/>
                <w:szCs w:val="16"/>
              </w:rPr>
            </w:pPr>
            <w:r w:rsidRPr="00D51BFB">
              <w:rPr>
                <w:rFonts w:ascii="Arial" w:hAnsi="Arial" w:cs="Arial"/>
                <w:i/>
                <w:iCs/>
                <w:sz w:val="16"/>
                <w:szCs w:val="16"/>
              </w:rPr>
              <w:t>Crime and Corruption Act 2001</w:t>
            </w:r>
          </w:p>
        </w:tc>
      </w:tr>
      <w:tr w:rsidR="00941F11" w:rsidRPr="001F67E4" w14:paraId="6D44E981" w14:textId="77777777" w:rsidTr="00941F11">
        <w:tc>
          <w:tcPr>
            <w:tcW w:w="1533" w:type="dxa"/>
            <w:tcBorders>
              <w:top w:val="single" w:sz="4" w:space="0" w:color="auto"/>
              <w:left w:val="single" w:sz="4" w:space="0" w:color="auto"/>
              <w:bottom w:val="single" w:sz="4" w:space="0" w:color="auto"/>
              <w:right w:val="single" w:sz="4" w:space="0" w:color="auto"/>
            </w:tcBorders>
            <w:hideMark/>
          </w:tcPr>
          <w:p w14:paraId="371FAD95" w14:textId="77777777" w:rsidR="00941F11" w:rsidRPr="00D51BFB" w:rsidRDefault="00941F11" w:rsidP="00941F11">
            <w:pPr>
              <w:spacing w:after="160" w:line="259" w:lineRule="auto"/>
              <w:rPr>
                <w:rFonts w:ascii="Arial" w:hAnsi="Arial" w:cs="Arial"/>
                <w:sz w:val="16"/>
                <w:szCs w:val="16"/>
              </w:rPr>
            </w:pPr>
            <w:r w:rsidRPr="00D51BFB">
              <w:rPr>
                <w:rFonts w:ascii="Arial" w:hAnsi="Arial" w:cs="Arial"/>
                <w:sz w:val="16"/>
                <w:szCs w:val="16"/>
              </w:rPr>
              <w:t>Functions</w:t>
            </w:r>
          </w:p>
        </w:tc>
        <w:tc>
          <w:tcPr>
            <w:tcW w:w="7483" w:type="dxa"/>
            <w:gridSpan w:val="5"/>
            <w:tcBorders>
              <w:top w:val="single" w:sz="4" w:space="0" w:color="auto"/>
              <w:left w:val="single" w:sz="4" w:space="0" w:color="auto"/>
              <w:bottom w:val="single" w:sz="4" w:space="0" w:color="auto"/>
              <w:right w:val="single" w:sz="4" w:space="0" w:color="auto"/>
            </w:tcBorders>
          </w:tcPr>
          <w:p w14:paraId="5553071E" w14:textId="70EB05A7" w:rsidR="00941F11" w:rsidRPr="00D51BFB" w:rsidRDefault="00941F11" w:rsidP="00941F11">
            <w:pPr>
              <w:spacing w:after="160" w:line="259" w:lineRule="auto"/>
              <w:rPr>
                <w:rFonts w:ascii="Arial" w:hAnsi="Arial" w:cs="Arial"/>
                <w:sz w:val="16"/>
                <w:szCs w:val="16"/>
              </w:rPr>
            </w:pPr>
            <w:r w:rsidRPr="00D51BFB">
              <w:rPr>
                <w:rFonts w:ascii="Arial" w:hAnsi="Arial" w:cs="Arial"/>
                <w:sz w:val="16"/>
                <w:szCs w:val="16"/>
              </w:rPr>
              <w:t xml:space="preserve">The Commission is responsible for providing strategic leadership and direction for the performance of the </w:t>
            </w:r>
            <w:proofErr w:type="spellStart"/>
            <w:r w:rsidRPr="00D51BFB">
              <w:rPr>
                <w:rFonts w:ascii="Arial" w:hAnsi="Arial" w:cs="Arial"/>
                <w:sz w:val="16"/>
                <w:szCs w:val="16"/>
              </w:rPr>
              <w:t>CCC’s</w:t>
            </w:r>
            <w:proofErr w:type="spellEnd"/>
            <w:r w:rsidRPr="00D51BFB">
              <w:rPr>
                <w:rFonts w:ascii="Arial" w:hAnsi="Arial" w:cs="Arial"/>
                <w:sz w:val="16"/>
                <w:szCs w:val="16"/>
              </w:rPr>
              <w:t xml:space="preserve"> functions and the exercise of our powers by the Chairperson, CEO and other staff. </w:t>
            </w:r>
          </w:p>
        </w:tc>
      </w:tr>
      <w:tr w:rsidR="00941F11" w:rsidRPr="001F67E4" w14:paraId="592F55C6" w14:textId="77777777" w:rsidTr="001F67E4">
        <w:tc>
          <w:tcPr>
            <w:tcW w:w="1533" w:type="dxa"/>
            <w:tcBorders>
              <w:top w:val="single" w:sz="4" w:space="0" w:color="auto"/>
              <w:left w:val="single" w:sz="4" w:space="0" w:color="auto"/>
              <w:bottom w:val="single" w:sz="4" w:space="0" w:color="auto"/>
              <w:right w:val="single" w:sz="4" w:space="0" w:color="auto"/>
            </w:tcBorders>
            <w:hideMark/>
          </w:tcPr>
          <w:p w14:paraId="07BEF161" w14:textId="77777777" w:rsidR="00941F11" w:rsidRPr="00D51BFB" w:rsidRDefault="00941F11" w:rsidP="00941F11">
            <w:pPr>
              <w:spacing w:after="160" w:line="259" w:lineRule="auto"/>
              <w:rPr>
                <w:rFonts w:ascii="Arial" w:hAnsi="Arial" w:cs="Arial"/>
                <w:sz w:val="16"/>
                <w:szCs w:val="16"/>
              </w:rPr>
            </w:pPr>
            <w:r w:rsidRPr="00D51BFB">
              <w:rPr>
                <w:rFonts w:ascii="Arial" w:hAnsi="Arial" w:cs="Arial"/>
                <w:sz w:val="16"/>
                <w:szCs w:val="16"/>
              </w:rPr>
              <w:t>Achievements</w:t>
            </w:r>
          </w:p>
        </w:tc>
        <w:tc>
          <w:tcPr>
            <w:tcW w:w="7483" w:type="dxa"/>
            <w:gridSpan w:val="5"/>
            <w:tcBorders>
              <w:top w:val="single" w:sz="4" w:space="0" w:color="auto"/>
              <w:left w:val="single" w:sz="4" w:space="0" w:color="auto"/>
              <w:bottom w:val="single" w:sz="4" w:space="0" w:color="auto"/>
              <w:right w:val="single" w:sz="4" w:space="0" w:color="auto"/>
            </w:tcBorders>
            <w:hideMark/>
          </w:tcPr>
          <w:p w14:paraId="433EBEED" w14:textId="72BE20E9" w:rsidR="00941F11" w:rsidRPr="00D51BFB" w:rsidRDefault="00941F11" w:rsidP="00941F11">
            <w:pPr>
              <w:spacing w:after="160" w:line="259" w:lineRule="auto"/>
              <w:rPr>
                <w:rFonts w:ascii="Arial" w:hAnsi="Arial" w:cs="Arial"/>
                <w:sz w:val="16"/>
                <w:szCs w:val="16"/>
              </w:rPr>
            </w:pPr>
            <w:r w:rsidRPr="00D51BFB">
              <w:rPr>
                <w:rFonts w:ascii="Arial" w:hAnsi="Arial" w:cs="Arial"/>
                <w:sz w:val="16"/>
                <w:szCs w:val="16"/>
              </w:rPr>
              <w:t xml:space="preserve">See the CCC 2021–22 Annual </w:t>
            </w:r>
            <w:r w:rsidR="00262DAC">
              <w:rPr>
                <w:rFonts w:ascii="Arial" w:hAnsi="Arial" w:cs="Arial"/>
                <w:sz w:val="16"/>
                <w:szCs w:val="16"/>
              </w:rPr>
              <w:t>R</w:t>
            </w:r>
            <w:r w:rsidRPr="00D51BFB">
              <w:rPr>
                <w:rFonts w:ascii="Arial" w:hAnsi="Arial" w:cs="Arial"/>
                <w:sz w:val="16"/>
                <w:szCs w:val="16"/>
              </w:rPr>
              <w:t>eport for achievements</w:t>
            </w:r>
          </w:p>
        </w:tc>
      </w:tr>
      <w:tr w:rsidR="00941F11" w:rsidRPr="001F67E4" w14:paraId="49A678F7" w14:textId="77777777" w:rsidTr="001F67E4">
        <w:tc>
          <w:tcPr>
            <w:tcW w:w="1533" w:type="dxa"/>
            <w:tcBorders>
              <w:top w:val="single" w:sz="4" w:space="0" w:color="auto"/>
              <w:left w:val="single" w:sz="4" w:space="0" w:color="auto"/>
              <w:bottom w:val="single" w:sz="4" w:space="0" w:color="auto"/>
              <w:right w:val="single" w:sz="4" w:space="0" w:color="auto"/>
            </w:tcBorders>
            <w:hideMark/>
          </w:tcPr>
          <w:p w14:paraId="07FA784E" w14:textId="77777777" w:rsidR="00941F11" w:rsidRPr="00D51BFB" w:rsidRDefault="00941F11" w:rsidP="00941F11">
            <w:pPr>
              <w:spacing w:after="160" w:line="259" w:lineRule="auto"/>
              <w:rPr>
                <w:rFonts w:ascii="Arial" w:hAnsi="Arial" w:cs="Arial"/>
                <w:sz w:val="16"/>
                <w:szCs w:val="16"/>
              </w:rPr>
            </w:pPr>
            <w:r w:rsidRPr="00D51BFB">
              <w:rPr>
                <w:rFonts w:ascii="Arial" w:hAnsi="Arial" w:cs="Arial"/>
                <w:sz w:val="16"/>
                <w:szCs w:val="16"/>
              </w:rPr>
              <w:t>Financial reporting</w:t>
            </w:r>
          </w:p>
        </w:tc>
        <w:tc>
          <w:tcPr>
            <w:tcW w:w="7483" w:type="dxa"/>
            <w:gridSpan w:val="5"/>
            <w:tcBorders>
              <w:top w:val="single" w:sz="4" w:space="0" w:color="auto"/>
              <w:left w:val="single" w:sz="4" w:space="0" w:color="auto"/>
              <w:bottom w:val="single" w:sz="4" w:space="0" w:color="auto"/>
              <w:right w:val="single" w:sz="4" w:space="0" w:color="auto"/>
            </w:tcBorders>
            <w:hideMark/>
          </w:tcPr>
          <w:p w14:paraId="2EE606FA" w14:textId="60474596" w:rsidR="00941F11" w:rsidRPr="00D51BFB" w:rsidRDefault="00941F11" w:rsidP="00941F11">
            <w:pPr>
              <w:spacing w:after="160" w:line="259" w:lineRule="auto"/>
              <w:rPr>
                <w:rFonts w:ascii="Arial" w:hAnsi="Arial" w:cs="Arial"/>
                <w:sz w:val="16"/>
                <w:szCs w:val="16"/>
              </w:rPr>
            </w:pPr>
            <w:r w:rsidRPr="00D51BFB">
              <w:rPr>
                <w:rFonts w:ascii="Arial" w:hAnsi="Arial" w:cs="Arial"/>
                <w:sz w:val="16"/>
                <w:szCs w:val="16"/>
              </w:rPr>
              <w:t>Transactions are accounted for in the CCC Financial Statements 2021–22</w:t>
            </w:r>
          </w:p>
        </w:tc>
      </w:tr>
      <w:tr w:rsidR="00941F11" w:rsidRPr="001F67E4" w14:paraId="254054E0" w14:textId="77777777" w:rsidTr="001F67E4">
        <w:tc>
          <w:tcPr>
            <w:tcW w:w="9016" w:type="dxa"/>
            <w:gridSpan w:val="6"/>
            <w:tcBorders>
              <w:top w:val="single" w:sz="4" w:space="0" w:color="auto"/>
              <w:left w:val="single" w:sz="4" w:space="0" w:color="auto"/>
              <w:bottom w:val="single" w:sz="4" w:space="0" w:color="auto"/>
              <w:right w:val="single" w:sz="4" w:space="0" w:color="auto"/>
            </w:tcBorders>
            <w:hideMark/>
          </w:tcPr>
          <w:p w14:paraId="127B74E6" w14:textId="5C13C2ED" w:rsidR="00941F11" w:rsidRPr="00D51BFB" w:rsidRDefault="00941F11" w:rsidP="00941F11">
            <w:pPr>
              <w:spacing w:after="160" w:line="259" w:lineRule="auto"/>
              <w:rPr>
                <w:rFonts w:ascii="Arial" w:hAnsi="Arial" w:cs="Arial"/>
                <w:sz w:val="16"/>
                <w:szCs w:val="16"/>
              </w:rPr>
            </w:pPr>
            <w:r w:rsidRPr="00D51BFB">
              <w:rPr>
                <w:rFonts w:ascii="Arial" w:hAnsi="Arial" w:cs="Arial"/>
                <w:b/>
                <w:sz w:val="16"/>
                <w:szCs w:val="16"/>
              </w:rPr>
              <w:t>Remuneration</w:t>
            </w:r>
            <w:r w:rsidR="00D51BFB" w:rsidRPr="00D51BFB">
              <w:rPr>
                <w:rFonts w:ascii="Arial" w:hAnsi="Arial" w:cs="Arial"/>
                <w:bCs/>
                <w:sz w:val="16"/>
                <w:szCs w:val="16"/>
                <w:vertAlign w:val="superscript"/>
              </w:rPr>
              <w:t>1</w:t>
            </w:r>
            <w:r w:rsidRPr="00D51BFB">
              <w:rPr>
                <w:rFonts w:ascii="Arial" w:hAnsi="Arial" w:cs="Arial"/>
                <w:bCs/>
                <w:sz w:val="16"/>
                <w:szCs w:val="16"/>
                <w:vertAlign w:val="superscript"/>
              </w:rPr>
              <w:t xml:space="preserve"> </w:t>
            </w:r>
          </w:p>
        </w:tc>
      </w:tr>
      <w:tr w:rsidR="00941F11" w:rsidRPr="001F67E4" w14:paraId="6B60D110" w14:textId="77777777" w:rsidTr="001F67E4">
        <w:tc>
          <w:tcPr>
            <w:tcW w:w="1533" w:type="dxa"/>
            <w:tcBorders>
              <w:top w:val="single" w:sz="4" w:space="0" w:color="auto"/>
              <w:left w:val="single" w:sz="4" w:space="0" w:color="auto"/>
              <w:bottom w:val="single" w:sz="4" w:space="0" w:color="auto"/>
              <w:right w:val="single" w:sz="4" w:space="0" w:color="auto"/>
            </w:tcBorders>
            <w:hideMark/>
          </w:tcPr>
          <w:p w14:paraId="3004ED7E" w14:textId="77777777" w:rsidR="00941F11" w:rsidRPr="00D51BFB" w:rsidRDefault="00941F11" w:rsidP="00941F11">
            <w:pPr>
              <w:spacing w:after="160" w:line="259" w:lineRule="auto"/>
              <w:rPr>
                <w:rFonts w:ascii="Arial" w:hAnsi="Arial" w:cs="Arial"/>
                <w:sz w:val="16"/>
                <w:szCs w:val="16"/>
              </w:rPr>
            </w:pPr>
            <w:r w:rsidRPr="00D51BFB">
              <w:rPr>
                <w:rFonts w:ascii="Arial" w:hAnsi="Arial" w:cs="Arial"/>
                <w:sz w:val="16"/>
                <w:szCs w:val="16"/>
              </w:rPr>
              <w:t>Position</w:t>
            </w:r>
          </w:p>
        </w:tc>
        <w:tc>
          <w:tcPr>
            <w:tcW w:w="1482" w:type="dxa"/>
            <w:tcBorders>
              <w:top w:val="single" w:sz="4" w:space="0" w:color="auto"/>
              <w:left w:val="single" w:sz="4" w:space="0" w:color="auto"/>
              <w:bottom w:val="single" w:sz="4" w:space="0" w:color="auto"/>
              <w:right w:val="single" w:sz="4" w:space="0" w:color="auto"/>
            </w:tcBorders>
            <w:hideMark/>
          </w:tcPr>
          <w:p w14:paraId="4817C5A0" w14:textId="77777777" w:rsidR="00941F11" w:rsidRPr="00D51BFB" w:rsidRDefault="00941F11" w:rsidP="00941F11">
            <w:pPr>
              <w:spacing w:after="160" w:line="259" w:lineRule="auto"/>
              <w:rPr>
                <w:rFonts w:ascii="Arial" w:hAnsi="Arial" w:cs="Arial"/>
                <w:sz w:val="16"/>
                <w:szCs w:val="16"/>
              </w:rPr>
            </w:pPr>
            <w:r w:rsidRPr="00D51BFB">
              <w:rPr>
                <w:rFonts w:ascii="Arial" w:hAnsi="Arial" w:cs="Arial"/>
                <w:sz w:val="16"/>
                <w:szCs w:val="16"/>
              </w:rPr>
              <w:t>Name</w:t>
            </w:r>
          </w:p>
        </w:tc>
        <w:tc>
          <w:tcPr>
            <w:tcW w:w="1533" w:type="dxa"/>
            <w:tcBorders>
              <w:top w:val="single" w:sz="4" w:space="0" w:color="auto"/>
              <w:left w:val="single" w:sz="4" w:space="0" w:color="auto"/>
              <w:bottom w:val="single" w:sz="4" w:space="0" w:color="auto"/>
              <w:right w:val="single" w:sz="4" w:space="0" w:color="auto"/>
            </w:tcBorders>
            <w:hideMark/>
          </w:tcPr>
          <w:p w14:paraId="53057692" w14:textId="77777777" w:rsidR="00941F11" w:rsidRPr="00D51BFB" w:rsidRDefault="00941F11" w:rsidP="00941F11">
            <w:pPr>
              <w:spacing w:after="160" w:line="259" w:lineRule="auto"/>
              <w:rPr>
                <w:rFonts w:ascii="Arial" w:hAnsi="Arial" w:cs="Arial"/>
                <w:sz w:val="16"/>
                <w:szCs w:val="16"/>
              </w:rPr>
            </w:pPr>
            <w:r w:rsidRPr="00D51BFB">
              <w:rPr>
                <w:rFonts w:ascii="Arial" w:hAnsi="Arial" w:cs="Arial"/>
                <w:sz w:val="16"/>
                <w:szCs w:val="16"/>
              </w:rPr>
              <w:t>Meetings/sessions attendance</w:t>
            </w:r>
          </w:p>
        </w:tc>
        <w:tc>
          <w:tcPr>
            <w:tcW w:w="1488" w:type="dxa"/>
            <w:tcBorders>
              <w:top w:val="single" w:sz="4" w:space="0" w:color="auto"/>
              <w:left w:val="single" w:sz="4" w:space="0" w:color="auto"/>
              <w:bottom w:val="single" w:sz="4" w:space="0" w:color="auto"/>
              <w:right w:val="single" w:sz="4" w:space="0" w:color="auto"/>
            </w:tcBorders>
            <w:hideMark/>
          </w:tcPr>
          <w:p w14:paraId="13A2AB04" w14:textId="77777777" w:rsidR="00941F11" w:rsidRPr="00D51BFB" w:rsidRDefault="00941F11" w:rsidP="00941F11">
            <w:pPr>
              <w:spacing w:after="160" w:line="259" w:lineRule="auto"/>
              <w:rPr>
                <w:rFonts w:ascii="Arial" w:hAnsi="Arial" w:cs="Arial"/>
                <w:sz w:val="16"/>
                <w:szCs w:val="16"/>
              </w:rPr>
            </w:pPr>
            <w:r w:rsidRPr="00D51BFB">
              <w:rPr>
                <w:rFonts w:ascii="Arial" w:hAnsi="Arial" w:cs="Arial"/>
                <w:sz w:val="16"/>
                <w:szCs w:val="16"/>
              </w:rPr>
              <w:t xml:space="preserve">Approved annual, sessional or daily fee </w:t>
            </w:r>
          </w:p>
        </w:tc>
        <w:tc>
          <w:tcPr>
            <w:tcW w:w="1489" w:type="dxa"/>
            <w:tcBorders>
              <w:top w:val="single" w:sz="4" w:space="0" w:color="auto"/>
              <w:left w:val="single" w:sz="4" w:space="0" w:color="auto"/>
              <w:bottom w:val="single" w:sz="4" w:space="0" w:color="auto"/>
              <w:right w:val="single" w:sz="4" w:space="0" w:color="auto"/>
            </w:tcBorders>
            <w:hideMark/>
          </w:tcPr>
          <w:p w14:paraId="6287621D" w14:textId="77777777" w:rsidR="00941F11" w:rsidRPr="00D51BFB" w:rsidRDefault="00941F11" w:rsidP="00941F11">
            <w:pPr>
              <w:spacing w:after="160" w:line="259" w:lineRule="auto"/>
              <w:rPr>
                <w:rFonts w:ascii="Arial" w:hAnsi="Arial" w:cs="Arial"/>
                <w:sz w:val="16"/>
                <w:szCs w:val="16"/>
              </w:rPr>
            </w:pPr>
            <w:r w:rsidRPr="00D51BFB">
              <w:rPr>
                <w:rFonts w:ascii="Arial" w:hAnsi="Arial" w:cs="Arial"/>
                <w:sz w:val="16"/>
                <w:szCs w:val="16"/>
              </w:rPr>
              <w:t>Approved sub-committee fees if applicable</w:t>
            </w:r>
          </w:p>
        </w:tc>
        <w:tc>
          <w:tcPr>
            <w:tcW w:w="1491" w:type="dxa"/>
            <w:tcBorders>
              <w:top w:val="single" w:sz="4" w:space="0" w:color="auto"/>
              <w:left w:val="single" w:sz="4" w:space="0" w:color="auto"/>
              <w:bottom w:val="single" w:sz="4" w:space="0" w:color="auto"/>
              <w:right w:val="single" w:sz="4" w:space="0" w:color="auto"/>
            </w:tcBorders>
            <w:hideMark/>
          </w:tcPr>
          <w:p w14:paraId="7ECBCC12" w14:textId="7D29DAA1" w:rsidR="00941F11" w:rsidRPr="00D51BFB" w:rsidRDefault="00941F11" w:rsidP="00941F11">
            <w:pPr>
              <w:spacing w:after="160" w:line="259" w:lineRule="auto"/>
              <w:rPr>
                <w:rFonts w:ascii="Arial" w:hAnsi="Arial" w:cs="Arial"/>
                <w:sz w:val="16"/>
                <w:szCs w:val="16"/>
              </w:rPr>
            </w:pPr>
            <w:r w:rsidRPr="00D51BFB">
              <w:rPr>
                <w:rFonts w:ascii="Arial" w:hAnsi="Arial" w:cs="Arial"/>
                <w:sz w:val="16"/>
                <w:szCs w:val="16"/>
              </w:rPr>
              <w:t>Actual fees received</w:t>
            </w:r>
            <w:r w:rsidR="00D51BFB" w:rsidRPr="00D51BFB">
              <w:rPr>
                <w:rFonts w:ascii="Arial" w:hAnsi="Arial" w:cs="Arial"/>
                <w:sz w:val="16"/>
                <w:szCs w:val="16"/>
                <w:vertAlign w:val="superscript"/>
              </w:rPr>
              <w:t>2</w:t>
            </w:r>
            <w:r w:rsidRPr="00D51BFB">
              <w:rPr>
                <w:rFonts w:ascii="Arial" w:hAnsi="Arial" w:cs="Arial"/>
                <w:sz w:val="16"/>
                <w:szCs w:val="16"/>
              </w:rPr>
              <w:t xml:space="preserve"> </w:t>
            </w:r>
          </w:p>
        </w:tc>
      </w:tr>
      <w:tr w:rsidR="00941F11" w:rsidRPr="001F67E4" w14:paraId="3510A065" w14:textId="77777777" w:rsidTr="00941F11">
        <w:tc>
          <w:tcPr>
            <w:tcW w:w="1533" w:type="dxa"/>
            <w:tcBorders>
              <w:top w:val="single" w:sz="4" w:space="0" w:color="auto"/>
              <w:left w:val="single" w:sz="4" w:space="0" w:color="auto"/>
              <w:bottom w:val="single" w:sz="4" w:space="0" w:color="auto"/>
              <w:right w:val="single" w:sz="4" w:space="0" w:color="auto"/>
            </w:tcBorders>
            <w:hideMark/>
          </w:tcPr>
          <w:p w14:paraId="7C413CD5" w14:textId="3DDFA283" w:rsidR="00941F11" w:rsidRPr="00D51BFB" w:rsidRDefault="00941F11" w:rsidP="00941F11">
            <w:pPr>
              <w:spacing w:after="160" w:line="259" w:lineRule="auto"/>
              <w:rPr>
                <w:rFonts w:ascii="Arial" w:hAnsi="Arial" w:cs="Arial"/>
                <w:sz w:val="16"/>
                <w:szCs w:val="16"/>
              </w:rPr>
            </w:pPr>
            <w:r w:rsidRPr="00D51BFB">
              <w:rPr>
                <w:rFonts w:ascii="Arial" w:hAnsi="Arial" w:cs="Arial"/>
                <w:sz w:val="16"/>
                <w:szCs w:val="16"/>
              </w:rPr>
              <w:t>Chairperson</w:t>
            </w:r>
            <w:r w:rsidR="00086DD1" w:rsidRPr="00086DD1">
              <w:rPr>
                <w:rFonts w:ascii="Arial" w:hAnsi="Arial" w:cs="Arial"/>
                <w:sz w:val="16"/>
                <w:szCs w:val="16"/>
                <w:vertAlign w:val="superscript"/>
              </w:rPr>
              <w:t>3</w:t>
            </w:r>
          </w:p>
        </w:tc>
        <w:tc>
          <w:tcPr>
            <w:tcW w:w="1482" w:type="dxa"/>
            <w:tcBorders>
              <w:top w:val="single" w:sz="4" w:space="0" w:color="auto"/>
              <w:left w:val="single" w:sz="4" w:space="0" w:color="auto"/>
              <w:bottom w:val="single" w:sz="4" w:space="0" w:color="auto"/>
              <w:right w:val="single" w:sz="4" w:space="0" w:color="auto"/>
            </w:tcBorders>
            <w:hideMark/>
          </w:tcPr>
          <w:p w14:paraId="6DC7B87A" w14:textId="236D1AF1" w:rsidR="00941F11" w:rsidRPr="00D51BFB" w:rsidRDefault="00941F11" w:rsidP="00941F11">
            <w:pPr>
              <w:spacing w:after="160" w:line="259" w:lineRule="auto"/>
              <w:rPr>
                <w:rFonts w:ascii="Arial" w:hAnsi="Arial" w:cs="Arial"/>
                <w:sz w:val="16"/>
                <w:szCs w:val="16"/>
              </w:rPr>
            </w:pPr>
            <w:r w:rsidRPr="00D51BFB">
              <w:rPr>
                <w:rFonts w:ascii="Arial" w:hAnsi="Arial" w:cs="Arial"/>
                <w:sz w:val="16"/>
                <w:szCs w:val="16"/>
              </w:rPr>
              <w:t>Alan MacSporran QC</w:t>
            </w:r>
            <w:r w:rsidR="00086DD1">
              <w:rPr>
                <w:rFonts w:ascii="Arial" w:hAnsi="Arial" w:cs="Arial"/>
                <w:sz w:val="16"/>
                <w:szCs w:val="16"/>
                <w:vertAlign w:val="superscript"/>
              </w:rPr>
              <w:t>4</w:t>
            </w:r>
          </w:p>
        </w:tc>
        <w:tc>
          <w:tcPr>
            <w:tcW w:w="1533" w:type="dxa"/>
            <w:tcBorders>
              <w:top w:val="single" w:sz="4" w:space="0" w:color="auto"/>
              <w:left w:val="single" w:sz="4" w:space="0" w:color="auto"/>
              <w:bottom w:val="single" w:sz="4" w:space="0" w:color="auto"/>
              <w:right w:val="single" w:sz="4" w:space="0" w:color="auto"/>
            </w:tcBorders>
            <w:hideMark/>
          </w:tcPr>
          <w:p w14:paraId="21FD1F53" w14:textId="0A186CB2" w:rsidR="00941F11" w:rsidRPr="00D51BFB" w:rsidRDefault="00941F11" w:rsidP="00941F11">
            <w:pPr>
              <w:spacing w:after="160" w:line="259" w:lineRule="auto"/>
              <w:rPr>
                <w:rFonts w:ascii="Arial" w:hAnsi="Arial" w:cs="Arial"/>
                <w:sz w:val="16"/>
                <w:szCs w:val="16"/>
              </w:rPr>
            </w:pPr>
            <w:r w:rsidRPr="00D51BFB">
              <w:rPr>
                <w:rFonts w:ascii="Arial" w:hAnsi="Arial" w:cs="Arial"/>
                <w:sz w:val="16"/>
                <w:szCs w:val="16"/>
              </w:rPr>
              <w:t>6 ordinary meetings and 1 PCCC-CCC joint meeting</w:t>
            </w:r>
          </w:p>
        </w:tc>
        <w:tc>
          <w:tcPr>
            <w:tcW w:w="1488" w:type="dxa"/>
            <w:tcBorders>
              <w:top w:val="single" w:sz="4" w:space="0" w:color="auto"/>
              <w:left w:val="single" w:sz="4" w:space="0" w:color="auto"/>
              <w:bottom w:val="single" w:sz="4" w:space="0" w:color="auto"/>
              <w:right w:val="single" w:sz="4" w:space="0" w:color="auto"/>
            </w:tcBorders>
          </w:tcPr>
          <w:p w14:paraId="06A78880" w14:textId="0730AE1B" w:rsidR="00941F11" w:rsidRPr="00D51BFB" w:rsidRDefault="00941F11" w:rsidP="00941F11">
            <w:pPr>
              <w:spacing w:after="160" w:line="259" w:lineRule="auto"/>
              <w:rPr>
                <w:rFonts w:ascii="Arial" w:hAnsi="Arial" w:cs="Arial"/>
                <w:sz w:val="16"/>
                <w:szCs w:val="16"/>
              </w:rPr>
            </w:pPr>
            <w:r w:rsidRPr="00D51BFB">
              <w:rPr>
                <w:rFonts w:ascii="Arial" w:hAnsi="Arial" w:cs="Arial"/>
                <w:sz w:val="16"/>
                <w:szCs w:val="16"/>
              </w:rPr>
              <w:t>N/A</w:t>
            </w:r>
          </w:p>
        </w:tc>
        <w:tc>
          <w:tcPr>
            <w:tcW w:w="1489" w:type="dxa"/>
            <w:tcBorders>
              <w:top w:val="single" w:sz="4" w:space="0" w:color="auto"/>
              <w:left w:val="single" w:sz="4" w:space="0" w:color="auto"/>
              <w:bottom w:val="single" w:sz="4" w:space="0" w:color="auto"/>
              <w:right w:val="single" w:sz="4" w:space="0" w:color="auto"/>
            </w:tcBorders>
          </w:tcPr>
          <w:p w14:paraId="642C45B4" w14:textId="70E4D2B6" w:rsidR="00941F11" w:rsidRPr="00D51BFB" w:rsidRDefault="00941F11" w:rsidP="00941F11">
            <w:pPr>
              <w:spacing w:after="160" w:line="259" w:lineRule="auto"/>
              <w:rPr>
                <w:rFonts w:ascii="Arial" w:hAnsi="Arial" w:cs="Arial"/>
                <w:sz w:val="16"/>
                <w:szCs w:val="16"/>
              </w:rPr>
            </w:pPr>
            <w:r w:rsidRPr="00D51BFB">
              <w:rPr>
                <w:rFonts w:ascii="Arial" w:hAnsi="Arial" w:cs="Arial"/>
                <w:sz w:val="16"/>
                <w:szCs w:val="16"/>
              </w:rPr>
              <w:t>N/A</w:t>
            </w:r>
          </w:p>
        </w:tc>
        <w:tc>
          <w:tcPr>
            <w:tcW w:w="1491" w:type="dxa"/>
            <w:tcBorders>
              <w:top w:val="single" w:sz="4" w:space="0" w:color="auto"/>
              <w:left w:val="single" w:sz="4" w:space="0" w:color="auto"/>
              <w:bottom w:val="single" w:sz="4" w:space="0" w:color="auto"/>
              <w:right w:val="single" w:sz="4" w:space="0" w:color="auto"/>
            </w:tcBorders>
          </w:tcPr>
          <w:p w14:paraId="117AF4DE" w14:textId="29D18E9A" w:rsidR="00941F11" w:rsidRPr="00D51BFB" w:rsidRDefault="00941F11" w:rsidP="00941F11">
            <w:pPr>
              <w:spacing w:after="160" w:line="259" w:lineRule="auto"/>
              <w:rPr>
                <w:rFonts w:ascii="Arial" w:hAnsi="Arial" w:cs="Arial"/>
                <w:sz w:val="16"/>
                <w:szCs w:val="16"/>
              </w:rPr>
            </w:pPr>
            <w:r w:rsidRPr="00D51BFB">
              <w:rPr>
                <w:rFonts w:ascii="Arial" w:hAnsi="Arial" w:cs="Arial"/>
                <w:sz w:val="16"/>
                <w:szCs w:val="16"/>
              </w:rPr>
              <w:t>N/A</w:t>
            </w:r>
          </w:p>
        </w:tc>
      </w:tr>
      <w:tr w:rsidR="00941F11" w:rsidRPr="001F67E4" w14:paraId="3E44ACDA" w14:textId="77777777" w:rsidTr="00941F11">
        <w:tc>
          <w:tcPr>
            <w:tcW w:w="1533" w:type="dxa"/>
            <w:tcBorders>
              <w:top w:val="single" w:sz="4" w:space="0" w:color="auto"/>
              <w:left w:val="single" w:sz="4" w:space="0" w:color="auto"/>
              <w:bottom w:val="single" w:sz="4" w:space="0" w:color="auto"/>
              <w:right w:val="single" w:sz="4" w:space="0" w:color="auto"/>
            </w:tcBorders>
            <w:hideMark/>
          </w:tcPr>
          <w:p w14:paraId="59E621ED" w14:textId="476A489E" w:rsidR="00941F11" w:rsidRPr="00D51BFB" w:rsidRDefault="00941F11" w:rsidP="00941F11">
            <w:pPr>
              <w:spacing w:after="160" w:line="259" w:lineRule="auto"/>
              <w:rPr>
                <w:rFonts w:ascii="Arial" w:hAnsi="Arial" w:cs="Arial"/>
                <w:sz w:val="16"/>
                <w:szCs w:val="16"/>
              </w:rPr>
            </w:pPr>
            <w:r w:rsidRPr="00D51BFB">
              <w:rPr>
                <w:rFonts w:ascii="Arial" w:hAnsi="Arial" w:cs="Arial"/>
                <w:sz w:val="16"/>
                <w:szCs w:val="16"/>
              </w:rPr>
              <w:t>Acting Chairperson</w:t>
            </w:r>
            <w:r w:rsidR="00086DD1" w:rsidRPr="00086DD1">
              <w:rPr>
                <w:rFonts w:ascii="Arial" w:hAnsi="Arial" w:cs="Arial"/>
                <w:sz w:val="16"/>
                <w:szCs w:val="16"/>
                <w:vertAlign w:val="superscript"/>
              </w:rPr>
              <w:t>3</w:t>
            </w:r>
          </w:p>
        </w:tc>
        <w:tc>
          <w:tcPr>
            <w:tcW w:w="1482" w:type="dxa"/>
            <w:tcBorders>
              <w:top w:val="single" w:sz="4" w:space="0" w:color="auto"/>
              <w:left w:val="single" w:sz="4" w:space="0" w:color="auto"/>
              <w:bottom w:val="single" w:sz="4" w:space="0" w:color="auto"/>
              <w:right w:val="single" w:sz="4" w:space="0" w:color="auto"/>
            </w:tcBorders>
          </w:tcPr>
          <w:p w14:paraId="6CB055C4" w14:textId="7DD37367" w:rsidR="00941F11" w:rsidRPr="00D51BFB" w:rsidRDefault="00941F11" w:rsidP="00941F11">
            <w:pPr>
              <w:spacing w:after="160" w:line="259" w:lineRule="auto"/>
              <w:rPr>
                <w:rFonts w:ascii="Arial" w:hAnsi="Arial" w:cs="Arial"/>
                <w:sz w:val="16"/>
                <w:szCs w:val="16"/>
              </w:rPr>
            </w:pPr>
            <w:r w:rsidRPr="00D51BFB">
              <w:rPr>
                <w:rFonts w:ascii="Arial" w:hAnsi="Arial" w:cs="Arial"/>
                <w:sz w:val="16"/>
                <w:szCs w:val="16"/>
              </w:rPr>
              <w:t>Bruce Barbour</w:t>
            </w:r>
            <w:r w:rsidR="00086DD1" w:rsidRPr="00086DD1">
              <w:rPr>
                <w:rFonts w:ascii="Arial" w:hAnsi="Arial" w:cs="Arial"/>
                <w:sz w:val="16"/>
                <w:szCs w:val="16"/>
                <w:vertAlign w:val="superscript"/>
              </w:rPr>
              <w:t>5</w:t>
            </w:r>
          </w:p>
        </w:tc>
        <w:tc>
          <w:tcPr>
            <w:tcW w:w="1533" w:type="dxa"/>
            <w:tcBorders>
              <w:top w:val="single" w:sz="4" w:space="0" w:color="auto"/>
              <w:left w:val="single" w:sz="4" w:space="0" w:color="auto"/>
              <w:bottom w:val="single" w:sz="4" w:space="0" w:color="auto"/>
              <w:right w:val="single" w:sz="4" w:space="0" w:color="auto"/>
            </w:tcBorders>
          </w:tcPr>
          <w:p w14:paraId="43D723C8" w14:textId="7C504D55" w:rsidR="00941F11" w:rsidRPr="00D51BFB" w:rsidRDefault="00941F11" w:rsidP="00941F11">
            <w:pPr>
              <w:spacing w:after="160" w:line="259" w:lineRule="auto"/>
              <w:rPr>
                <w:rFonts w:ascii="Arial" w:hAnsi="Arial" w:cs="Arial"/>
                <w:sz w:val="16"/>
                <w:szCs w:val="16"/>
              </w:rPr>
            </w:pPr>
            <w:r w:rsidRPr="00D51BFB">
              <w:rPr>
                <w:rFonts w:ascii="Arial" w:hAnsi="Arial" w:cs="Arial"/>
                <w:sz w:val="16"/>
                <w:szCs w:val="16"/>
              </w:rPr>
              <w:t>5 ordinary meetings and 2 PCCC-CCC joint meetings</w:t>
            </w:r>
          </w:p>
        </w:tc>
        <w:tc>
          <w:tcPr>
            <w:tcW w:w="1488" w:type="dxa"/>
            <w:tcBorders>
              <w:top w:val="single" w:sz="4" w:space="0" w:color="auto"/>
              <w:left w:val="single" w:sz="4" w:space="0" w:color="auto"/>
              <w:bottom w:val="single" w:sz="4" w:space="0" w:color="auto"/>
              <w:right w:val="single" w:sz="4" w:space="0" w:color="auto"/>
            </w:tcBorders>
          </w:tcPr>
          <w:p w14:paraId="2F8498EF" w14:textId="41EBB464" w:rsidR="00941F11" w:rsidRPr="00D51BFB" w:rsidRDefault="00941F11" w:rsidP="00941F11">
            <w:pPr>
              <w:spacing w:after="160" w:line="259" w:lineRule="auto"/>
              <w:rPr>
                <w:rFonts w:ascii="Arial" w:hAnsi="Arial" w:cs="Arial"/>
                <w:sz w:val="16"/>
                <w:szCs w:val="16"/>
              </w:rPr>
            </w:pPr>
            <w:r w:rsidRPr="00D51BFB">
              <w:rPr>
                <w:rFonts w:ascii="Arial" w:hAnsi="Arial" w:cs="Arial"/>
                <w:sz w:val="16"/>
                <w:szCs w:val="16"/>
              </w:rPr>
              <w:t>N/A</w:t>
            </w:r>
          </w:p>
        </w:tc>
        <w:tc>
          <w:tcPr>
            <w:tcW w:w="1489" w:type="dxa"/>
            <w:tcBorders>
              <w:top w:val="single" w:sz="4" w:space="0" w:color="auto"/>
              <w:left w:val="single" w:sz="4" w:space="0" w:color="auto"/>
              <w:bottom w:val="single" w:sz="4" w:space="0" w:color="auto"/>
              <w:right w:val="single" w:sz="4" w:space="0" w:color="auto"/>
            </w:tcBorders>
          </w:tcPr>
          <w:p w14:paraId="0CEBC42C" w14:textId="349D3D73" w:rsidR="00941F11" w:rsidRPr="00D51BFB" w:rsidRDefault="00941F11" w:rsidP="00941F11">
            <w:pPr>
              <w:spacing w:after="160" w:line="259" w:lineRule="auto"/>
              <w:rPr>
                <w:rFonts w:ascii="Arial" w:hAnsi="Arial" w:cs="Arial"/>
                <w:sz w:val="16"/>
                <w:szCs w:val="16"/>
              </w:rPr>
            </w:pPr>
            <w:r w:rsidRPr="00D51BFB">
              <w:rPr>
                <w:rFonts w:ascii="Arial" w:hAnsi="Arial" w:cs="Arial"/>
                <w:sz w:val="16"/>
                <w:szCs w:val="16"/>
              </w:rPr>
              <w:t>N/A</w:t>
            </w:r>
          </w:p>
        </w:tc>
        <w:tc>
          <w:tcPr>
            <w:tcW w:w="1491" w:type="dxa"/>
            <w:tcBorders>
              <w:top w:val="single" w:sz="4" w:space="0" w:color="auto"/>
              <w:left w:val="single" w:sz="4" w:space="0" w:color="auto"/>
              <w:bottom w:val="single" w:sz="4" w:space="0" w:color="auto"/>
              <w:right w:val="single" w:sz="4" w:space="0" w:color="auto"/>
            </w:tcBorders>
          </w:tcPr>
          <w:p w14:paraId="4BD17A11" w14:textId="01E49CF2" w:rsidR="00941F11" w:rsidRPr="00D51BFB" w:rsidRDefault="00941F11" w:rsidP="00941F11">
            <w:pPr>
              <w:spacing w:after="160" w:line="259" w:lineRule="auto"/>
              <w:rPr>
                <w:rFonts w:ascii="Arial" w:hAnsi="Arial" w:cs="Arial"/>
                <w:sz w:val="16"/>
                <w:szCs w:val="16"/>
              </w:rPr>
            </w:pPr>
            <w:r w:rsidRPr="00D51BFB">
              <w:rPr>
                <w:rFonts w:ascii="Arial" w:hAnsi="Arial" w:cs="Arial"/>
                <w:sz w:val="16"/>
                <w:szCs w:val="16"/>
              </w:rPr>
              <w:t>N/A</w:t>
            </w:r>
          </w:p>
        </w:tc>
      </w:tr>
      <w:tr w:rsidR="00941F11" w:rsidRPr="001F67E4" w14:paraId="453C9211" w14:textId="77777777" w:rsidTr="00941F11">
        <w:tc>
          <w:tcPr>
            <w:tcW w:w="1533" w:type="dxa"/>
            <w:tcBorders>
              <w:top w:val="single" w:sz="4" w:space="0" w:color="auto"/>
              <w:left w:val="single" w:sz="4" w:space="0" w:color="auto"/>
              <w:bottom w:val="single" w:sz="4" w:space="0" w:color="auto"/>
              <w:right w:val="single" w:sz="4" w:space="0" w:color="auto"/>
            </w:tcBorders>
          </w:tcPr>
          <w:p w14:paraId="66FD0FF5" w14:textId="1F82D8A3" w:rsidR="00941F11" w:rsidRPr="00D51BFB" w:rsidRDefault="00941F11" w:rsidP="00941F11">
            <w:pPr>
              <w:rPr>
                <w:rFonts w:ascii="Arial" w:hAnsi="Arial" w:cs="Arial"/>
                <w:sz w:val="16"/>
                <w:szCs w:val="16"/>
              </w:rPr>
            </w:pPr>
            <w:r w:rsidRPr="00D51BFB">
              <w:rPr>
                <w:rFonts w:ascii="Arial" w:hAnsi="Arial" w:cs="Arial"/>
                <w:sz w:val="16"/>
                <w:szCs w:val="16"/>
              </w:rPr>
              <w:t>Ordinary Commissioner</w:t>
            </w:r>
          </w:p>
        </w:tc>
        <w:tc>
          <w:tcPr>
            <w:tcW w:w="1482" w:type="dxa"/>
            <w:tcBorders>
              <w:top w:val="single" w:sz="4" w:space="0" w:color="auto"/>
              <w:left w:val="single" w:sz="4" w:space="0" w:color="auto"/>
              <w:bottom w:val="single" w:sz="4" w:space="0" w:color="auto"/>
              <w:right w:val="single" w:sz="4" w:space="0" w:color="auto"/>
            </w:tcBorders>
          </w:tcPr>
          <w:p w14:paraId="155A1095" w14:textId="5DE865A6" w:rsidR="00941F11" w:rsidRPr="00D51BFB" w:rsidRDefault="00941F11" w:rsidP="00941F11">
            <w:pPr>
              <w:rPr>
                <w:rFonts w:ascii="Arial" w:hAnsi="Arial" w:cs="Arial"/>
                <w:sz w:val="16"/>
                <w:szCs w:val="16"/>
              </w:rPr>
            </w:pPr>
            <w:r w:rsidRPr="00D51BFB">
              <w:rPr>
                <w:rFonts w:ascii="Arial" w:hAnsi="Arial" w:cs="Arial"/>
                <w:sz w:val="16"/>
                <w:szCs w:val="16"/>
              </w:rPr>
              <w:t>Bruce Barbour</w:t>
            </w:r>
            <w:r w:rsidR="00086DD1">
              <w:rPr>
                <w:rFonts w:ascii="Arial" w:hAnsi="Arial" w:cs="Arial"/>
                <w:sz w:val="16"/>
                <w:szCs w:val="16"/>
                <w:vertAlign w:val="superscript"/>
              </w:rPr>
              <w:t>5</w:t>
            </w:r>
          </w:p>
        </w:tc>
        <w:tc>
          <w:tcPr>
            <w:tcW w:w="1533" w:type="dxa"/>
            <w:tcBorders>
              <w:top w:val="single" w:sz="4" w:space="0" w:color="auto"/>
              <w:left w:val="single" w:sz="4" w:space="0" w:color="auto"/>
              <w:bottom w:val="single" w:sz="4" w:space="0" w:color="auto"/>
              <w:right w:val="single" w:sz="4" w:space="0" w:color="auto"/>
            </w:tcBorders>
          </w:tcPr>
          <w:p w14:paraId="3B3AF128" w14:textId="57FA3872" w:rsidR="00941F11" w:rsidRPr="00D51BFB" w:rsidRDefault="00941F11" w:rsidP="00941F11">
            <w:pPr>
              <w:rPr>
                <w:rFonts w:ascii="Arial" w:hAnsi="Arial" w:cs="Arial"/>
                <w:sz w:val="16"/>
                <w:szCs w:val="16"/>
              </w:rPr>
            </w:pPr>
            <w:r w:rsidRPr="00D51BFB">
              <w:rPr>
                <w:rFonts w:ascii="Arial" w:hAnsi="Arial" w:cs="Arial"/>
                <w:sz w:val="16"/>
                <w:szCs w:val="16"/>
              </w:rPr>
              <w:t>6 ordinary meetings</w:t>
            </w:r>
          </w:p>
        </w:tc>
        <w:tc>
          <w:tcPr>
            <w:tcW w:w="1488" w:type="dxa"/>
            <w:tcBorders>
              <w:top w:val="single" w:sz="4" w:space="0" w:color="auto"/>
              <w:left w:val="single" w:sz="4" w:space="0" w:color="auto"/>
              <w:bottom w:val="single" w:sz="4" w:space="0" w:color="auto"/>
              <w:right w:val="single" w:sz="4" w:space="0" w:color="auto"/>
            </w:tcBorders>
          </w:tcPr>
          <w:p w14:paraId="5F425AE1" w14:textId="050D7DED" w:rsidR="00941F11" w:rsidRPr="00D51BFB" w:rsidRDefault="00941F11" w:rsidP="00941F11">
            <w:pPr>
              <w:rPr>
                <w:rFonts w:ascii="Arial" w:hAnsi="Arial" w:cs="Arial"/>
                <w:sz w:val="16"/>
                <w:szCs w:val="16"/>
              </w:rPr>
            </w:pPr>
            <w:r w:rsidRPr="00D51BFB">
              <w:rPr>
                <w:rFonts w:ascii="Arial" w:hAnsi="Arial" w:cs="Arial"/>
                <w:sz w:val="16"/>
                <w:szCs w:val="16"/>
              </w:rPr>
              <w:t>$41,712 per annum (plus superannuation)</w:t>
            </w:r>
          </w:p>
        </w:tc>
        <w:tc>
          <w:tcPr>
            <w:tcW w:w="1489" w:type="dxa"/>
            <w:tcBorders>
              <w:top w:val="single" w:sz="4" w:space="0" w:color="auto"/>
              <w:left w:val="single" w:sz="4" w:space="0" w:color="auto"/>
              <w:bottom w:val="single" w:sz="4" w:space="0" w:color="auto"/>
              <w:right w:val="single" w:sz="4" w:space="0" w:color="auto"/>
            </w:tcBorders>
          </w:tcPr>
          <w:p w14:paraId="0FA5514B" w14:textId="3745A065" w:rsidR="00941F11" w:rsidRPr="00D51BFB" w:rsidRDefault="00941F11" w:rsidP="00941F11">
            <w:pPr>
              <w:rPr>
                <w:rFonts w:ascii="Arial" w:hAnsi="Arial" w:cs="Arial"/>
                <w:sz w:val="16"/>
                <w:szCs w:val="16"/>
              </w:rPr>
            </w:pPr>
            <w:r w:rsidRPr="00D51BFB">
              <w:rPr>
                <w:rFonts w:ascii="Arial" w:hAnsi="Arial" w:cs="Arial"/>
                <w:sz w:val="16"/>
                <w:szCs w:val="16"/>
              </w:rPr>
              <w:t>N/A</w:t>
            </w:r>
          </w:p>
        </w:tc>
        <w:tc>
          <w:tcPr>
            <w:tcW w:w="1491" w:type="dxa"/>
            <w:tcBorders>
              <w:top w:val="single" w:sz="4" w:space="0" w:color="auto"/>
              <w:left w:val="single" w:sz="4" w:space="0" w:color="auto"/>
              <w:bottom w:val="single" w:sz="4" w:space="0" w:color="auto"/>
              <w:right w:val="single" w:sz="4" w:space="0" w:color="auto"/>
            </w:tcBorders>
          </w:tcPr>
          <w:p w14:paraId="542C5EC5" w14:textId="2DE683FD" w:rsidR="00941F11" w:rsidRPr="00D51BFB" w:rsidRDefault="00570BC0" w:rsidP="00941F11">
            <w:pPr>
              <w:rPr>
                <w:rFonts w:ascii="Arial" w:hAnsi="Arial" w:cs="Arial"/>
                <w:sz w:val="16"/>
                <w:szCs w:val="16"/>
              </w:rPr>
            </w:pPr>
            <w:r>
              <w:rPr>
                <w:rFonts w:ascii="Arial" w:hAnsi="Arial" w:cs="Arial"/>
                <w:sz w:val="16"/>
                <w:szCs w:val="16"/>
              </w:rPr>
              <w:t>$</w:t>
            </w:r>
            <w:r w:rsidR="00941F11" w:rsidRPr="00D51BFB">
              <w:rPr>
                <w:rFonts w:ascii="Arial" w:hAnsi="Arial" w:cs="Arial"/>
                <w:sz w:val="16"/>
                <w:szCs w:val="16"/>
              </w:rPr>
              <w:t>27,481</w:t>
            </w:r>
          </w:p>
        </w:tc>
      </w:tr>
      <w:tr w:rsidR="00941F11" w:rsidRPr="001F67E4" w14:paraId="724CFF20" w14:textId="77777777" w:rsidTr="00941F11">
        <w:tc>
          <w:tcPr>
            <w:tcW w:w="1533" w:type="dxa"/>
            <w:tcBorders>
              <w:top w:val="single" w:sz="4" w:space="0" w:color="auto"/>
              <w:left w:val="single" w:sz="4" w:space="0" w:color="auto"/>
              <w:bottom w:val="single" w:sz="4" w:space="0" w:color="auto"/>
              <w:right w:val="single" w:sz="4" w:space="0" w:color="auto"/>
            </w:tcBorders>
          </w:tcPr>
          <w:p w14:paraId="737C68D5" w14:textId="21CDDBB6" w:rsidR="00941F11" w:rsidRPr="00D51BFB" w:rsidRDefault="00941F11" w:rsidP="00941F11">
            <w:pPr>
              <w:rPr>
                <w:rFonts w:ascii="Arial" w:hAnsi="Arial" w:cs="Arial"/>
                <w:sz w:val="16"/>
                <w:szCs w:val="16"/>
              </w:rPr>
            </w:pPr>
            <w:r w:rsidRPr="00D51BFB">
              <w:rPr>
                <w:rFonts w:ascii="Arial" w:hAnsi="Arial" w:cs="Arial"/>
                <w:sz w:val="16"/>
                <w:szCs w:val="16"/>
              </w:rPr>
              <w:t>Deputy Chairperson</w:t>
            </w:r>
          </w:p>
        </w:tc>
        <w:tc>
          <w:tcPr>
            <w:tcW w:w="1482" w:type="dxa"/>
            <w:tcBorders>
              <w:top w:val="single" w:sz="4" w:space="0" w:color="auto"/>
              <w:left w:val="single" w:sz="4" w:space="0" w:color="auto"/>
              <w:bottom w:val="single" w:sz="4" w:space="0" w:color="auto"/>
              <w:right w:val="single" w:sz="4" w:space="0" w:color="auto"/>
            </w:tcBorders>
          </w:tcPr>
          <w:p w14:paraId="06CEB3BC" w14:textId="3C547392" w:rsidR="00941F11" w:rsidRPr="00D51BFB" w:rsidRDefault="00941F11" w:rsidP="00941F11">
            <w:pPr>
              <w:rPr>
                <w:rFonts w:ascii="Arial" w:hAnsi="Arial" w:cs="Arial"/>
                <w:sz w:val="16"/>
                <w:szCs w:val="16"/>
              </w:rPr>
            </w:pPr>
            <w:r w:rsidRPr="00D51BFB">
              <w:rPr>
                <w:rFonts w:ascii="Arial" w:hAnsi="Arial" w:cs="Arial"/>
                <w:sz w:val="16"/>
                <w:szCs w:val="16"/>
              </w:rPr>
              <w:t>Sydney Williams QC</w:t>
            </w:r>
          </w:p>
        </w:tc>
        <w:tc>
          <w:tcPr>
            <w:tcW w:w="1533" w:type="dxa"/>
            <w:tcBorders>
              <w:top w:val="single" w:sz="4" w:space="0" w:color="auto"/>
              <w:left w:val="single" w:sz="4" w:space="0" w:color="auto"/>
              <w:bottom w:val="single" w:sz="4" w:space="0" w:color="auto"/>
              <w:right w:val="single" w:sz="4" w:space="0" w:color="auto"/>
            </w:tcBorders>
          </w:tcPr>
          <w:p w14:paraId="42D1EC9E" w14:textId="5660FE50" w:rsidR="00941F11" w:rsidRPr="00D51BFB" w:rsidRDefault="00941F11" w:rsidP="00941F11">
            <w:pPr>
              <w:rPr>
                <w:rFonts w:ascii="Arial" w:hAnsi="Arial" w:cs="Arial"/>
                <w:sz w:val="16"/>
                <w:szCs w:val="16"/>
              </w:rPr>
            </w:pPr>
            <w:r w:rsidRPr="00D51BFB">
              <w:rPr>
                <w:rFonts w:ascii="Arial" w:hAnsi="Arial" w:cs="Arial"/>
                <w:sz w:val="16"/>
                <w:szCs w:val="16"/>
              </w:rPr>
              <w:t>11 ordinary meetings</w:t>
            </w:r>
          </w:p>
        </w:tc>
        <w:tc>
          <w:tcPr>
            <w:tcW w:w="1488" w:type="dxa"/>
            <w:tcBorders>
              <w:top w:val="single" w:sz="4" w:space="0" w:color="auto"/>
              <w:left w:val="single" w:sz="4" w:space="0" w:color="auto"/>
              <w:bottom w:val="single" w:sz="4" w:space="0" w:color="auto"/>
              <w:right w:val="single" w:sz="4" w:space="0" w:color="auto"/>
            </w:tcBorders>
          </w:tcPr>
          <w:p w14:paraId="0A6F4185" w14:textId="444D62A1" w:rsidR="00941F11" w:rsidRPr="00D51BFB" w:rsidRDefault="00941F11" w:rsidP="00941F11">
            <w:pPr>
              <w:rPr>
                <w:rFonts w:ascii="Arial" w:hAnsi="Arial" w:cs="Arial"/>
                <w:sz w:val="16"/>
                <w:szCs w:val="16"/>
              </w:rPr>
            </w:pPr>
            <w:r w:rsidRPr="00D51BFB">
              <w:rPr>
                <w:rFonts w:ascii="Arial" w:hAnsi="Arial" w:cs="Arial"/>
                <w:sz w:val="16"/>
                <w:szCs w:val="16"/>
              </w:rPr>
              <w:t>$41,712 per annum (plus superannuation)</w:t>
            </w:r>
          </w:p>
        </w:tc>
        <w:tc>
          <w:tcPr>
            <w:tcW w:w="1489" w:type="dxa"/>
            <w:tcBorders>
              <w:top w:val="single" w:sz="4" w:space="0" w:color="auto"/>
              <w:left w:val="single" w:sz="4" w:space="0" w:color="auto"/>
              <w:bottom w:val="single" w:sz="4" w:space="0" w:color="auto"/>
              <w:right w:val="single" w:sz="4" w:space="0" w:color="auto"/>
            </w:tcBorders>
          </w:tcPr>
          <w:p w14:paraId="69312FCE" w14:textId="654223F6" w:rsidR="00941F11" w:rsidRPr="00D51BFB" w:rsidRDefault="00941F11" w:rsidP="00941F11">
            <w:pPr>
              <w:rPr>
                <w:rFonts w:ascii="Arial" w:hAnsi="Arial" w:cs="Arial"/>
                <w:sz w:val="16"/>
                <w:szCs w:val="16"/>
              </w:rPr>
            </w:pPr>
            <w:r w:rsidRPr="00D51BFB">
              <w:rPr>
                <w:rFonts w:ascii="Arial" w:hAnsi="Arial" w:cs="Arial"/>
                <w:sz w:val="16"/>
                <w:szCs w:val="16"/>
              </w:rPr>
              <w:t>N/A</w:t>
            </w:r>
          </w:p>
        </w:tc>
        <w:tc>
          <w:tcPr>
            <w:tcW w:w="1491" w:type="dxa"/>
            <w:tcBorders>
              <w:top w:val="single" w:sz="4" w:space="0" w:color="auto"/>
              <w:left w:val="single" w:sz="4" w:space="0" w:color="auto"/>
              <w:bottom w:val="single" w:sz="4" w:space="0" w:color="auto"/>
              <w:right w:val="single" w:sz="4" w:space="0" w:color="auto"/>
            </w:tcBorders>
          </w:tcPr>
          <w:p w14:paraId="1F03DD49" w14:textId="2D8A572C" w:rsidR="00941F11" w:rsidRPr="00D51BFB" w:rsidRDefault="00941F11" w:rsidP="00941F11">
            <w:pPr>
              <w:rPr>
                <w:rFonts w:ascii="Arial" w:hAnsi="Arial" w:cs="Arial"/>
                <w:sz w:val="16"/>
                <w:szCs w:val="16"/>
              </w:rPr>
            </w:pPr>
            <w:r w:rsidRPr="00D51BFB">
              <w:rPr>
                <w:rFonts w:ascii="Arial" w:hAnsi="Arial" w:cs="Arial"/>
                <w:sz w:val="16"/>
                <w:szCs w:val="16"/>
              </w:rPr>
              <w:t>$46,077</w:t>
            </w:r>
          </w:p>
        </w:tc>
      </w:tr>
      <w:tr w:rsidR="00941F11" w:rsidRPr="001F67E4" w14:paraId="100CF6BA" w14:textId="77777777" w:rsidTr="00941F11">
        <w:tc>
          <w:tcPr>
            <w:tcW w:w="1533" w:type="dxa"/>
            <w:tcBorders>
              <w:top w:val="single" w:sz="4" w:space="0" w:color="auto"/>
              <w:left w:val="single" w:sz="4" w:space="0" w:color="auto"/>
              <w:bottom w:val="single" w:sz="4" w:space="0" w:color="auto"/>
              <w:right w:val="single" w:sz="4" w:space="0" w:color="auto"/>
            </w:tcBorders>
          </w:tcPr>
          <w:p w14:paraId="2A2B652F" w14:textId="2DD2CBC0" w:rsidR="00941F11" w:rsidRPr="00D51BFB" w:rsidRDefault="00941F11" w:rsidP="00941F11">
            <w:pPr>
              <w:rPr>
                <w:rFonts w:ascii="Arial" w:hAnsi="Arial" w:cs="Arial"/>
                <w:sz w:val="16"/>
                <w:szCs w:val="16"/>
              </w:rPr>
            </w:pPr>
            <w:r w:rsidRPr="00D51BFB">
              <w:rPr>
                <w:rFonts w:ascii="Arial" w:hAnsi="Arial" w:cs="Arial"/>
                <w:sz w:val="16"/>
                <w:szCs w:val="16"/>
              </w:rPr>
              <w:t>Ordinary Commissioner</w:t>
            </w:r>
          </w:p>
        </w:tc>
        <w:tc>
          <w:tcPr>
            <w:tcW w:w="1482" w:type="dxa"/>
            <w:tcBorders>
              <w:top w:val="single" w:sz="4" w:space="0" w:color="auto"/>
              <w:left w:val="single" w:sz="4" w:space="0" w:color="auto"/>
              <w:bottom w:val="single" w:sz="4" w:space="0" w:color="auto"/>
              <w:right w:val="single" w:sz="4" w:space="0" w:color="auto"/>
            </w:tcBorders>
          </w:tcPr>
          <w:p w14:paraId="5DD59370" w14:textId="75E7A4B9" w:rsidR="00941F11" w:rsidRPr="00D51BFB" w:rsidRDefault="00941F11" w:rsidP="00941F11">
            <w:pPr>
              <w:rPr>
                <w:rFonts w:ascii="Arial" w:hAnsi="Arial" w:cs="Arial"/>
                <w:sz w:val="16"/>
                <w:szCs w:val="16"/>
              </w:rPr>
            </w:pPr>
            <w:r w:rsidRPr="00D51BFB">
              <w:rPr>
                <w:rFonts w:ascii="Arial" w:hAnsi="Arial" w:cs="Arial"/>
                <w:sz w:val="16"/>
                <w:szCs w:val="16"/>
              </w:rPr>
              <w:t>Helen Darch</w:t>
            </w:r>
          </w:p>
        </w:tc>
        <w:tc>
          <w:tcPr>
            <w:tcW w:w="1533" w:type="dxa"/>
            <w:tcBorders>
              <w:top w:val="single" w:sz="4" w:space="0" w:color="auto"/>
              <w:left w:val="single" w:sz="4" w:space="0" w:color="auto"/>
              <w:bottom w:val="single" w:sz="4" w:space="0" w:color="auto"/>
              <w:right w:val="single" w:sz="4" w:space="0" w:color="auto"/>
            </w:tcBorders>
          </w:tcPr>
          <w:p w14:paraId="658627F2" w14:textId="27173782" w:rsidR="00941F11" w:rsidRPr="00D51BFB" w:rsidRDefault="00941F11" w:rsidP="00941F11">
            <w:pPr>
              <w:rPr>
                <w:rFonts w:ascii="Arial" w:hAnsi="Arial" w:cs="Arial"/>
                <w:sz w:val="16"/>
                <w:szCs w:val="16"/>
              </w:rPr>
            </w:pPr>
            <w:r w:rsidRPr="00D51BFB">
              <w:rPr>
                <w:rFonts w:ascii="Arial" w:hAnsi="Arial" w:cs="Arial"/>
                <w:sz w:val="16"/>
                <w:szCs w:val="16"/>
              </w:rPr>
              <w:t>11 ordinary meetings</w:t>
            </w:r>
          </w:p>
        </w:tc>
        <w:tc>
          <w:tcPr>
            <w:tcW w:w="1488" w:type="dxa"/>
            <w:tcBorders>
              <w:top w:val="single" w:sz="4" w:space="0" w:color="auto"/>
              <w:left w:val="single" w:sz="4" w:space="0" w:color="auto"/>
              <w:bottom w:val="single" w:sz="4" w:space="0" w:color="auto"/>
              <w:right w:val="single" w:sz="4" w:space="0" w:color="auto"/>
            </w:tcBorders>
          </w:tcPr>
          <w:p w14:paraId="66B75D35" w14:textId="5BDC8DF4" w:rsidR="00941F11" w:rsidRPr="00D51BFB" w:rsidRDefault="00941F11" w:rsidP="00941F11">
            <w:pPr>
              <w:rPr>
                <w:rFonts w:ascii="Arial" w:hAnsi="Arial" w:cs="Arial"/>
                <w:sz w:val="16"/>
                <w:szCs w:val="16"/>
              </w:rPr>
            </w:pPr>
            <w:r w:rsidRPr="00D51BFB">
              <w:rPr>
                <w:rFonts w:ascii="Arial" w:hAnsi="Arial" w:cs="Arial"/>
                <w:sz w:val="16"/>
                <w:szCs w:val="16"/>
              </w:rPr>
              <w:t>$41,712 per annum (plus superannuation)</w:t>
            </w:r>
          </w:p>
        </w:tc>
        <w:tc>
          <w:tcPr>
            <w:tcW w:w="1489" w:type="dxa"/>
            <w:tcBorders>
              <w:top w:val="single" w:sz="4" w:space="0" w:color="auto"/>
              <w:left w:val="single" w:sz="4" w:space="0" w:color="auto"/>
              <w:bottom w:val="single" w:sz="4" w:space="0" w:color="auto"/>
              <w:right w:val="single" w:sz="4" w:space="0" w:color="auto"/>
            </w:tcBorders>
          </w:tcPr>
          <w:p w14:paraId="237FA27B" w14:textId="731C06E3" w:rsidR="00941F11" w:rsidRPr="00D51BFB" w:rsidRDefault="00941F11" w:rsidP="00941F11">
            <w:pPr>
              <w:rPr>
                <w:rFonts w:ascii="Arial" w:hAnsi="Arial" w:cs="Arial"/>
                <w:sz w:val="16"/>
                <w:szCs w:val="16"/>
              </w:rPr>
            </w:pPr>
            <w:r w:rsidRPr="00D51BFB">
              <w:rPr>
                <w:rFonts w:ascii="Arial" w:hAnsi="Arial" w:cs="Arial"/>
                <w:sz w:val="16"/>
                <w:szCs w:val="16"/>
              </w:rPr>
              <w:t>N/A</w:t>
            </w:r>
          </w:p>
        </w:tc>
        <w:tc>
          <w:tcPr>
            <w:tcW w:w="1491" w:type="dxa"/>
            <w:tcBorders>
              <w:top w:val="single" w:sz="4" w:space="0" w:color="auto"/>
              <w:left w:val="single" w:sz="4" w:space="0" w:color="auto"/>
              <w:bottom w:val="single" w:sz="4" w:space="0" w:color="auto"/>
              <w:right w:val="single" w:sz="4" w:space="0" w:color="auto"/>
            </w:tcBorders>
          </w:tcPr>
          <w:p w14:paraId="7289158F" w14:textId="3742BB6D" w:rsidR="00941F11" w:rsidRPr="00D51BFB" w:rsidRDefault="00941F11" w:rsidP="00941F11">
            <w:pPr>
              <w:rPr>
                <w:rFonts w:ascii="Arial" w:hAnsi="Arial" w:cs="Arial"/>
                <w:sz w:val="16"/>
                <w:szCs w:val="16"/>
              </w:rPr>
            </w:pPr>
            <w:r w:rsidRPr="00D51BFB">
              <w:rPr>
                <w:rFonts w:ascii="Arial" w:hAnsi="Arial" w:cs="Arial"/>
                <w:sz w:val="16"/>
                <w:szCs w:val="16"/>
              </w:rPr>
              <w:t>$46,222</w:t>
            </w:r>
          </w:p>
        </w:tc>
      </w:tr>
      <w:tr w:rsidR="00941F11" w:rsidRPr="001F67E4" w14:paraId="60AA4D83" w14:textId="77777777" w:rsidTr="00941F11">
        <w:tc>
          <w:tcPr>
            <w:tcW w:w="1533" w:type="dxa"/>
            <w:tcBorders>
              <w:top w:val="single" w:sz="4" w:space="0" w:color="auto"/>
              <w:left w:val="single" w:sz="4" w:space="0" w:color="auto"/>
              <w:bottom w:val="single" w:sz="4" w:space="0" w:color="auto"/>
              <w:right w:val="single" w:sz="4" w:space="0" w:color="auto"/>
            </w:tcBorders>
          </w:tcPr>
          <w:p w14:paraId="1E6B6A68" w14:textId="43C888AF" w:rsidR="00941F11" w:rsidRPr="00D51BFB" w:rsidRDefault="00941F11" w:rsidP="00941F11">
            <w:pPr>
              <w:rPr>
                <w:rFonts w:ascii="Arial" w:hAnsi="Arial" w:cs="Arial"/>
                <w:sz w:val="16"/>
                <w:szCs w:val="16"/>
              </w:rPr>
            </w:pPr>
            <w:r w:rsidRPr="00D51BFB">
              <w:rPr>
                <w:rFonts w:ascii="Arial" w:hAnsi="Arial" w:cs="Arial"/>
                <w:sz w:val="16"/>
                <w:szCs w:val="16"/>
              </w:rPr>
              <w:t>Ordinary Commissioner</w:t>
            </w:r>
          </w:p>
        </w:tc>
        <w:tc>
          <w:tcPr>
            <w:tcW w:w="1482" w:type="dxa"/>
            <w:tcBorders>
              <w:top w:val="single" w:sz="4" w:space="0" w:color="auto"/>
              <w:left w:val="single" w:sz="4" w:space="0" w:color="auto"/>
              <w:bottom w:val="single" w:sz="4" w:space="0" w:color="auto"/>
              <w:right w:val="single" w:sz="4" w:space="0" w:color="auto"/>
            </w:tcBorders>
          </w:tcPr>
          <w:p w14:paraId="19DDEAE1" w14:textId="3D763911" w:rsidR="00941F11" w:rsidRPr="00D51BFB" w:rsidRDefault="00941F11" w:rsidP="00941F11">
            <w:pPr>
              <w:rPr>
                <w:rFonts w:ascii="Arial" w:hAnsi="Arial" w:cs="Arial"/>
                <w:sz w:val="16"/>
                <w:szCs w:val="16"/>
              </w:rPr>
            </w:pPr>
            <w:r w:rsidRPr="00D51BFB">
              <w:rPr>
                <w:rFonts w:ascii="Arial" w:hAnsi="Arial" w:cs="Arial"/>
                <w:sz w:val="16"/>
                <w:szCs w:val="16"/>
              </w:rPr>
              <w:t>Deborah Holliday</w:t>
            </w:r>
            <w:r w:rsidR="00D51BFB">
              <w:rPr>
                <w:rFonts w:ascii="Arial" w:hAnsi="Arial" w:cs="Arial"/>
                <w:sz w:val="16"/>
                <w:szCs w:val="16"/>
              </w:rPr>
              <w:t xml:space="preserve"> QC</w:t>
            </w:r>
            <w:r w:rsidR="00086DD1">
              <w:rPr>
                <w:rFonts w:ascii="Arial" w:hAnsi="Arial" w:cs="Arial"/>
                <w:sz w:val="16"/>
                <w:szCs w:val="16"/>
                <w:vertAlign w:val="superscript"/>
              </w:rPr>
              <w:t>6</w:t>
            </w:r>
          </w:p>
        </w:tc>
        <w:tc>
          <w:tcPr>
            <w:tcW w:w="1533" w:type="dxa"/>
            <w:tcBorders>
              <w:top w:val="single" w:sz="4" w:space="0" w:color="auto"/>
              <w:left w:val="single" w:sz="4" w:space="0" w:color="auto"/>
              <w:bottom w:val="single" w:sz="4" w:space="0" w:color="auto"/>
              <w:right w:val="single" w:sz="4" w:space="0" w:color="auto"/>
            </w:tcBorders>
          </w:tcPr>
          <w:p w14:paraId="71887E12" w14:textId="08FDD2EE" w:rsidR="00941F11" w:rsidRPr="00D51BFB" w:rsidRDefault="00941F11" w:rsidP="00941F11">
            <w:pPr>
              <w:rPr>
                <w:rFonts w:ascii="Arial" w:hAnsi="Arial" w:cs="Arial"/>
                <w:sz w:val="16"/>
                <w:szCs w:val="16"/>
              </w:rPr>
            </w:pPr>
            <w:r w:rsidRPr="00D51BFB">
              <w:rPr>
                <w:rFonts w:ascii="Arial" w:hAnsi="Arial" w:cs="Arial"/>
                <w:sz w:val="16"/>
                <w:szCs w:val="16"/>
              </w:rPr>
              <w:t>2 ordinary meetings</w:t>
            </w:r>
          </w:p>
        </w:tc>
        <w:tc>
          <w:tcPr>
            <w:tcW w:w="1488" w:type="dxa"/>
            <w:tcBorders>
              <w:top w:val="single" w:sz="4" w:space="0" w:color="auto"/>
              <w:left w:val="single" w:sz="4" w:space="0" w:color="auto"/>
              <w:bottom w:val="single" w:sz="4" w:space="0" w:color="auto"/>
              <w:right w:val="single" w:sz="4" w:space="0" w:color="auto"/>
            </w:tcBorders>
          </w:tcPr>
          <w:p w14:paraId="1C596B8E" w14:textId="02490F08" w:rsidR="00941F11" w:rsidRPr="00D51BFB" w:rsidRDefault="00941F11" w:rsidP="00941F11">
            <w:pPr>
              <w:rPr>
                <w:rFonts w:ascii="Arial" w:hAnsi="Arial" w:cs="Arial"/>
                <w:sz w:val="16"/>
                <w:szCs w:val="16"/>
              </w:rPr>
            </w:pPr>
            <w:r w:rsidRPr="00D51BFB">
              <w:rPr>
                <w:rFonts w:ascii="Arial" w:hAnsi="Arial" w:cs="Arial"/>
                <w:sz w:val="16"/>
                <w:szCs w:val="16"/>
              </w:rPr>
              <w:t>$41,712 per annum (plus superannuation)</w:t>
            </w:r>
          </w:p>
        </w:tc>
        <w:tc>
          <w:tcPr>
            <w:tcW w:w="1489" w:type="dxa"/>
            <w:tcBorders>
              <w:top w:val="single" w:sz="4" w:space="0" w:color="auto"/>
              <w:left w:val="single" w:sz="4" w:space="0" w:color="auto"/>
              <w:bottom w:val="single" w:sz="4" w:space="0" w:color="auto"/>
              <w:right w:val="single" w:sz="4" w:space="0" w:color="auto"/>
            </w:tcBorders>
          </w:tcPr>
          <w:p w14:paraId="2D7FF988" w14:textId="5DF41D15" w:rsidR="00941F11" w:rsidRPr="00D51BFB" w:rsidRDefault="00D51BFB" w:rsidP="00941F11">
            <w:pPr>
              <w:rPr>
                <w:rFonts w:ascii="Arial" w:hAnsi="Arial" w:cs="Arial"/>
                <w:sz w:val="16"/>
                <w:szCs w:val="16"/>
              </w:rPr>
            </w:pPr>
            <w:r w:rsidRPr="00D51BFB">
              <w:rPr>
                <w:rFonts w:ascii="Arial" w:hAnsi="Arial" w:cs="Arial"/>
                <w:sz w:val="16"/>
                <w:szCs w:val="16"/>
              </w:rPr>
              <w:t>N/A</w:t>
            </w:r>
          </w:p>
        </w:tc>
        <w:tc>
          <w:tcPr>
            <w:tcW w:w="1491" w:type="dxa"/>
            <w:tcBorders>
              <w:top w:val="single" w:sz="4" w:space="0" w:color="auto"/>
              <w:left w:val="single" w:sz="4" w:space="0" w:color="auto"/>
              <w:bottom w:val="single" w:sz="4" w:space="0" w:color="auto"/>
              <w:right w:val="single" w:sz="4" w:space="0" w:color="auto"/>
            </w:tcBorders>
          </w:tcPr>
          <w:p w14:paraId="2194B32B" w14:textId="2C990653" w:rsidR="00941F11" w:rsidRPr="00D51BFB" w:rsidRDefault="00D51BFB" w:rsidP="00941F11">
            <w:pPr>
              <w:rPr>
                <w:rFonts w:ascii="Arial" w:hAnsi="Arial" w:cs="Arial"/>
                <w:sz w:val="16"/>
                <w:szCs w:val="16"/>
              </w:rPr>
            </w:pPr>
            <w:r w:rsidRPr="00D51BFB">
              <w:rPr>
                <w:rFonts w:ascii="Arial" w:hAnsi="Arial" w:cs="Arial"/>
                <w:sz w:val="16"/>
                <w:szCs w:val="16"/>
              </w:rPr>
              <w:t>$14,456</w:t>
            </w:r>
          </w:p>
        </w:tc>
      </w:tr>
      <w:tr w:rsidR="00941F11" w:rsidRPr="001F67E4" w14:paraId="2D294578" w14:textId="77777777" w:rsidTr="001F67E4">
        <w:tc>
          <w:tcPr>
            <w:tcW w:w="1533" w:type="dxa"/>
            <w:tcBorders>
              <w:top w:val="single" w:sz="4" w:space="0" w:color="auto"/>
              <w:left w:val="single" w:sz="4" w:space="0" w:color="auto"/>
              <w:bottom w:val="single" w:sz="4" w:space="0" w:color="auto"/>
              <w:right w:val="single" w:sz="4" w:space="0" w:color="auto"/>
            </w:tcBorders>
            <w:hideMark/>
          </w:tcPr>
          <w:p w14:paraId="6BA7F664" w14:textId="77777777" w:rsidR="00941F11" w:rsidRPr="00D51BFB" w:rsidRDefault="00941F11" w:rsidP="00941F11">
            <w:pPr>
              <w:spacing w:after="160" w:line="259" w:lineRule="auto"/>
              <w:rPr>
                <w:rFonts w:ascii="Arial" w:hAnsi="Arial" w:cs="Arial"/>
                <w:sz w:val="16"/>
                <w:szCs w:val="16"/>
              </w:rPr>
            </w:pPr>
            <w:r w:rsidRPr="00D51BFB">
              <w:rPr>
                <w:rFonts w:ascii="Arial" w:hAnsi="Arial" w:cs="Arial"/>
                <w:sz w:val="16"/>
                <w:szCs w:val="16"/>
              </w:rPr>
              <w:t>No. scheduled meetings/sessions</w:t>
            </w:r>
          </w:p>
        </w:tc>
        <w:tc>
          <w:tcPr>
            <w:tcW w:w="7483" w:type="dxa"/>
            <w:gridSpan w:val="5"/>
            <w:tcBorders>
              <w:top w:val="single" w:sz="4" w:space="0" w:color="auto"/>
              <w:left w:val="single" w:sz="4" w:space="0" w:color="auto"/>
              <w:bottom w:val="single" w:sz="4" w:space="0" w:color="auto"/>
              <w:right w:val="single" w:sz="4" w:space="0" w:color="auto"/>
            </w:tcBorders>
            <w:hideMark/>
          </w:tcPr>
          <w:p w14:paraId="25A45A4F" w14:textId="00E4CB5E" w:rsidR="00941F11" w:rsidRPr="00D51BFB" w:rsidRDefault="00D51BFB" w:rsidP="00941F11">
            <w:pPr>
              <w:spacing w:after="160" w:line="259" w:lineRule="auto"/>
              <w:rPr>
                <w:rFonts w:ascii="Arial" w:hAnsi="Arial" w:cs="Arial"/>
                <w:sz w:val="16"/>
                <w:szCs w:val="16"/>
              </w:rPr>
            </w:pPr>
            <w:r w:rsidRPr="00D51BFB">
              <w:rPr>
                <w:rFonts w:ascii="Arial" w:hAnsi="Arial" w:cs="Arial"/>
                <w:sz w:val="16"/>
                <w:szCs w:val="16"/>
              </w:rPr>
              <w:t>There were 11 ordinary meetings and 3 joint PCCC/CCC meetings scheduled during 2021–22. Due to the COVID-19 pandemic, the PCCC/CCC joint meetings were restricted to the Chairperson, Chief Executive Officer, Senior Executive Officer (Corruption) and Senior Executive Officer (Crime).</w:t>
            </w:r>
          </w:p>
        </w:tc>
      </w:tr>
      <w:tr w:rsidR="00941F11" w:rsidRPr="001F67E4" w14:paraId="3D0C699F" w14:textId="77777777" w:rsidTr="001F67E4">
        <w:tc>
          <w:tcPr>
            <w:tcW w:w="1533" w:type="dxa"/>
            <w:tcBorders>
              <w:top w:val="single" w:sz="4" w:space="0" w:color="auto"/>
              <w:left w:val="single" w:sz="4" w:space="0" w:color="auto"/>
              <w:bottom w:val="single" w:sz="4" w:space="0" w:color="auto"/>
              <w:right w:val="single" w:sz="4" w:space="0" w:color="auto"/>
            </w:tcBorders>
            <w:hideMark/>
          </w:tcPr>
          <w:p w14:paraId="235ACBFC" w14:textId="77777777" w:rsidR="00941F11" w:rsidRPr="00D51BFB" w:rsidRDefault="00941F11" w:rsidP="00941F11">
            <w:pPr>
              <w:spacing w:after="160" w:line="259" w:lineRule="auto"/>
              <w:rPr>
                <w:rFonts w:ascii="Arial" w:hAnsi="Arial" w:cs="Arial"/>
                <w:sz w:val="16"/>
                <w:szCs w:val="16"/>
              </w:rPr>
            </w:pPr>
            <w:r w:rsidRPr="00D51BFB">
              <w:rPr>
                <w:rFonts w:ascii="Arial" w:hAnsi="Arial" w:cs="Arial"/>
                <w:sz w:val="16"/>
                <w:szCs w:val="16"/>
              </w:rPr>
              <w:t>Total out of pocket expenses</w:t>
            </w:r>
          </w:p>
        </w:tc>
        <w:tc>
          <w:tcPr>
            <w:tcW w:w="7483" w:type="dxa"/>
            <w:gridSpan w:val="5"/>
            <w:tcBorders>
              <w:top w:val="single" w:sz="4" w:space="0" w:color="auto"/>
              <w:left w:val="single" w:sz="4" w:space="0" w:color="auto"/>
              <w:bottom w:val="single" w:sz="4" w:space="0" w:color="auto"/>
              <w:right w:val="single" w:sz="4" w:space="0" w:color="auto"/>
            </w:tcBorders>
            <w:hideMark/>
          </w:tcPr>
          <w:p w14:paraId="6D504FA5" w14:textId="08328957" w:rsidR="00941F11" w:rsidRPr="00D51BFB" w:rsidRDefault="00D51BFB" w:rsidP="00941F11">
            <w:pPr>
              <w:spacing w:after="160" w:line="259" w:lineRule="auto"/>
              <w:rPr>
                <w:rFonts w:ascii="Arial" w:hAnsi="Arial" w:cs="Arial"/>
                <w:sz w:val="16"/>
                <w:szCs w:val="16"/>
              </w:rPr>
            </w:pPr>
            <w:r w:rsidRPr="00D51BFB">
              <w:rPr>
                <w:rFonts w:ascii="Arial" w:hAnsi="Arial" w:cs="Arial"/>
                <w:sz w:val="16"/>
                <w:szCs w:val="16"/>
              </w:rPr>
              <w:t>N/A</w:t>
            </w:r>
          </w:p>
        </w:tc>
      </w:tr>
    </w:tbl>
    <w:p w14:paraId="4666110B" w14:textId="77777777" w:rsidR="00D51BFB" w:rsidRDefault="00D51BFB" w:rsidP="00570BC0">
      <w:pPr>
        <w:spacing w:before="120" w:after="80"/>
        <w:ind w:left="630" w:hanging="630"/>
        <w:rPr>
          <w:rFonts w:ascii="Arial" w:hAnsi="Arial" w:cs="Arial"/>
          <w:sz w:val="16"/>
          <w:szCs w:val="16"/>
        </w:rPr>
      </w:pPr>
      <w:r>
        <w:rPr>
          <w:rFonts w:ascii="Arial" w:hAnsi="Arial" w:cs="Arial"/>
          <w:sz w:val="16"/>
          <w:szCs w:val="16"/>
        </w:rPr>
        <w:t>Notes:</w:t>
      </w:r>
    </w:p>
    <w:p w14:paraId="69FA2EBB" w14:textId="77777777" w:rsidR="00086DD1" w:rsidRPr="00086DD1" w:rsidRDefault="00D51BFB" w:rsidP="00D51BFB">
      <w:pPr>
        <w:pStyle w:val="ListParagraph"/>
        <w:numPr>
          <w:ilvl w:val="0"/>
          <w:numId w:val="2"/>
        </w:numPr>
        <w:ind w:left="284" w:hanging="284"/>
      </w:pPr>
      <w:r w:rsidRPr="00D51BFB">
        <w:rPr>
          <w:rFonts w:ascii="Arial" w:hAnsi="Arial" w:cs="Arial"/>
          <w:sz w:val="16"/>
          <w:szCs w:val="16"/>
        </w:rPr>
        <w:t xml:space="preserve">The remuneration paid to part-time Commissioners (the Deputy Chairperson and Ordinary Commissioners) is determined by the Governor-in-Council and based on rates specified in the </w:t>
      </w:r>
      <w:r w:rsidR="00365942" w:rsidRPr="00365942">
        <w:rPr>
          <w:rFonts w:ascii="Arial" w:hAnsi="Arial" w:cs="Arial"/>
          <w:sz w:val="16"/>
          <w:szCs w:val="16"/>
        </w:rPr>
        <w:t>g</w:t>
      </w:r>
      <w:r w:rsidRPr="00365942">
        <w:rPr>
          <w:rFonts w:ascii="Arial" w:hAnsi="Arial" w:cs="Arial"/>
          <w:sz w:val="16"/>
          <w:szCs w:val="16"/>
        </w:rPr>
        <w:t>uidelines for</w:t>
      </w:r>
      <w:r w:rsidRPr="00D51BFB">
        <w:rPr>
          <w:rFonts w:ascii="Arial" w:hAnsi="Arial" w:cs="Arial"/>
          <w:i/>
          <w:iCs/>
          <w:sz w:val="16"/>
          <w:szCs w:val="16"/>
        </w:rPr>
        <w:t xml:space="preserve"> Remuneration of Part-time Chairs and Members of Government Boards, Committees and Statutory Authorities: Remuneration Procedures</w:t>
      </w:r>
      <w:r>
        <w:rPr>
          <w:rFonts w:ascii="Arial" w:hAnsi="Arial" w:cs="Arial"/>
          <w:i/>
          <w:iCs/>
          <w:sz w:val="16"/>
          <w:szCs w:val="16"/>
        </w:rPr>
        <w:t>.</w:t>
      </w:r>
      <w:r w:rsidR="003E7E2C">
        <w:rPr>
          <w:rFonts w:ascii="Arial" w:hAnsi="Arial" w:cs="Arial"/>
          <w:sz w:val="16"/>
          <w:szCs w:val="16"/>
        </w:rPr>
        <w:t xml:space="preserve"> </w:t>
      </w:r>
    </w:p>
    <w:p w14:paraId="65C4544C" w14:textId="0BBBA7FB" w:rsidR="00D51BFB" w:rsidRPr="00086DD1" w:rsidRDefault="00D51BFB" w:rsidP="00D51BFB">
      <w:pPr>
        <w:pStyle w:val="ListParagraph"/>
        <w:numPr>
          <w:ilvl w:val="0"/>
          <w:numId w:val="2"/>
        </w:numPr>
        <w:ind w:left="284" w:hanging="284"/>
      </w:pPr>
      <w:r>
        <w:rPr>
          <w:rFonts w:ascii="Arial" w:hAnsi="Arial" w:cs="Arial"/>
          <w:sz w:val="16"/>
          <w:szCs w:val="16"/>
        </w:rPr>
        <w:t>The actual fees received are inclusive of superannuation, the rate of which varies depending on the standard contribution rate nominated by a Commissioner.</w:t>
      </w:r>
    </w:p>
    <w:p w14:paraId="4F72629B" w14:textId="24F53113" w:rsidR="00086DD1" w:rsidRPr="0083236E" w:rsidRDefault="00086DD1" w:rsidP="00086DD1">
      <w:pPr>
        <w:pStyle w:val="ListParagraph"/>
        <w:numPr>
          <w:ilvl w:val="0"/>
          <w:numId w:val="2"/>
        </w:numPr>
        <w:ind w:left="284" w:hanging="284"/>
        <w:rPr>
          <w:rFonts w:ascii="Arial" w:hAnsi="Arial" w:cs="Arial"/>
          <w:sz w:val="16"/>
          <w:szCs w:val="16"/>
        </w:rPr>
      </w:pPr>
      <w:r w:rsidRPr="0083236E">
        <w:rPr>
          <w:rFonts w:ascii="Arial" w:hAnsi="Arial" w:cs="Arial"/>
          <w:sz w:val="16"/>
          <w:szCs w:val="16"/>
        </w:rPr>
        <w:t>The position of Chairperson is full-time</w:t>
      </w:r>
      <w:r w:rsidR="008C41C9">
        <w:rPr>
          <w:rFonts w:ascii="Arial" w:hAnsi="Arial" w:cs="Arial"/>
          <w:sz w:val="16"/>
          <w:szCs w:val="16"/>
        </w:rPr>
        <w:t xml:space="preserve"> </w:t>
      </w:r>
      <w:r w:rsidRPr="0083236E">
        <w:rPr>
          <w:rFonts w:ascii="Arial" w:hAnsi="Arial" w:cs="Arial"/>
          <w:sz w:val="16"/>
          <w:szCs w:val="16"/>
        </w:rPr>
        <w:t>and remuneration is reported in the CCC Annual Report 2021–22.</w:t>
      </w:r>
    </w:p>
    <w:p w14:paraId="08A08030" w14:textId="513047D6" w:rsidR="00024305" w:rsidRPr="00D51BFB" w:rsidRDefault="00024305" w:rsidP="00D51BFB">
      <w:pPr>
        <w:pStyle w:val="ListParagraph"/>
        <w:numPr>
          <w:ilvl w:val="0"/>
          <w:numId w:val="2"/>
        </w:numPr>
        <w:ind w:left="284" w:hanging="284"/>
      </w:pPr>
      <w:r>
        <w:rPr>
          <w:rFonts w:ascii="Arial" w:hAnsi="Arial" w:cs="Arial"/>
          <w:sz w:val="16"/>
          <w:szCs w:val="16"/>
        </w:rPr>
        <w:t>Mr MacSporran QC resigned from his position as Chairperson effective 28 January 2022.</w:t>
      </w:r>
    </w:p>
    <w:p w14:paraId="1F042359" w14:textId="53D206C4" w:rsidR="00D51BFB" w:rsidRPr="00D51BFB" w:rsidRDefault="00D51BFB" w:rsidP="00C714EA">
      <w:pPr>
        <w:pStyle w:val="ListParagraph"/>
        <w:numPr>
          <w:ilvl w:val="0"/>
          <w:numId w:val="2"/>
        </w:numPr>
        <w:ind w:left="284" w:hanging="284"/>
      </w:pPr>
      <w:r>
        <w:rPr>
          <w:rFonts w:ascii="Arial" w:hAnsi="Arial" w:cs="Arial"/>
          <w:sz w:val="16"/>
          <w:szCs w:val="16"/>
        </w:rPr>
        <w:t xml:space="preserve">Mr Barbour’s </w:t>
      </w:r>
      <w:r w:rsidR="00C714EA">
        <w:rPr>
          <w:rFonts w:ascii="Arial" w:hAnsi="Arial" w:cs="Arial"/>
          <w:sz w:val="16"/>
          <w:szCs w:val="16"/>
        </w:rPr>
        <w:t>position as Ordinary Commissioner was for the period from 1 July 2021 to 28 January 2022. He was appointed as Acting Chairperson from 5pm on 28 January 2022 until 1 July 2022.</w:t>
      </w:r>
    </w:p>
    <w:p w14:paraId="3BBE870D" w14:textId="61A3ED23" w:rsidR="00D51BFB" w:rsidRPr="00D51BFB" w:rsidRDefault="00D51BFB" w:rsidP="00D51BFB">
      <w:pPr>
        <w:pStyle w:val="ListParagraph"/>
        <w:numPr>
          <w:ilvl w:val="0"/>
          <w:numId w:val="2"/>
        </w:numPr>
        <w:ind w:left="284" w:hanging="284"/>
      </w:pPr>
      <w:r>
        <w:rPr>
          <w:rFonts w:ascii="Arial" w:hAnsi="Arial" w:cs="Arial"/>
          <w:sz w:val="16"/>
          <w:szCs w:val="16"/>
        </w:rPr>
        <w:t>Ms Holliday</w:t>
      </w:r>
      <w:r w:rsidR="00024305">
        <w:rPr>
          <w:rFonts w:ascii="Arial" w:hAnsi="Arial" w:cs="Arial"/>
          <w:sz w:val="16"/>
          <w:szCs w:val="16"/>
        </w:rPr>
        <w:t xml:space="preserve"> QC</w:t>
      </w:r>
      <w:r>
        <w:rPr>
          <w:rFonts w:ascii="Arial" w:hAnsi="Arial" w:cs="Arial"/>
          <w:sz w:val="16"/>
          <w:szCs w:val="16"/>
        </w:rPr>
        <w:t>’s tenure as Ordinary Commissioner ended on 15 October 2021.</w:t>
      </w:r>
    </w:p>
    <w:p w14:paraId="109B5CE0" w14:textId="7AEA3B5E" w:rsidR="0033184E" w:rsidRDefault="0033184E">
      <w:pPr>
        <w:rPr>
          <w:rFonts w:ascii="Arial" w:hAnsi="Arial" w:cs="Arial"/>
          <w:sz w:val="16"/>
          <w:szCs w:val="16"/>
          <w:highlight w:val="yellow"/>
        </w:rPr>
      </w:pPr>
      <w:r>
        <w:rPr>
          <w:rFonts w:ascii="Arial" w:hAnsi="Arial" w:cs="Arial"/>
          <w:sz w:val="16"/>
          <w:szCs w:val="16"/>
          <w:highlight w:val="yellow"/>
        </w:rPr>
        <w:br w:type="page"/>
      </w:r>
    </w:p>
    <w:tbl>
      <w:tblPr>
        <w:tblStyle w:val="TableGrid"/>
        <w:tblW w:w="0" w:type="auto"/>
        <w:tblLook w:val="04A0" w:firstRow="1" w:lastRow="0" w:firstColumn="1" w:lastColumn="0" w:noHBand="0" w:noVBand="1"/>
      </w:tblPr>
      <w:tblGrid>
        <w:gridCol w:w="1533"/>
        <w:gridCol w:w="1482"/>
        <w:gridCol w:w="1533"/>
        <w:gridCol w:w="1488"/>
        <w:gridCol w:w="1489"/>
        <w:gridCol w:w="1491"/>
      </w:tblGrid>
      <w:tr w:rsidR="0033184E" w14:paraId="22353F92" w14:textId="77777777" w:rsidTr="0033184E">
        <w:tc>
          <w:tcPr>
            <w:tcW w:w="9016" w:type="dxa"/>
            <w:gridSpan w:val="6"/>
            <w:tcBorders>
              <w:top w:val="single" w:sz="4" w:space="0" w:color="auto"/>
              <w:left w:val="single" w:sz="4" w:space="0" w:color="auto"/>
              <w:bottom w:val="single" w:sz="4" w:space="0" w:color="auto"/>
              <w:right w:val="single" w:sz="4" w:space="0" w:color="auto"/>
            </w:tcBorders>
            <w:hideMark/>
          </w:tcPr>
          <w:p w14:paraId="0D3E1841" w14:textId="77777777" w:rsidR="0033184E" w:rsidRDefault="0033184E">
            <w:pPr>
              <w:rPr>
                <w:rFonts w:ascii="Arial" w:hAnsi="Arial" w:cs="Arial"/>
                <w:sz w:val="16"/>
                <w:szCs w:val="16"/>
              </w:rPr>
            </w:pPr>
            <w:r>
              <w:rPr>
                <w:rFonts w:ascii="Arial" w:hAnsi="Arial" w:cs="Arial"/>
                <w:b/>
                <w:iCs/>
                <w:sz w:val="16"/>
                <w:szCs w:val="16"/>
              </w:rPr>
              <w:t>Crime Reference Committee</w:t>
            </w:r>
            <w:r>
              <w:rPr>
                <w:rFonts w:ascii="Arial" w:hAnsi="Arial" w:cs="Arial"/>
                <w:i/>
                <w:sz w:val="16"/>
                <w:szCs w:val="16"/>
              </w:rPr>
              <w:t xml:space="preserve"> </w:t>
            </w:r>
          </w:p>
        </w:tc>
      </w:tr>
      <w:tr w:rsidR="0033184E" w14:paraId="58B3FDF4" w14:textId="77777777" w:rsidTr="0033184E">
        <w:tc>
          <w:tcPr>
            <w:tcW w:w="1533" w:type="dxa"/>
            <w:tcBorders>
              <w:top w:val="single" w:sz="4" w:space="0" w:color="auto"/>
              <w:left w:val="single" w:sz="4" w:space="0" w:color="auto"/>
              <w:bottom w:val="single" w:sz="4" w:space="0" w:color="auto"/>
              <w:right w:val="single" w:sz="4" w:space="0" w:color="auto"/>
            </w:tcBorders>
            <w:hideMark/>
          </w:tcPr>
          <w:p w14:paraId="6FD4823A" w14:textId="77777777" w:rsidR="0033184E" w:rsidRDefault="0033184E">
            <w:pPr>
              <w:rPr>
                <w:rFonts w:ascii="Arial" w:hAnsi="Arial" w:cs="Arial"/>
                <w:sz w:val="16"/>
                <w:szCs w:val="16"/>
              </w:rPr>
            </w:pPr>
            <w:r>
              <w:rPr>
                <w:rFonts w:ascii="Arial" w:hAnsi="Arial" w:cs="Arial"/>
                <w:sz w:val="16"/>
                <w:szCs w:val="16"/>
              </w:rPr>
              <w:t>Act or instrument</w:t>
            </w:r>
          </w:p>
        </w:tc>
        <w:tc>
          <w:tcPr>
            <w:tcW w:w="7483" w:type="dxa"/>
            <w:gridSpan w:val="5"/>
            <w:tcBorders>
              <w:top w:val="single" w:sz="4" w:space="0" w:color="auto"/>
              <w:left w:val="single" w:sz="4" w:space="0" w:color="auto"/>
              <w:bottom w:val="single" w:sz="4" w:space="0" w:color="auto"/>
              <w:right w:val="single" w:sz="4" w:space="0" w:color="auto"/>
            </w:tcBorders>
            <w:hideMark/>
          </w:tcPr>
          <w:p w14:paraId="4694E222" w14:textId="77777777" w:rsidR="0033184E" w:rsidRDefault="0033184E">
            <w:pPr>
              <w:rPr>
                <w:rFonts w:ascii="Arial" w:hAnsi="Arial" w:cs="Arial"/>
                <w:sz w:val="16"/>
                <w:szCs w:val="16"/>
              </w:rPr>
            </w:pPr>
            <w:r>
              <w:rPr>
                <w:rFonts w:ascii="Arial" w:hAnsi="Arial" w:cs="Arial"/>
                <w:i/>
                <w:iCs/>
                <w:sz w:val="16"/>
                <w:szCs w:val="16"/>
              </w:rPr>
              <w:t>Crime and Corruption Act 2001</w:t>
            </w:r>
          </w:p>
        </w:tc>
      </w:tr>
      <w:tr w:rsidR="0033184E" w14:paraId="6C55F509" w14:textId="77777777" w:rsidTr="0033184E">
        <w:tc>
          <w:tcPr>
            <w:tcW w:w="1533" w:type="dxa"/>
            <w:tcBorders>
              <w:top w:val="single" w:sz="4" w:space="0" w:color="auto"/>
              <w:left w:val="single" w:sz="4" w:space="0" w:color="auto"/>
              <w:bottom w:val="single" w:sz="4" w:space="0" w:color="auto"/>
              <w:right w:val="single" w:sz="4" w:space="0" w:color="auto"/>
            </w:tcBorders>
            <w:hideMark/>
          </w:tcPr>
          <w:p w14:paraId="0C225E0C" w14:textId="77777777" w:rsidR="0033184E" w:rsidRDefault="0033184E">
            <w:pPr>
              <w:rPr>
                <w:rFonts w:ascii="Arial" w:hAnsi="Arial" w:cs="Arial"/>
                <w:sz w:val="16"/>
                <w:szCs w:val="16"/>
              </w:rPr>
            </w:pPr>
            <w:r>
              <w:rPr>
                <w:rFonts w:ascii="Arial" w:hAnsi="Arial" w:cs="Arial"/>
                <w:sz w:val="16"/>
                <w:szCs w:val="16"/>
              </w:rPr>
              <w:t>Functions</w:t>
            </w:r>
          </w:p>
        </w:tc>
        <w:tc>
          <w:tcPr>
            <w:tcW w:w="7483" w:type="dxa"/>
            <w:gridSpan w:val="5"/>
            <w:tcBorders>
              <w:top w:val="single" w:sz="4" w:space="0" w:color="auto"/>
              <w:left w:val="single" w:sz="4" w:space="0" w:color="auto"/>
              <w:bottom w:val="single" w:sz="4" w:space="0" w:color="auto"/>
              <w:right w:val="single" w:sz="4" w:space="0" w:color="auto"/>
            </w:tcBorders>
            <w:hideMark/>
          </w:tcPr>
          <w:p w14:paraId="1D7EB51F" w14:textId="77777777" w:rsidR="0033184E" w:rsidRDefault="0033184E">
            <w:pPr>
              <w:autoSpaceDE w:val="0"/>
              <w:autoSpaceDN w:val="0"/>
              <w:adjustRightInd w:val="0"/>
              <w:spacing w:before="60" w:after="60"/>
              <w:rPr>
                <w:rFonts w:ascii="Arial" w:hAnsi="Arial" w:cs="Arial"/>
                <w:sz w:val="16"/>
                <w:szCs w:val="16"/>
              </w:rPr>
            </w:pPr>
            <w:r>
              <w:rPr>
                <w:rFonts w:ascii="Arial" w:hAnsi="Arial" w:cs="Arial"/>
                <w:sz w:val="16"/>
                <w:szCs w:val="16"/>
              </w:rPr>
              <w:t xml:space="preserve">The reference committee has the following functions— </w:t>
            </w:r>
          </w:p>
          <w:p w14:paraId="20F73A09" w14:textId="77777777" w:rsidR="0033184E" w:rsidRDefault="0033184E" w:rsidP="0033184E">
            <w:pPr>
              <w:pStyle w:val="ListParagraph"/>
              <w:numPr>
                <w:ilvl w:val="0"/>
                <w:numId w:val="3"/>
              </w:numPr>
              <w:autoSpaceDE w:val="0"/>
              <w:autoSpaceDN w:val="0"/>
              <w:adjustRightInd w:val="0"/>
              <w:spacing w:before="60" w:after="60"/>
              <w:rPr>
                <w:rFonts w:ascii="Arial" w:hAnsi="Arial" w:cs="Arial"/>
                <w:sz w:val="16"/>
                <w:szCs w:val="16"/>
              </w:rPr>
            </w:pPr>
            <w:r>
              <w:rPr>
                <w:rFonts w:ascii="Arial" w:hAnsi="Arial" w:cs="Arial"/>
                <w:sz w:val="16"/>
                <w:szCs w:val="16"/>
              </w:rPr>
              <w:t xml:space="preserve">to refer, as provided under chapter 2, part 2, division 2, major crime to the commission for investigation; </w:t>
            </w:r>
          </w:p>
          <w:p w14:paraId="477A2198" w14:textId="77777777" w:rsidR="0033184E" w:rsidRDefault="0033184E" w:rsidP="0033184E">
            <w:pPr>
              <w:pStyle w:val="ListParagraph"/>
              <w:numPr>
                <w:ilvl w:val="0"/>
                <w:numId w:val="3"/>
              </w:numPr>
              <w:autoSpaceDE w:val="0"/>
              <w:autoSpaceDN w:val="0"/>
              <w:adjustRightInd w:val="0"/>
              <w:spacing w:before="60" w:after="60"/>
              <w:rPr>
                <w:rFonts w:ascii="Arial" w:hAnsi="Arial" w:cs="Arial"/>
                <w:sz w:val="16"/>
                <w:szCs w:val="16"/>
              </w:rPr>
            </w:pPr>
            <w:r>
              <w:rPr>
                <w:rFonts w:ascii="Arial" w:hAnsi="Arial" w:cs="Arial"/>
                <w:sz w:val="16"/>
                <w:szCs w:val="16"/>
              </w:rPr>
              <w:t xml:space="preserve">to authorise the commission, as provided under chapter 2, part 4, division 2A, to undertake specific intelligence operations; </w:t>
            </w:r>
          </w:p>
          <w:p w14:paraId="33679225" w14:textId="77777777" w:rsidR="0033184E" w:rsidRDefault="0033184E" w:rsidP="0033184E">
            <w:pPr>
              <w:pStyle w:val="ListParagraph"/>
              <w:numPr>
                <w:ilvl w:val="0"/>
                <w:numId w:val="3"/>
              </w:numPr>
              <w:autoSpaceDE w:val="0"/>
              <w:autoSpaceDN w:val="0"/>
              <w:adjustRightInd w:val="0"/>
              <w:spacing w:before="60" w:after="60"/>
              <w:rPr>
                <w:rFonts w:ascii="Arial" w:hAnsi="Arial" w:cs="Arial"/>
                <w:sz w:val="16"/>
                <w:szCs w:val="16"/>
              </w:rPr>
            </w:pPr>
            <w:r>
              <w:rPr>
                <w:rFonts w:ascii="Arial" w:hAnsi="Arial" w:cs="Arial"/>
                <w:sz w:val="16"/>
                <w:szCs w:val="16"/>
              </w:rPr>
              <w:t xml:space="preserve">to review general referrals under section 30A; </w:t>
            </w:r>
          </w:p>
          <w:p w14:paraId="275E6BB0" w14:textId="77777777" w:rsidR="0033184E" w:rsidRDefault="0033184E" w:rsidP="0033184E">
            <w:pPr>
              <w:pStyle w:val="ListParagraph"/>
              <w:numPr>
                <w:ilvl w:val="0"/>
                <w:numId w:val="3"/>
              </w:numPr>
              <w:spacing w:line="254" w:lineRule="auto"/>
              <w:rPr>
                <w:rFonts w:ascii="Arial" w:hAnsi="Arial" w:cs="Arial"/>
                <w:sz w:val="16"/>
                <w:szCs w:val="16"/>
              </w:rPr>
            </w:pPr>
            <w:r>
              <w:rPr>
                <w:rFonts w:ascii="Arial" w:hAnsi="Arial" w:cs="Arial"/>
                <w:sz w:val="16"/>
                <w:szCs w:val="16"/>
              </w:rPr>
              <w:t>to coordinate, to the extent the committee considers appropriate, investigations into major crime conducted by the commission in cooperation with a police task force or another entity.</w:t>
            </w:r>
          </w:p>
        </w:tc>
      </w:tr>
      <w:tr w:rsidR="0033184E" w14:paraId="58B6F185" w14:textId="77777777" w:rsidTr="0033184E">
        <w:tc>
          <w:tcPr>
            <w:tcW w:w="1533" w:type="dxa"/>
            <w:tcBorders>
              <w:top w:val="single" w:sz="4" w:space="0" w:color="auto"/>
              <w:left w:val="single" w:sz="4" w:space="0" w:color="auto"/>
              <w:bottom w:val="single" w:sz="4" w:space="0" w:color="auto"/>
              <w:right w:val="single" w:sz="4" w:space="0" w:color="auto"/>
            </w:tcBorders>
            <w:hideMark/>
          </w:tcPr>
          <w:p w14:paraId="38A639A7" w14:textId="77777777" w:rsidR="0033184E" w:rsidRDefault="0033184E">
            <w:pPr>
              <w:rPr>
                <w:rFonts w:ascii="Arial" w:hAnsi="Arial" w:cs="Arial"/>
                <w:sz w:val="16"/>
                <w:szCs w:val="16"/>
              </w:rPr>
            </w:pPr>
            <w:r>
              <w:rPr>
                <w:rFonts w:ascii="Arial" w:hAnsi="Arial" w:cs="Arial"/>
                <w:sz w:val="16"/>
                <w:szCs w:val="16"/>
              </w:rPr>
              <w:t>Achievements</w:t>
            </w:r>
          </w:p>
        </w:tc>
        <w:tc>
          <w:tcPr>
            <w:tcW w:w="7483" w:type="dxa"/>
            <w:gridSpan w:val="5"/>
            <w:tcBorders>
              <w:top w:val="single" w:sz="4" w:space="0" w:color="auto"/>
              <w:left w:val="single" w:sz="4" w:space="0" w:color="auto"/>
              <w:bottom w:val="single" w:sz="4" w:space="0" w:color="auto"/>
              <w:right w:val="single" w:sz="4" w:space="0" w:color="auto"/>
            </w:tcBorders>
            <w:hideMark/>
          </w:tcPr>
          <w:p w14:paraId="5BFE9E59" w14:textId="77777777" w:rsidR="0033184E" w:rsidRDefault="0033184E">
            <w:pPr>
              <w:spacing w:before="60" w:after="60"/>
              <w:rPr>
                <w:rFonts w:ascii="Arial" w:hAnsi="Arial" w:cs="Arial"/>
                <w:sz w:val="16"/>
                <w:szCs w:val="16"/>
              </w:rPr>
            </w:pPr>
            <w:r>
              <w:rPr>
                <w:rFonts w:ascii="Arial" w:hAnsi="Arial" w:cs="Arial"/>
                <w:sz w:val="16"/>
                <w:szCs w:val="16"/>
              </w:rPr>
              <w:t>Key achievements of the Crime Reference Committee in 2021–22:</w:t>
            </w:r>
          </w:p>
          <w:p w14:paraId="520D9EA3" w14:textId="77777777" w:rsidR="0033184E" w:rsidRDefault="0033184E" w:rsidP="0033184E">
            <w:pPr>
              <w:numPr>
                <w:ilvl w:val="0"/>
                <w:numId w:val="4"/>
              </w:numPr>
              <w:spacing w:before="60" w:after="60"/>
              <w:ind w:left="745" w:hanging="283"/>
              <w:rPr>
                <w:rFonts w:ascii="Arial" w:hAnsi="Arial" w:cs="Arial"/>
                <w:sz w:val="16"/>
                <w:szCs w:val="16"/>
              </w:rPr>
            </w:pPr>
            <w:r>
              <w:rPr>
                <w:rFonts w:ascii="Arial" w:hAnsi="Arial" w:cs="Arial"/>
                <w:sz w:val="16"/>
                <w:szCs w:val="16"/>
              </w:rPr>
              <w:t>Approved 25 new operations</w:t>
            </w:r>
          </w:p>
          <w:p w14:paraId="6F8BB90A" w14:textId="77777777" w:rsidR="0033184E" w:rsidRDefault="0033184E" w:rsidP="0033184E">
            <w:pPr>
              <w:numPr>
                <w:ilvl w:val="0"/>
                <w:numId w:val="4"/>
              </w:numPr>
              <w:spacing w:before="60" w:after="60"/>
              <w:ind w:left="745" w:hanging="283"/>
              <w:rPr>
                <w:rFonts w:ascii="Arial" w:hAnsi="Arial" w:cs="Arial"/>
                <w:sz w:val="16"/>
                <w:szCs w:val="16"/>
              </w:rPr>
            </w:pPr>
            <w:r>
              <w:rPr>
                <w:rFonts w:ascii="Arial" w:hAnsi="Arial" w:cs="Arial"/>
                <w:sz w:val="16"/>
                <w:szCs w:val="16"/>
              </w:rPr>
              <w:t>Approved amendments to 16 operations</w:t>
            </w:r>
          </w:p>
          <w:p w14:paraId="5E46AF10" w14:textId="77777777" w:rsidR="0033184E" w:rsidRDefault="0033184E" w:rsidP="0033184E">
            <w:pPr>
              <w:numPr>
                <w:ilvl w:val="0"/>
                <w:numId w:val="4"/>
              </w:numPr>
              <w:spacing w:before="60" w:after="60"/>
              <w:ind w:left="745" w:hanging="283"/>
              <w:rPr>
                <w:rFonts w:ascii="Arial" w:hAnsi="Arial" w:cs="Arial"/>
                <w:sz w:val="16"/>
                <w:szCs w:val="16"/>
              </w:rPr>
            </w:pPr>
            <w:r>
              <w:rPr>
                <w:rFonts w:ascii="Arial" w:hAnsi="Arial" w:cs="Arial"/>
                <w:sz w:val="16"/>
                <w:szCs w:val="16"/>
              </w:rPr>
              <w:t>Reviewed documentation for General Referrals</w:t>
            </w:r>
          </w:p>
        </w:tc>
      </w:tr>
      <w:tr w:rsidR="0033184E" w14:paraId="28C7E47A" w14:textId="77777777" w:rsidTr="0033184E">
        <w:tc>
          <w:tcPr>
            <w:tcW w:w="1533" w:type="dxa"/>
            <w:tcBorders>
              <w:top w:val="single" w:sz="4" w:space="0" w:color="auto"/>
              <w:left w:val="single" w:sz="4" w:space="0" w:color="auto"/>
              <w:bottom w:val="single" w:sz="4" w:space="0" w:color="auto"/>
              <w:right w:val="single" w:sz="4" w:space="0" w:color="auto"/>
            </w:tcBorders>
            <w:hideMark/>
          </w:tcPr>
          <w:p w14:paraId="7D5C6D0E" w14:textId="77777777" w:rsidR="0033184E" w:rsidRDefault="0033184E">
            <w:pPr>
              <w:rPr>
                <w:rFonts w:ascii="Arial" w:hAnsi="Arial" w:cs="Arial"/>
                <w:sz w:val="16"/>
                <w:szCs w:val="16"/>
              </w:rPr>
            </w:pPr>
            <w:r>
              <w:rPr>
                <w:rFonts w:ascii="Arial" w:hAnsi="Arial" w:cs="Arial"/>
                <w:sz w:val="16"/>
                <w:szCs w:val="16"/>
              </w:rPr>
              <w:t>Financial reporting</w:t>
            </w:r>
          </w:p>
        </w:tc>
        <w:tc>
          <w:tcPr>
            <w:tcW w:w="7483" w:type="dxa"/>
            <w:gridSpan w:val="5"/>
            <w:tcBorders>
              <w:top w:val="single" w:sz="4" w:space="0" w:color="auto"/>
              <w:left w:val="single" w:sz="4" w:space="0" w:color="auto"/>
              <w:bottom w:val="single" w:sz="4" w:space="0" w:color="auto"/>
              <w:right w:val="single" w:sz="4" w:space="0" w:color="auto"/>
            </w:tcBorders>
            <w:hideMark/>
          </w:tcPr>
          <w:p w14:paraId="5DD0A7F2" w14:textId="77777777" w:rsidR="0033184E" w:rsidRDefault="0033184E">
            <w:pPr>
              <w:rPr>
                <w:rFonts w:ascii="Arial" w:hAnsi="Arial" w:cs="Arial"/>
                <w:sz w:val="16"/>
                <w:szCs w:val="16"/>
              </w:rPr>
            </w:pPr>
            <w:r>
              <w:rPr>
                <w:rFonts w:ascii="Arial" w:hAnsi="Arial" w:cs="Arial"/>
                <w:sz w:val="16"/>
                <w:szCs w:val="16"/>
              </w:rPr>
              <w:t>Transactions are accounted for in the CCC Financial Statements 2021</w:t>
            </w:r>
            <w:r>
              <w:rPr>
                <w:rFonts w:ascii="Arial" w:hAnsi="Arial" w:cs="Arial"/>
                <w:sz w:val="16"/>
                <w:szCs w:val="16"/>
              </w:rPr>
              <w:softHyphen/>
              <w:t>–22</w:t>
            </w:r>
          </w:p>
        </w:tc>
      </w:tr>
      <w:tr w:rsidR="0033184E" w14:paraId="48ABB4F4" w14:textId="77777777" w:rsidTr="0033184E">
        <w:tc>
          <w:tcPr>
            <w:tcW w:w="9016" w:type="dxa"/>
            <w:gridSpan w:val="6"/>
            <w:tcBorders>
              <w:top w:val="single" w:sz="4" w:space="0" w:color="auto"/>
              <w:left w:val="single" w:sz="4" w:space="0" w:color="auto"/>
              <w:bottom w:val="single" w:sz="4" w:space="0" w:color="auto"/>
              <w:right w:val="single" w:sz="4" w:space="0" w:color="auto"/>
            </w:tcBorders>
            <w:hideMark/>
          </w:tcPr>
          <w:p w14:paraId="1794F5F0" w14:textId="77777777" w:rsidR="0033184E" w:rsidRDefault="0033184E">
            <w:pPr>
              <w:rPr>
                <w:rFonts w:ascii="Arial" w:hAnsi="Arial" w:cs="Arial"/>
                <w:sz w:val="16"/>
                <w:szCs w:val="16"/>
              </w:rPr>
            </w:pPr>
            <w:r>
              <w:rPr>
                <w:rFonts w:ascii="Arial" w:hAnsi="Arial" w:cs="Arial"/>
                <w:b/>
                <w:sz w:val="16"/>
                <w:szCs w:val="16"/>
              </w:rPr>
              <w:t>Remuneration</w:t>
            </w:r>
            <w:r>
              <w:rPr>
                <w:rFonts w:ascii="Arial" w:hAnsi="Arial" w:cs="Arial"/>
                <w:bCs/>
                <w:sz w:val="16"/>
                <w:szCs w:val="16"/>
                <w:vertAlign w:val="superscript"/>
              </w:rPr>
              <w:t xml:space="preserve">1 </w:t>
            </w:r>
          </w:p>
        </w:tc>
      </w:tr>
      <w:tr w:rsidR="0033184E" w14:paraId="2CCCEC27" w14:textId="77777777" w:rsidTr="0033184E">
        <w:tc>
          <w:tcPr>
            <w:tcW w:w="1533" w:type="dxa"/>
            <w:tcBorders>
              <w:top w:val="single" w:sz="4" w:space="0" w:color="auto"/>
              <w:left w:val="single" w:sz="4" w:space="0" w:color="auto"/>
              <w:bottom w:val="single" w:sz="4" w:space="0" w:color="auto"/>
              <w:right w:val="single" w:sz="4" w:space="0" w:color="auto"/>
            </w:tcBorders>
            <w:hideMark/>
          </w:tcPr>
          <w:p w14:paraId="7E49DA64" w14:textId="77777777" w:rsidR="0033184E" w:rsidRDefault="0033184E">
            <w:pPr>
              <w:rPr>
                <w:rFonts w:ascii="Arial" w:hAnsi="Arial" w:cs="Arial"/>
                <w:sz w:val="16"/>
                <w:szCs w:val="16"/>
              </w:rPr>
            </w:pPr>
            <w:r>
              <w:rPr>
                <w:rFonts w:ascii="Arial" w:hAnsi="Arial" w:cs="Arial"/>
                <w:sz w:val="16"/>
                <w:szCs w:val="16"/>
              </w:rPr>
              <w:t>Position</w:t>
            </w:r>
          </w:p>
        </w:tc>
        <w:tc>
          <w:tcPr>
            <w:tcW w:w="1482" w:type="dxa"/>
            <w:tcBorders>
              <w:top w:val="single" w:sz="4" w:space="0" w:color="auto"/>
              <w:left w:val="single" w:sz="4" w:space="0" w:color="auto"/>
              <w:bottom w:val="single" w:sz="4" w:space="0" w:color="auto"/>
              <w:right w:val="single" w:sz="4" w:space="0" w:color="auto"/>
            </w:tcBorders>
            <w:hideMark/>
          </w:tcPr>
          <w:p w14:paraId="724C21CA" w14:textId="77777777" w:rsidR="0033184E" w:rsidRDefault="0033184E">
            <w:pPr>
              <w:rPr>
                <w:rFonts w:ascii="Arial" w:hAnsi="Arial" w:cs="Arial"/>
                <w:sz w:val="16"/>
                <w:szCs w:val="16"/>
              </w:rPr>
            </w:pPr>
            <w:r>
              <w:rPr>
                <w:rFonts w:ascii="Arial" w:hAnsi="Arial" w:cs="Arial"/>
                <w:sz w:val="16"/>
                <w:szCs w:val="16"/>
              </w:rPr>
              <w:t>Name</w:t>
            </w:r>
          </w:p>
        </w:tc>
        <w:tc>
          <w:tcPr>
            <w:tcW w:w="1533" w:type="dxa"/>
            <w:tcBorders>
              <w:top w:val="single" w:sz="4" w:space="0" w:color="auto"/>
              <w:left w:val="single" w:sz="4" w:space="0" w:color="auto"/>
              <w:bottom w:val="single" w:sz="4" w:space="0" w:color="auto"/>
              <w:right w:val="single" w:sz="4" w:space="0" w:color="auto"/>
            </w:tcBorders>
            <w:hideMark/>
          </w:tcPr>
          <w:p w14:paraId="6DB93F23" w14:textId="77777777" w:rsidR="0033184E" w:rsidRDefault="0033184E">
            <w:pPr>
              <w:rPr>
                <w:rFonts w:ascii="Arial" w:hAnsi="Arial" w:cs="Arial"/>
                <w:sz w:val="16"/>
                <w:szCs w:val="16"/>
              </w:rPr>
            </w:pPr>
            <w:r>
              <w:rPr>
                <w:rFonts w:ascii="Arial" w:hAnsi="Arial" w:cs="Arial"/>
                <w:sz w:val="16"/>
                <w:szCs w:val="16"/>
              </w:rPr>
              <w:t>Meetings/sessions attendance</w:t>
            </w:r>
          </w:p>
        </w:tc>
        <w:tc>
          <w:tcPr>
            <w:tcW w:w="1488" w:type="dxa"/>
            <w:tcBorders>
              <w:top w:val="single" w:sz="4" w:space="0" w:color="auto"/>
              <w:left w:val="single" w:sz="4" w:space="0" w:color="auto"/>
              <w:bottom w:val="single" w:sz="4" w:space="0" w:color="auto"/>
              <w:right w:val="single" w:sz="4" w:space="0" w:color="auto"/>
            </w:tcBorders>
            <w:hideMark/>
          </w:tcPr>
          <w:p w14:paraId="76B80C2F" w14:textId="77777777" w:rsidR="0033184E" w:rsidRDefault="0033184E">
            <w:pPr>
              <w:rPr>
                <w:rFonts w:ascii="Arial" w:hAnsi="Arial" w:cs="Arial"/>
                <w:sz w:val="16"/>
                <w:szCs w:val="16"/>
              </w:rPr>
            </w:pPr>
            <w:r>
              <w:rPr>
                <w:rFonts w:ascii="Arial" w:hAnsi="Arial" w:cs="Arial"/>
                <w:sz w:val="16"/>
                <w:szCs w:val="16"/>
              </w:rPr>
              <w:t xml:space="preserve">Approved annual, sessional or daily fee </w:t>
            </w:r>
          </w:p>
        </w:tc>
        <w:tc>
          <w:tcPr>
            <w:tcW w:w="1489" w:type="dxa"/>
            <w:tcBorders>
              <w:top w:val="single" w:sz="4" w:space="0" w:color="auto"/>
              <w:left w:val="single" w:sz="4" w:space="0" w:color="auto"/>
              <w:bottom w:val="single" w:sz="4" w:space="0" w:color="auto"/>
              <w:right w:val="single" w:sz="4" w:space="0" w:color="auto"/>
            </w:tcBorders>
            <w:hideMark/>
          </w:tcPr>
          <w:p w14:paraId="0DB86BA0" w14:textId="77777777" w:rsidR="0033184E" w:rsidRDefault="0033184E">
            <w:pPr>
              <w:rPr>
                <w:rFonts w:ascii="Arial" w:hAnsi="Arial" w:cs="Arial"/>
                <w:sz w:val="16"/>
                <w:szCs w:val="16"/>
              </w:rPr>
            </w:pPr>
            <w:r>
              <w:rPr>
                <w:rFonts w:ascii="Arial" w:hAnsi="Arial" w:cs="Arial"/>
                <w:sz w:val="16"/>
                <w:szCs w:val="16"/>
              </w:rPr>
              <w:t>Approved sub-committee fees if applicable</w:t>
            </w:r>
          </w:p>
        </w:tc>
        <w:tc>
          <w:tcPr>
            <w:tcW w:w="1491" w:type="dxa"/>
            <w:tcBorders>
              <w:top w:val="single" w:sz="4" w:space="0" w:color="auto"/>
              <w:left w:val="single" w:sz="4" w:space="0" w:color="auto"/>
              <w:bottom w:val="single" w:sz="4" w:space="0" w:color="auto"/>
              <w:right w:val="single" w:sz="4" w:space="0" w:color="auto"/>
            </w:tcBorders>
            <w:hideMark/>
          </w:tcPr>
          <w:p w14:paraId="77059909" w14:textId="77777777" w:rsidR="0033184E" w:rsidRDefault="0033184E">
            <w:pPr>
              <w:rPr>
                <w:rFonts w:ascii="Arial" w:hAnsi="Arial" w:cs="Arial"/>
                <w:sz w:val="16"/>
                <w:szCs w:val="16"/>
              </w:rPr>
            </w:pPr>
            <w:r>
              <w:rPr>
                <w:rFonts w:ascii="Arial" w:hAnsi="Arial" w:cs="Arial"/>
                <w:sz w:val="16"/>
                <w:szCs w:val="16"/>
              </w:rPr>
              <w:t xml:space="preserve">Actual fees received </w:t>
            </w:r>
          </w:p>
        </w:tc>
      </w:tr>
      <w:tr w:rsidR="0033184E" w14:paraId="4AF123B7" w14:textId="77777777" w:rsidTr="0033184E">
        <w:tc>
          <w:tcPr>
            <w:tcW w:w="1533" w:type="dxa"/>
            <w:vMerge w:val="restart"/>
            <w:tcBorders>
              <w:top w:val="single" w:sz="4" w:space="0" w:color="auto"/>
              <w:left w:val="single" w:sz="4" w:space="0" w:color="auto"/>
              <w:bottom w:val="single" w:sz="4" w:space="0" w:color="auto"/>
              <w:right w:val="single" w:sz="4" w:space="0" w:color="auto"/>
            </w:tcBorders>
            <w:hideMark/>
          </w:tcPr>
          <w:p w14:paraId="4C8C4DA3" w14:textId="77777777" w:rsidR="0033184E" w:rsidRDefault="0033184E">
            <w:pPr>
              <w:rPr>
                <w:rFonts w:ascii="Arial" w:hAnsi="Arial" w:cs="Arial"/>
                <w:sz w:val="16"/>
                <w:szCs w:val="16"/>
              </w:rPr>
            </w:pPr>
            <w:r>
              <w:rPr>
                <w:rFonts w:ascii="Arial" w:hAnsi="Arial" w:cs="Arial"/>
                <w:sz w:val="16"/>
                <w:szCs w:val="16"/>
              </w:rPr>
              <w:t>Chair of the Committee – CCC Chairperson</w:t>
            </w:r>
          </w:p>
        </w:tc>
        <w:tc>
          <w:tcPr>
            <w:tcW w:w="1482" w:type="dxa"/>
            <w:tcBorders>
              <w:top w:val="single" w:sz="4" w:space="0" w:color="auto"/>
              <w:left w:val="single" w:sz="4" w:space="0" w:color="auto"/>
              <w:bottom w:val="single" w:sz="4" w:space="0" w:color="auto"/>
              <w:right w:val="single" w:sz="4" w:space="0" w:color="auto"/>
            </w:tcBorders>
            <w:hideMark/>
          </w:tcPr>
          <w:p w14:paraId="3D8B4C45" w14:textId="77777777" w:rsidR="0033184E" w:rsidRDefault="0033184E">
            <w:pPr>
              <w:rPr>
                <w:rFonts w:ascii="Arial" w:hAnsi="Arial" w:cs="Arial"/>
                <w:iCs/>
                <w:sz w:val="16"/>
                <w:szCs w:val="16"/>
              </w:rPr>
            </w:pPr>
            <w:r>
              <w:rPr>
                <w:rFonts w:ascii="Arial" w:hAnsi="Arial" w:cs="Arial"/>
                <w:sz w:val="16"/>
                <w:szCs w:val="16"/>
              </w:rPr>
              <w:t>Alan MacSporran QC</w:t>
            </w:r>
            <w:r>
              <w:rPr>
                <w:rFonts w:ascii="Arial" w:hAnsi="Arial" w:cs="Arial"/>
                <w:sz w:val="16"/>
                <w:szCs w:val="16"/>
                <w:vertAlign w:val="superscript"/>
              </w:rPr>
              <w:t>2</w:t>
            </w:r>
          </w:p>
        </w:tc>
        <w:tc>
          <w:tcPr>
            <w:tcW w:w="1533" w:type="dxa"/>
            <w:tcBorders>
              <w:top w:val="single" w:sz="4" w:space="0" w:color="auto"/>
              <w:left w:val="single" w:sz="4" w:space="0" w:color="auto"/>
              <w:bottom w:val="single" w:sz="4" w:space="0" w:color="auto"/>
              <w:right w:val="single" w:sz="4" w:space="0" w:color="auto"/>
            </w:tcBorders>
            <w:hideMark/>
          </w:tcPr>
          <w:p w14:paraId="23F9B5AE" w14:textId="77777777" w:rsidR="0033184E" w:rsidRDefault="0033184E">
            <w:pPr>
              <w:jc w:val="center"/>
              <w:rPr>
                <w:rFonts w:ascii="Arial" w:hAnsi="Arial" w:cs="Arial"/>
                <w:sz w:val="16"/>
                <w:szCs w:val="16"/>
              </w:rPr>
            </w:pPr>
            <w:r>
              <w:rPr>
                <w:rFonts w:ascii="Arial" w:hAnsi="Arial" w:cs="Arial"/>
                <w:sz w:val="16"/>
                <w:szCs w:val="16"/>
              </w:rPr>
              <w:t>6</w:t>
            </w:r>
          </w:p>
        </w:tc>
        <w:tc>
          <w:tcPr>
            <w:tcW w:w="1488" w:type="dxa"/>
            <w:tcBorders>
              <w:top w:val="single" w:sz="4" w:space="0" w:color="auto"/>
              <w:left w:val="single" w:sz="4" w:space="0" w:color="auto"/>
              <w:bottom w:val="single" w:sz="4" w:space="0" w:color="auto"/>
              <w:right w:val="single" w:sz="4" w:space="0" w:color="auto"/>
            </w:tcBorders>
            <w:hideMark/>
          </w:tcPr>
          <w:p w14:paraId="3DBB9A0B" w14:textId="77777777" w:rsidR="0033184E" w:rsidRDefault="0033184E">
            <w:pPr>
              <w:jc w:val="center"/>
              <w:rPr>
                <w:rFonts w:ascii="Arial" w:hAnsi="Arial" w:cs="Arial"/>
                <w:sz w:val="16"/>
                <w:szCs w:val="16"/>
              </w:rPr>
            </w:pPr>
            <w:r>
              <w:rPr>
                <w:rFonts w:ascii="Arial" w:hAnsi="Arial" w:cs="Arial"/>
                <w:sz w:val="16"/>
                <w:szCs w:val="16"/>
              </w:rPr>
              <w:t>N/A</w:t>
            </w:r>
          </w:p>
        </w:tc>
        <w:tc>
          <w:tcPr>
            <w:tcW w:w="1489" w:type="dxa"/>
            <w:tcBorders>
              <w:top w:val="single" w:sz="4" w:space="0" w:color="auto"/>
              <w:left w:val="single" w:sz="4" w:space="0" w:color="auto"/>
              <w:bottom w:val="single" w:sz="4" w:space="0" w:color="auto"/>
              <w:right w:val="single" w:sz="4" w:space="0" w:color="auto"/>
            </w:tcBorders>
            <w:hideMark/>
          </w:tcPr>
          <w:p w14:paraId="61117CEC" w14:textId="77777777" w:rsidR="0033184E" w:rsidRDefault="0033184E">
            <w:pPr>
              <w:jc w:val="center"/>
              <w:rPr>
                <w:rFonts w:ascii="Arial" w:hAnsi="Arial" w:cs="Arial"/>
                <w:sz w:val="16"/>
                <w:szCs w:val="16"/>
              </w:rPr>
            </w:pPr>
            <w:r>
              <w:rPr>
                <w:rFonts w:ascii="Arial" w:hAnsi="Arial" w:cs="Arial"/>
                <w:sz w:val="16"/>
                <w:szCs w:val="16"/>
              </w:rPr>
              <w:t>N/A</w:t>
            </w:r>
          </w:p>
        </w:tc>
        <w:tc>
          <w:tcPr>
            <w:tcW w:w="1491" w:type="dxa"/>
            <w:tcBorders>
              <w:top w:val="single" w:sz="4" w:space="0" w:color="auto"/>
              <w:left w:val="single" w:sz="4" w:space="0" w:color="auto"/>
              <w:bottom w:val="single" w:sz="4" w:space="0" w:color="auto"/>
              <w:right w:val="single" w:sz="4" w:space="0" w:color="auto"/>
            </w:tcBorders>
            <w:hideMark/>
          </w:tcPr>
          <w:p w14:paraId="76F25D45" w14:textId="77777777" w:rsidR="0033184E" w:rsidRDefault="0033184E">
            <w:pPr>
              <w:jc w:val="center"/>
              <w:rPr>
                <w:rFonts w:ascii="Arial" w:hAnsi="Arial" w:cs="Arial"/>
                <w:sz w:val="16"/>
                <w:szCs w:val="16"/>
              </w:rPr>
            </w:pPr>
            <w:r>
              <w:rPr>
                <w:rFonts w:ascii="Arial" w:hAnsi="Arial" w:cs="Arial"/>
                <w:sz w:val="16"/>
                <w:szCs w:val="16"/>
              </w:rPr>
              <w:t>N/A</w:t>
            </w:r>
          </w:p>
        </w:tc>
      </w:tr>
      <w:tr w:rsidR="0033184E" w14:paraId="135F40E4" w14:textId="77777777" w:rsidTr="0033184E">
        <w:tc>
          <w:tcPr>
            <w:tcW w:w="0" w:type="auto"/>
            <w:vMerge/>
            <w:tcBorders>
              <w:top w:val="single" w:sz="4" w:space="0" w:color="auto"/>
              <w:left w:val="single" w:sz="4" w:space="0" w:color="auto"/>
              <w:bottom w:val="single" w:sz="4" w:space="0" w:color="auto"/>
              <w:right w:val="single" w:sz="4" w:space="0" w:color="auto"/>
            </w:tcBorders>
            <w:vAlign w:val="center"/>
            <w:hideMark/>
          </w:tcPr>
          <w:p w14:paraId="1FF402DE" w14:textId="77777777" w:rsidR="0033184E" w:rsidRDefault="0033184E">
            <w:pPr>
              <w:rPr>
                <w:rFonts w:ascii="Arial" w:hAnsi="Arial" w:cs="Arial"/>
                <w:sz w:val="16"/>
                <w:szCs w:val="16"/>
              </w:rPr>
            </w:pPr>
          </w:p>
        </w:tc>
        <w:tc>
          <w:tcPr>
            <w:tcW w:w="1482" w:type="dxa"/>
            <w:tcBorders>
              <w:top w:val="single" w:sz="4" w:space="0" w:color="auto"/>
              <w:left w:val="single" w:sz="4" w:space="0" w:color="auto"/>
              <w:bottom w:val="single" w:sz="4" w:space="0" w:color="auto"/>
              <w:right w:val="single" w:sz="4" w:space="0" w:color="auto"/>
            </w:tcBorders>
            <w:hideMark/>
          </w:tcPr>
          <w:p w14:paraId="6F1EBAE3" w14:textId="77777777" w:rsidR="0033184E" w:rsidRDefault="0033184E">
            <w:pPr>
              <w:rPr>
                <w:rFonts w:ascii="Arial" w:hAnsi="Arial" w:cs="Arial"/>
                <w:iCs/>
                <w:color w:val="808080" w:themeColor="background1" w:themeShade="80"/>
                <w:sz w:val="16"/>
                <w:szCs w:val="16"/>
              </w:rPr>
            </w:pPr>
            <w:r>
              <w:rPr>
                <w:rFonts w:ascii="Arial" w:hAnsi="Arial" w:cs="Arial"/>
                <w:sz w:val="16"/>
                <w:szCs w:val="16"/>
              </w:rPr>
              <w:t>Bruce Barbour</w:t>
            </w:r>
            <w:r>
              <w:rPr>
                <w:rFonts w:ascii="Arial" w:hAnsi="Arial" w:cs="Arial"/>
                <w:sz w:val="16"/>
                <w:szCs w:val="16"/>
                <w:vertAlign w:val="superscript"/>
              </w:rPr>
              <w:t>2</w:t>
            </w:r>
          </w:p>
        </w:tc>
        <w:tc>
          <w:tcPr>
            <w:tcW w:w="1533" w:type="dxa"/>
            <w:tcBorders>
              <w:top w:val="single" w:sz="4" w:space="0" w:color="auto"/>
              <w:left w:val="single" w:sz="4" w:space="0" w:color="auto"/>
              <w:bottom w:val="single" w:sz="4" w:space="0" w:color="auto"/>
              <w:right w:val="single" w:sz="4" w:space="0" w:color="auto"/>
            </w:tcBorders>
            <w:hideMark/>
          </w:tcPr>
          <w:p w14:paraId="08F4982B" w14:textId="77777777" w:rsidR="0033184E" w:rsidRDefault="0033184E">
            <w:pPr>
              <w:jc w:val="center"/>
              <w:rPr>
                <w:rFonts w:ascii="Arial" w:hAnsi="Arial" w:cs="Arial"/>
                <w:sz w:val="16"/>
                <w:szCs w:val="16"/>
              </w:rPr>
            </w:pPr>
            <w:r>
              <w:rPr>
                <w:rFonts w:ascii="Arial" w:hAnsi="Arial" w:cs="Arial"/>
                <w:sz w:val="16"/>
                <w:szCs w:val="16"/>
              </w:rPr>
              <w:t>3</w:t>
            </w:r>
          </w:p>
        </w:tc>
        <w:tc>
          <w:tcPr>
            <w:tcW w:w="1488" w:type="dxa"/>
            <w:tcBorders>
              <w:top w:val="single" w:sz="4" w:space="0" w:color="auto"/>
              <w:left w:val="single" w:sz="4" w:space="0" w:color="auto"/>
              <w:bottom w:val="single" w:sz="4" w:space="0" w:color="auto"/>
              <w:right w:val="single" w:sz="4" w:space="0" w:color="auto"/>
            </w:tcBorders>
            <w:hideMark/>
          </w:tcPr>
          <w:p w14:paraId="2A7E6D48" w14:textId="77777777" w:rsidR="0033184E" w:rsidRDefault="0033184E">
            <w:pPr>
              <w:jc w:val="center"/>
              <w:rPr>
                <w:rFonts w:ascii="Arial" w:hAnsi="Arial" w:cs="Arial"/>
                <w:sz w:val="16"/>
                <w:szCs w:val="16"/>
              </w:rPr>
            </w:pPr>
            <w:r>
              <w:rPr>
                <w:rFonts w:ascii="Arial" w:hAnsi="Arial" w:cs="Arial"/>
                <w:sz w:val="16"/>
                <w:szCs w:val="16"/>
              </w:rPr>
              <w:t>N/A</w:t>
            </w:r>
          </w:p>
        </w:tc>
        <w:tc>
          <w:tcPr>
            <w:tcW w:w="1489" w:type="dxa"/>
            <w:tcBorders>
              <w:top w:val="single" w:sz="4" w:space="0" w:color="auto"/>
              <w:left w:val="single" w:sz="4" w:space="0" w:color="auto"/>
              <w:bottom w:val="single" w:sz="4" w:space="0" w:color="auto"/>
              <w:right w:val="single" w:sz="4" w:space="0" w:color="auto"/>
            </w:tcBorders>
            <w:hideMark/>
          </w:tcPr>
          <w:p w14:paraId="4F333DD2" w14:textId="77777777" w:rsidR="0033184E" w:rsidRDefault="0033184E">
            <w:pPr>
              <w:jc w:val="center"/>
              <w:rPr>
                <w:rFonts w:ascii="Arial" w:hAnsi="Arial" w:cs="Arial"/>
                <w:sz w:val="16"/>
                <w:szCs w:val="16"/>
              </w:rPr>
            </w:pPr>
            <w:r>
              <w:rPr>
                <w:rFonts w:ascii="Arial" w:hAnsi="Arial" w:cs="Arial"/>
                <w:sz w:val="16"/>
                <w:szCs w:val="16"/>
              </w:rPr>
              <w:t>N/A</w:t>
            </w:r>
          </w:p>
        </w:tc>
        <w:tc>
          <w:tcPr>
            <w:tcW w:w="1491" w:type="dxa"/>
            <w:tcBorders>
              <w:top w:val="single" w:sz="4" w:space="0" w:color="auto"/>
              <w:left w:val="single" w:sz="4" w:space="0" w:color="auto"/>
              <w:bottom w:val="single" w:sz="4" w:space="0" w:color="auto"/>
              <w:right w:val="single" w:sz="4" w:space="0" w:color="auto"/>
            </w:tcBorders>
            <w:hideMark/>
          </w:tcPr>
          <w:p w14:paraId="7BD772E2" w14:textId="77777777" w:rsidR="0033184E" w:rsidRDefault="0033184E">
            <w:pPr>
              <w:jc w:val="center"/>
              <w:rPr>
                <w:rFonts w:ascii="Arial" w:hAnsi="Arial" w:cs="Arial"/>
                <w:sz w:val="16"/>
                <w:szCs w:val="16"/>
              </w:rPr>
            </w:pPr>
            <w:r>
              <w:rPr>
                <w:rFonts w:ascii="Arial" w:hAnsi="Arial" w:cs="Arial"/>
                <w:sz w:val="16"/>
                <w:szCs w:val="16"/>
              </w:rPr>
              <w:t>N/A</w:t>
            </w:r>
          </w:p>
        </w:tc>
      </w:tr>
      <w:tr w:rsidR="0033184E" w14:paraId="76014E6A" w14:textId="77777777" w:rsidTr="0033184E">
        <w:tc>
          <w:tcPr>
            <w:tcW w:w="1533" w:type="dxa"/>
            <w:vMerge w:val="restart"/>
            <w:tcBorders>
              <w:top w:val="single" w:sz="4" w:space="0" w:color="auto"/>
              <w:left w:val="single" w:sz="4" w:space="0" w:color="auto"/>
              <w:bottom w:val="single" w:sz="4" w:space="0" w:color="auto"/>
              <w:right w:val="single" w:sz="4" w:space="0" w:color="auto"/>
            </w:tcBorders>
            <w:hideMark/>
          </w:tcPr>
          <w:p w14:paraId="484916D0" w14:textId="77777777" w:rsidR="0033184E" w:rsidRDefault="0033184E">
            <w:pPr>
              <w:rPr>
                <w:rFonts w:ascii="Arial" w:hAnsi="Arial" w:cs="Arial"/>
                <w:sz w:val="16"/>
                <w:szCs w:val="16"/>
              </w:rPr>
            </w:pPr>
            <w:r>
              <w:rPr>
                <w:rFonts w:ascii="Arial" w:hAnsi="Arial" w:cs="Arial"/>
                <w:sz w:val="16"/>
                <w:szCs w:val="16"/>
              </w:rPr>
              <w:t>Member – Commissioner of Police</w:t>
            </w:r>
          </w:p>
        </w:tc>
        <w:tc>
          <w:tcPr>
            <w:tcW w:w="1482" w:type="dxa"/>
            <w:tcBorders>
              <w:top w:val="single" w:sz="4" w:space="0" w:color="auto"/>
              <w:left w:val="single" w:sz="4" w:space="0" w:color="auto"/>
              <w:bottom w:val="single" w:sz="4" w:space="0" w:color="auto"/>
              <w:right w:val="single" w:sz="4" w:space="0" w:color="auto"/>
            </w:tcBorders>
            <w:hideMark/>
          </w:tcPr>
          <w:p w14:paraId="36FCF4F1" w14:textId="77777777" w:rsidR="0033184E" w:rsidRDefault="0033184E">
            <w:pPr>
              <w:rPr>
                <w:rFonts w:ascii="Arial" w:hAnsi="Arial" w:cs="Arial"/>
                <w:sz w:val="16"/>
                <w:szCs w:val="16"/>
              </w:rPr>
            </w:pPr>
            <w:r>
              <w:rPr>
                <w:rFonts w:ascii="Arial" w:hAnsi="Arial" w:cs="Arial"/>
                <w:sz w:val="16"/>
                <w:szCs w:val="16"/>
              </w:rPr>
              <w:t>Kath Innes (delegate)</w:t>
            </w:r>
          </w:p>
        </w:tc>
        <w:tc>
          <w:tcPr>
            <w:tcW w:w="1533" w:type="dxa"/>
            <w:tcBorders>
              <w:top w:val="single" w:sz="4" w:space="0" w:color="auto"/>
              <w:left w:val="single" w:sz="4" w:space="0" w:color="auto"/>
              <w:bottom w:val="single" w:sz="4" w:space="0" w:color="auto"/>
              <w:right w:val="single" w:sz="4" w:space="0" w:color="auto"/>
            </w:tcBorders>
            <w:hideMark/>
          </w:tcPr>
          <w:p w14:paraId="214D910D" w14:textId="77777777" w:rsidR="0033184E" w:rsidRDefault="0033184E">
            <w:pPr>
              <w:jc w:val="center"/>
              <w:rPr>
                <w:rFonts w:ascii="Arial" w:hAnsi="Arial" w:cs="Arial"/>
                <w:sz w:val="16"/>
                <w:szCs w:val="16"/>
              </w:rPr>
            </w:pPr>
            <w:r>
              <w:rPr>
                <w:rFonts w:ascii="Arial" w:hAnsi="Arial" w:cs="Arial"/>
                <w:sz w:val="16"/>
                <w:szCs w:val="16"/>
              </w:rPr>
              <w:t>7</w:t>
            </w:r>
          </w:p>
        </w:tc>
        <w:tc>
          <w:tcPr>
            <w:tcW w:w="1488" w:type="dxa"/>
            <w:tcBorders>
              <w:top w:val="single" w:sz="4" w:space="0" w:color="auto"/>
              <w:left w:val="single" w:sz="4" w:space="0" w:color="auto"/>
              <w:bottom w:val="single" w:sz="4" w:space="0" w:color="auto"/>
              <w:right w:val="single" w:sz="4" w:space="0" w:color="auto"/>
            </w:tcBorders>
            <w:hideMark/>
          </w:tcPr>
          <w:p w14:paraId="37C26ED9" w14:textId="77777777" w:rsidR="0033184E" w:rsidRDefault="0033184E">
            <w:pPr>
              <w:jc w:val="center"/>
              <w:rPr>
                <w:rFonts w:ascii="Arial" w:hAnsi="Arial" w:cs="Arial"/>
                <w:sz w:val="16"/>
                <w:szCs w:val="16"/>
              </w:rPr>
            </w:pPr>
            <w:r>
              <w:rPr>
                <w:rFonts w:ascii="Arial" w:hAnsi="Arial" w:cs="Arial"/>
                <w:sz w:val="16"/>
                <w:szCs w:val="16"/>
              </w:rPr>
              <w:t>N/A</w:t>
            </w:r>
          </w:p>
        </w:tc>
        <w:tc>
          <w:tcPr>
            <w:tcW w:w="1489" w:type="dxa"/>
            <w:tcBorders>
              <w:top w:val="single" w:sz="4" w:space="0" w:color="auto"/>
              <w:left w:val="single" w:sz="4" w:space="0" w:color="auto"/>
              <w:bottom w:val="single" w:sz="4" w:space="0" w:color="auto"/>
              <w:right w:val="single" w:sz="4" w:space="0" w:color="auto"/>
            </w:tcBorders>
            <w:hideMark/>
          </w:tcPr>
          <w:p w14:paraId="39234D7B" w14:textId="77777777" w:rsidR="0033184E" w:rsidRDefault="0033184E">
            <w:pPr>
              <w:jc w:val="center"/>
              <w:rPr>
                <w:rFonts w:ascii="Arial" w:hAnsi="Arial" w:cs="Arial"/>
                <w:sz w:val="16"/>
                <w:szCs w:val="16"/>
              </w:rPr>
            </w:pPr>
            <w:r>
              <w:rPr>
                <w:rFonts w:ascii="Arial" w:hAnsi="Arial" w:cs="Arial"/>
                <w:sz w:val="16"/>
                <w:szCs w:val="16"/>
              </w:rPr>
              <w:t>N/A</w:t>
            </w:r>
          </w:p>
        </w:tc>
        <w:tc>
          <w:tcPr>
            <w:tcW w:w="1491" w:type="dxa"/>
            <w:tcBorders>
              <w:top w:val="single" w:sz="4" w:space="0" w:color="auto"/>
              <w:left w:val="single" w:sz="4" w:space="0" w:color="auto"/>
              <w:bottom w:val="single" w:sz="4" w:space="0" w:color="auto"/>
              <w:right w:val="single" w:sz="4" w:space="0" w:color="auto"/>
            </w:tcBorders>
            <w:hideMark/>
          </w:tcPr>
          <w:p w14:paraId="1A602893" w14:textId="77777777" w:rsidR="0033184E" w:rsidRDefault="0033184E">
            <w:pPr>
              <w:jc w:val="center"/>
              <w:rPr>
                <w:rFonts w:ascii="Arial" w:hAnsi="Arial" w:cs="Arial"/>
                <w:sz w:val="16"/>
                <w:szCs w:val="16"/>
              </w:rPr>
            </w:pPr>
            <w:r>
              <w:rPr>
                <w:rFonts w:ascii="Arial" w:hAnsi="Arial" w:cs="Arial"/>
                <w:sz w:val="16"/>
                <w:szCs w:val="16"/>
              </w:rPr>
              <w:t>N/A</w:t>
            </w:r>
          </w:p>
        </w:tc>
      </w:tr>
      <w:tr w:rsidR="0033184E" w14:paraId="0C9C1F06" w14:textId="77777777" w:rsidTr="0033184E">
        <w:tc>
          <w:tcPr>
            <w:tcW w:w="0" w:type="auto"/>
            <w:vMerge/>
            <w:tcBorders>
              <w:top w:val="single" w:sz="4" w:space="0" w:color="auto"/>
              <w:left w:val="single" w:sz="4" w:space="0" w:color="auto"/>
              <w:bottom w:val="single" w:sz="4" w:space="0" w:color="auto"/>
              <w:right w:val="single" w:sz="4" w:space="0" w:color="auto"/>
            </w:tcBorders>
            <w:vAlign w:val="center"/>
            <w:hideMark/>
          </w:tcPr>
          <w:p w14:paraId="2B2A2F7F" w14:textId="77777777" w:rsidR="0033184E" w:rsidRDefault="0033184E">
            <w:pPr>
              <w:rPr>
                <w:rFonts w:ascii="Arial" w:hAnsi="Arial" w:cs="Arial"/>
                <w:sz w:val="16"/>
                <w:szCs w:val="16"/>
              </w:rPr>
            </w:pPr>
          </w:p>
        </w:tc>
        <w:tc>
          <w:tcPr>
            <w:tcW w:w="1482" w:type="dxa"/>
            <w:tcBorders>
              <w:top w:val="single" w:sz="4" w:space="0" w:color="auto"/>
              <w:left w:val="single" w:sz="4" w:space="0" w:color="auto"/>
              <w:bottom w:val="single" w:sz="4" w:space="0" w:color="auto"/>
              <w:right w:val="single" w:sz="4" w:space="0" w:color="auto"/>
            </w:tcBorders>
            <w:hideMark/>
          </w:tcPr>
          <w:p w14:paraId="0C6CDFB3" w14:textId="77777777" w:rsidR="0033184E" w:rsidRDefault="0033184E">
            <w:pPr>
              <w:rPr>
                <w:rFonts w:ascii="Arial" w:hAnsi="Arial" w:cs="Arial"/>
                <w:sz w:val="16"/>
                <w:szCs w:val="16"/>
              </w:rPr>
            </w:pPr>
            <w:r>
              <w:rPr>
                <w:rFonts w:ascii="Arial" w:hAnsi="Arial" w:cs="Arial"/>
                <w:sz w:val="16"/>
                <w:szCs w:val="16"/>
              </w:rPr>
              <w:t>Brian Swan (delegate)</w:t>
            </w:r>
          </w:p>
        </w:tc>
        <w:tc>
          <w:tcPr>
            <w:tcW w:w="1533" w:type="dxa"/>
            <w:tcBorders>
              <w:top w:val="single" w:sz="4" w:space="0" w:color="auto"/>
              <w:left w:val="single" w:sz="4" w:space="0" w:color="auto"/>
              <w:bottom w:val="single" w:sz="4" w:space="0" w:color="auto"/>
              <w:right w:val="single" w:sz="4" w:space="0" w:color="auto"/>
            </w:tcBorders>
            <w:hideMark/>
          </w:tcPr>
          <w:p w14:paraId="47CE9138" w14:textId="77777777" w:rsidR="0033184E" w:rsidRDefault="0033184E">
            <w:pPr>
              <w:jc w:val="center"/>
              <w:rPr>
                <w:rFonts w:ascii="Arial" w:hAnsi="Arial" w:cs="Arial"/>
                <w:sz w:val="16"/>
                <w:szCs w:val="16"/>
              </w:rPr>
            </w:pPr>
            <w:r>
              <w:rPr>
                <w:rFonts w:ascii="Arial" w:hAnsi="Arial" w:cs="Arial"/>
                <w:sz w:val="16"/>
                <w:szCs w:val="16"/>
              </w:rPr>
              <w:t>0</w:t>
            </w:r>
          </w:p>
        </w:tc>
        <w:tc>
          <w:tcPr>
            <w:tcW w:w="1488" w:type="dxa"/>
            <w:tcBorders>
              <w:top w:val="single" w:sz="4" w:space="0" w:color="auto"/>
              <w:left w:val="single" w:sz="4" w:space="0" w:color="auto"/>
              <w:bottom w:val="single" w:sz="4" w:space="0" w:color="auto"/>
              <w:right w:val="single" w:sz="4" w:space="0" w:color="auto"/>
            </w:tcBorders>
            <w:hideMark/>
          </w:tcPr>
          <w:p w14:paraId="5AA5FE37" w14:textId="77777777" w:rsidR="0033184E" w:rsidRDefault="0033184E">
            <w:pPr>
              <w:jc w:val="center"/>
              <w:rPr>
                <w:rFonts w:ascii="Arial" w:hAnsi="Arial" w:cs="Arial"/>
                <w:sz w:val="16"/>
                <w:szCs w:val="16"/>
              </w:rPr>
            </w:pPr>
            <w:r>
              <w:rPr>
                <w:rFonts w:ascii="Arial" w:hAnsi="Arial" w:cs="Arial"/>
                <w:sz w:val="16"/>
                <w:szCs w:val="16"/>
              </w:rPr>
              <w:t>N/A</w:t>
            </w:r>
          </w:p>
        </w:tc>
        <w:tc>
          <w:tcPr>
            <w:tcW w:w="1489" w:type="dxa"/>
            <w:tcBorders>
              <w:top w:val="single" w:sz="4" w:space="0" w:color="auto"/>
              <w:left w:val="single" w:sz="4" w:space="0" w:color="auto"/>
              <w:bottom w:val="single" w:sz="4" w:space="0" w:color="auto"/>
              <w:right w:val="single" w:sz="4" w:space="0" w:color="auto"/>
            </w:tcBorders>
            <w:hideMark/>
          </w:tcPr>
          <w:p w14:paraId="2D165AE6" w14:textId="77777777" w:rsidR="0033184E" w:rsidRDefault="0033184E">
            <w:pPr>
              <w:jc w:val="center"/>
              <w:rPr>
                <w:rFonts w:ascii="Arial" w:hAnsi="Arial" w:cs="Arial"/>
                <w:sz w:val="16"/>
                <w:szCs w:val="16"/>
              </w:rPr>
            </w:pPr>
            <w:r>
              <w:rPr>
                <w:rFonts w:ascii="Arial" w:hAnsi="Arial" w:cs="Arial"/>
                <w:sz w:val="16"/>
                <w:szCs w:val="16"/>
              </w:rPr>
              <w:t>N/A</w:t>
            </w:r>
          </w:p>
        </w:tc>
        <w:tc>
          <w:tcPr>
            <w:tcW w:w="1491" w:type="dxa"/>
            <w:tcBorders>
              <w:top w:val="single" w:sz="4" w:space="0" w:color="auto"/>
              <w:left w:val="single" w:sz="4" w:space="0" w:color="auto"/>
              <w:bottom w:val="single" w:sz="4" w:space="0" w:color="auto"/>
              <w:right w:val="single" w:sz="4" w:space="0" w:color="auto"/>
            </w:tcBorders>
            <w:hideMark/>
          </w:tcPr>
          <w:p w14:paraId="4DA9F801" w14:textId="77777777" w:rsidR="0033184E" w:rsidRDefault="0033184E">
            <w:pPr>
              <w:jc w:val="center"/>
              <w:rPr>
                <w:rFonts w:ascii="Arial" w:hAnsi="Arial" w:cs="Arial"/>
                <w:sz w:val="16"/>
                <w:szCs w:val="16"/>
              </w:rPr>
            </w:pPr>
            <w:r>
              <w:rPr>
                <w:rFonts w:ascii="Arial" w:hAnsi="Arial" w:cs="Arial"/>
                <w:sz w:val="16"/>
                <w:szCs w:val="16"/>
              </w:rPr>
              <w:t>N/A</w:t>
            </w:r>
          </w:p>
        </w:tc>
      </w:tr>
      <w:tr w:rsidR="0033184E" w14:paraId="2AC8ADAD" w14:textId="77777777" w:rsidTr="0033184E">
        <w:tc>
          <w:tcPr>
            <w:tcW w:w="0" w:type="auto"/>
            <w:vMerge/>
            <w:tcBorders>
              <w:top w:val="single" w:sz="4" w:space="0" w:color="auto"/>
              <w:left w:val="single" w:sz="4" w:space="0" w:color="auto"/>
              <w:bottom w:val="single" w:sz="4" w:space="0" w:color="auto"/>
              <w:right w:val="single" w:sz="4" w:space="0" w:color="auto"/>
            </w:tcBorders>
            <w:vAlign w:val="center"/>
            <w:hideMark/>
          </w:tcPr>
          <w:p w14:paraId="5C5EE8CB" w14:textId="77777777" w:rsidR="0033184E" w:rsidRDefault="0033184E">
            <w:pPr>
              <w:rPr>
                <w:rFonts w:ascii="Arial" w:hAnsi="Arial" w:cs="Arial"/>
                <w:sz w:val="16"/>
                <w:szCs w:val="16"/>
              </w:rPr>
            </w:pPr>
          </w:p>
        </w:tc>
        <w:tc>
          <w:tcPr>
            <w:tcW w:w="1482" w:type="dxa"/>
            <w:tcBorders>
              <w:top w:val="single" w:sz="4" w:space="0" w:color="auto"/>
              <w:left w:val="single" w:sz="4" w:space="0" w:color="auto"/>
              <w:bottom w:val="single" w:sz="4" w:space="0" w:color="auto"/>
              <w:right w:val="single" w:sz="4" w:space="0" w:color="auto"/>
            </w:tcBorders>
            <w:hideMark/>
          </w:tcPr>
          <w:p w14:paraId="401595C1" w14:textId="77777777" w:rsidR="0033184E" w:rsidRDefault="0033184E">
            <w:pPr>
              <w:rPr>
                <w:rFonts w:ascii="Arial" w:hAnsi="Arial" w:cs="Arial"/>
                <w:sz w:val="16"/>
                <w:szCs w:val="16"/>
              </w:rPr>
            </w:pPr>
            <w:proofErr w:type="spellStart"/>
            <w:r>
              <w:rPr>
                <w:rFonts w:ascii="Arial" w:hAnsi="Arial" w:cs="Arial"/>
                <w:sz w:val="16"/>
                <w:szCs w:val="16"/>
              </w:rPr>
              <w:t>Denzil</w:t>
            </w:r>
            <w:proofErr w:type="spellEnd"/>
            <w:r>
              <w:rPr>
                <w:rFonts w:ascii="Arial" w:hAnsi="Arial" w:cs="Arial"/>
                <w:sz w:val="16"/>
                <w:szCs w:val="16"/>
              </w:rPr>
              <w:t xml:space="preserve"> Clark (delegate)</w:t>
            </w:r>
          </w:p>
        </w:tc>
        <w:tc>
          <w:tcPr>
            <w:tcW w:w="1533" w:type="dxa"/>
            <w:tcBorders>
              <w:top w:val="single" w:sz="4" w:space="0" w:color="auto"/>
              <w:left w:val="single" w:sz="4" w:space="0" w:color="auto"/>
              <w:bottom w:val="single" w:sz="4" w:space="0" w:color="auto"/>
              <w:right w:val="single" w:sz="4" w:space="0" w:color="auto"/>
            </w:tcBorders>
            <w:hideMark/>
          </w:tcPr>
          <w:p w14:paraId="171ED712" w14:textId="77777777" w:rsidR="0033184E" w:rsidRDefault="0033184E">
            <w:pPr>
              <w:jc w:val="center"/>
              <w:rPr>
                <w:rFonts w:ascii="Arial" w:hAnsi="Arial" w:cs="Arial"/>
                <w:sz w:val="16"/>
                <w:szCs w:val="16"/>
              </w:rPr>
            </w:pPr>
            <w:r>
              <w:rPr>
                <w:rFonts w:ascii="Arial" w:hAnsi="Arial" w:cs="Arial"/>
                <w:sz w:val="16"/>
                <w:szCs w:val="16"/>
              </w:rPr>
              <w:t>1</w:t>
            </w:r>
          </w:p>
        </w:tc>
        <w:tc>
          <w:tcPr>
            <w:tcW w:w="1488" w:type="dxa"/>
            <w:tcBorders>
              <w:top w:val="single" w:sz="4" w:space="0" w:color="auto"/>
              <w:left w:val="single" w:sz="4" w:space="0" w:color="auto"/>
              <w:bottom w:val="single" w:sz="4" w:space="0" w:color="auto"/>
              <w:right w:val="single" w:sz="4" w:space="0" w:color="auto"/>
            </w:tcBorders>
            <w:hideMark/>
          </w:tcPr>
          <w:p w14:paraId="152D8BBC" w14:textId="77777777" w:rsidR="0033184E" w:rsidRDefault="0033184E">
            <w:pPr>
              <w:jc w:val="center"/>
              <w:rPr>
                <w:rFonts w:ascii="Arial" w:hAnsi="Arial" w:cs="Arial"/>
                <w:sz w:val="16"/>
                <w:szCs w:val="16"/>
              </w:rPr>
            </w:pPr>
            <w:r>
              <w:rPr>
                <w:rFonts w:ascii="Arial" w:hAnsi="Arial" w:cs="Arial"/>
                <w:sz w:val="16"/>
                <w:szCs w:val="16"/>
              </w:rPr>
              <w:t>N/A</w:t>
            </w:r>
          </w:p>
        </w:tc>
        <w:tc>
          <w:tcPr>
            <w:tcW w:w="1489" w:type="dxa"/>
            <w:tcBorders>
              <w:top w:val="single" w:sz="4" w:space="0" w:color="auto"/>
              <w:left w:val="single" w:sz="4" w:space="0" w:color="auto"/>
              <w:bottom w:val="single" w:sz="4" w:space="0" w:color="auto"/>
              <w:right w:val="single" w:sz="4" w:space="0" w:color="auto"/>
            </w:tcBorders>
            <w:hideMark/>
          </w:tcPr>
          <w:p w14:paraId="0F5655A2" w14:textId="77777777" w:rsidR="0033184E" w:rsidRDefault="0033184E">
            <w:pPr>
              <w:jc w:val="center"/>
              <w:rPr>
                <w:rFonts w:ascii="Arial" w:hAnsi="Arial" w:cs="Arial"/>
                <w:sz w:val="16"/>
                <w:szCs w:val="16"/>
              </w:rPr>
            </w:pPr>
            <w:r>
              <w:rPr>
                <w:rFonts w:ascii="Arial" w:hAnsi="Arial" w:cs="Arial"/>
                <w:sz w:val="16"/>
                <w:szCs w:val="16"/>
              </w:rPr>
              <w:t>N/A</w:t>
            </w:r>
          </w:p>
        </w:tc>
        <w:tc>
          <w:tcPr>
            <w:tcW w:w="1491" w:type="dxa"/>
            <w:tcBorders>
              <w:top w:val="single" w:sz="4" w:space="0" w:color="auto"/>
              <w:left w:val="single" w:sz="4" w:space="0" w:color="auto"/>
              <w:bottom w:val="single" w:sz="4" w:space="0" w:color="auto"/>
              <w:right w:val="single" w:sz="4" w:space="0" w:color="auto"/>
            </w:tcBorders>
            <w:hideMark/>
          </w:tcPr>
          <w:p w14:paraId="7E1FF360" w14:textId="77777777" w:rsidR="0033184E" w:rsidRDefault="0033184E">
            <w:pPr>
              <w:jc w:val="center"/>
              <w:rPr>
                <w:rFonts w:ascii="Arial" w:hAnsi="Arial" w:cs="Arial"/>
                <w:sz w:val="16"/>
                <w:szCs w:val="16"/>
              </w:rPr>
            </w:pPr>
            <w:r>
              <w:rPr>
                <w:rFonts w:ascii="Arial" w:hAnsi="Arial" w:cs="Arial"/>
                <w:sz w:val="16"/>
                <w:szCs w:val="16"/>
              </w:rPr>
              <w:t>N/A</w:t>
            </w:r>
          </w:p>
        </w:tc>
      </w:tr>
      <w:tr w:rsidR="0033184E" w14:paraId="22292840" w14:textId="77777777" w:rsidTr="0033184E">
        <w:tc>
          <w:tcPr>
            <w:tcW w:w="0" w:type="auto"/>
            <w:vMerge/>
            <w:tcBorders>
              <w:top w:val="single" w:sz="4" w:space="0" w:color="auto"/>
              <w:left w:val="single" w:sz="4" w:space="0" w:color="auto"/>
              <w:bottom w:val="single" w:sz="4" w:space="0" w:color="auto"/>
              <w:right w:val="single" w:sz="4" w:space="0" w:color="auto"/>
            </w:tcBorders>
            <w:vAlign w:val="center"/>
            <w:hideMark/>
          </w:tcPr>
          <w:p w14:paraId="6FBB8CCD" w14:textId="77777777" w:rsidR="0033184E" w:rsidRDefault="0033184E">
            <w:pPr>
              <w:rPr>
                <w:rFonts w:ascii="Arial" w:hAnsi="Arial" w:cs="Arial"/>
                <w:sz w:val="16"/>
                <w:szCs w:val="16"/>
              </w:rPr>
            </w:pPr>
          </w:p>
        </w:tc>
        <w:tc>
          <w:tcPr>
            <w:tcW w:w="1482" w:type="dxa"/>
            <w:tcBorders>
              <w:top w:val="single" w:sz="4" w:space="0" w:color="auto"/>
              <w:left w:val="single" w:sz="4" w:space="0" w:color="auto"/>
              <w:bottom w:val="single" w:sz="4" w:space="0" w:color="auto"/>
              <w:right w:val="single" w:sz="4" w:space="0" w:color="auto"/>
            </w:tcBorders>
            <w:hideMark/>
          </w:tcPr>
          <w:p w14:paraId="09159534" w14:textId="77777777" w:rsidR="0033184E" w:rsidRDefault="0033184E">
            <w:pPr>
              <w:rPr>
                <w:rFonts w:ascii="Arial" w:hAnsi="Arial" w:cs="Arial"/>
                <w:sz w:val="16"/>
                <w:szCs w:val="16"/>
              </w:rPr>
            </w:pPr>
            <w:r>
              <w:rPr>
                <w:rFonts w:ascii="Arial" w:hAnsi="Arial" w:cs="Arial"/>
                <w:sz w:val="16"/>
                <w:szCs w:val="16"/>
              </w:rPr>
              <w:t>Roger Lowe (delegate)</w:t>
            </w:r>
          </w:p>
        </w:tc>
        <w:tc>
          <w:tcPr>
            <w:tcW w:w="1533" w:type="dxa"/>
            <w:tcBorders>
              <w:top w:val="single" w:sz="4" w:space="0" w:color="auto"/>
              <w:left w:val="single" w:sz="4" w:space="0" w:color="auto"/>
              <w:bottom w:val="single" w:sz="4" w:space="0" w:color="auto"/>
              <w:right w:val="single" w:sz="4" w:space="0" w:color="auto"/>
            </w:tcBorders>
            <w:hideMark/>
          </w:tcPr>
          <w:p w14:paraId="1C09A1C4" w14:textId="77777777" w:rsidR="0033184E" w:rsidRDefault="0033184E">
            <w:pPr>
              <w:jc w:val="center"/>
              <w:rPr>
                <w:rFonts w:ascii="Arial" w:hAnsi="Arial" w:cs="Arial"/>
                <w:sz w:val="16"/>
                <w:szCs w:val="16"/>
              </w:rPr>
            </w:pPr>
            <w:r>
              <w:rPr>
                <w:rFonts w:ascii="Arial" w:hAnsi="Arial" w:cs="Arial"/>
                <w:sz w:val="16"/>
                <w:szCs w:val="16"/>
              </w:rPr>
              <w:t>2</w:t>
            </w:r>
          </w:p>
        </w:tc>
        <w:tc>
          <w:tcPr>
            <w:tcW w:w="1488" w:type="dxa"/>
            <w:tcBorders>
              <w:top w:val="single" w:sz="4" w:space="0" w:color="auto"/>
              <w:left w:val="single" w:sz="4" w:space="0" w:color="auto"/>
              <w:bottom w:val="single" w:sz="4" w:space="0" w:color="auto"/>
              <w:right w:val="single" w:sz="4" w:space="0" w:color="auto"/>
            </w:tcBorders>
            <w:hideMark/>
          </w:tcPr>
          <w:p w14:paraId="388FA6AF" w14:textId="77777777" w:rsidR="0033184E" w:rsidRDefault="0033184E">
            <w:pPr>
              <w:jc w:val="center"/>
              <w:rPr>
                <w:rFonts w:ascii="Arial" w:hAnsi="Arial" w:cs="Arial"/>
                <w:sz w:val="16"/>
                <w:szCs w:val="16"/>
              </w:rPr>
            </w:pPr>
            <w:r>
              <w:rPr>
                <w:rFonts w:ascii="Arial" w:hAnsi="Arial" w:cs="Arial"/>
                <w:sz w:val="16"/>
                <w:szCs w:val="16"/>
              </w:rPr>
              <w:t>N/A</w:t>
            </w:r>
          </w:p>
        </w:tc>
        <w:tc>
          <w:tcPr>
            <w:tcW w:w="1489" w:type="dxa"/>
            <w:tcBorders>
              <w:top w:val="single" w:sz="4" w:space="0" w:color="auto"/>
              <w:left w:val="single" w:sz="4" w:space="0" w:color="auto"/>
              <w:bottom w:val="single" w:sz="4" w:space="0" w:color="auto"/>
              <w:right w:val="single" w:sz="4" w:space="0" w:color="auto"/>
            </w:tcBorders>
            <w:hideMark/>
          </w:tcPr>
          <w:p w14:paraId="79FA502D" w14:textId="77777777" w:rsidR="0033184E" w:rsidRDefault="0033184E">
            <w:pPr>
              <w:jc w:val="center"/>
              <w:rPr>
                <w:rFonts w:ascii="Arial" w:hAnsi="Arial" w:cs="Arial"/>
                <w:sz w:val="16"/>
                <w:szCs w:val="16"/>
              </w:rPr>
            </w:pPr>
            <w:r>
              <w:rPr>
                <w:rFonts w:ascii="Arial" w:hAnsi="Arial" w:cs="Arial"/>
                <w:sz w:val="16"/>
                <w:szCs w:val="16"/>
              </w:rPr>
              <w:t>N/A</w:t>
            </w:r>
          </w:p>
        </w:tc>
        <w:tc>
          <w:tcPr>
            <w:tcW w:w="1491" w:type="dxa"/>
            <w:tcBorders>
              <w:top w:val="single" w:sz="4" w:space="0" w:color="auto"/>
              <w:left w:val="single" w:sz="4" w:space="0" w:color="auto"/>
              <w:bottom w:val="single" w:sz="4" w:space="0" w:color="auto"/>
              <w:right w:val="single" w:sz="4" w:space="0" w:color="auto"/>
            </w:tcBorders>
            <w:hideMark/>
          </w:tcPr>
          <w:p w14:paraId="12E2CEED" w14:textId="77777777" w:rsidR="0033184E" w:rsidRDefault="0033184E">
            <w:pPr>
              <w:jc w:val="center"/>
              <w:rPr>
                <w:rFonts w:ascii="Arial" w:hAnsi="Arial" w:cs="Arial"/>
                <w:sz w:val="16"/>
                <w:szCs w:val="16"/>
              </w:rPr>
            </w:pPr>
            <w:r>
              <w:rPr>
                <w:rFonts w:ascii="Arial" w:hAnsi="Arial" w:cs="Arial"/>
                <w:sz w:val="16"/>
                <w:szCs w:val="16"/>
              </w:rPr>
              <w:t>N/A</w:t>
            </w:r>
          </w:p>
        </w:tc>
      </w:tr>
      <w:tr w:rsidR="0033184E" w14:paraId="08CB2018" w14:textId="77777777" w:rsidTr="0033184E">
        <w:tc>
          <w:tcPr>
            <w:tcW w:w="1533" w:type="dxa"/>
            <w:vMerge w:val="restart"/>
            <w:tcBorders>
              <w:top w:val="single" w:sz="4" w:space="0" w:color="auto"/>
              <w:left w:val="single" w:sz="4" w:space="0" w:color="auto"/>
              <w:bottom w:val="single" w:sz="4" w:space="0" w:color="auto"/>
              <w:right w:val="single" w:sz="4" w:space="0" w:color="auto"/>
            </w:tcBorders>
            <w:hideMark/>
          </w:tcPr>
          <w:p w14:paraId="1FF9E409" w14:textId="77777777" w:rsidR="0033184E" w:rsidRDefault="0033184E">
            <w:pPr>
              <w:rPr>
                <w:rFonts w:ascii="Arial" w:hAnsi="Arial" w:cs="Arial"/>
                <w:iCs/>
                <w:color w:val="808080" w:themeColor="background1" w:themeShade="80"/>
                <w:sz w:val="16"/>
                <w:szCs w:val="16"/>
              </w:rPr>
            </w:pPr>
            <w:r>
              <w:rPr>
                <w:rFonts w:ascii="Arial" w:hAnsi="Arial" w:cs="Arial"/>
                <w:sz w:val="16"/>
                <w:szCs w:val="16"/>
              </w:rPr>
              <w:t>Member – Principal Commissioner, Queensland Family and Child Commission</w:t>
            </w:r>
          </w:p>
        </w:tc>
        <w:tc>
          <w:tcPr>
            <w:tcW w:w="1482" w:type="dxa"/>
            <w:tcBorders>
              <w:top w:val="single" w:sz="4" w:space="0" w:color="auto"/>
              <w:left w:val="single" w:sz="4" w:space="0" w:color="auto"/>
              <w:bottom w:val="single" w:sz="4" w:space="0" w:color="auto"/>
              <w:right w:val="single" w:sz="4" w:space="0" w:color="auto"/>
            </w:tcBorders>
            <w:hideMark/>
          </w:tcPr>
          <w:p w14:paraId="50ADFD5E" w14:textId="77777777" w:rsidR="0033184E" w:rsidRDefault="0033184E">
            <w:pPr>
              <w:rPr>
                <w:rFonts w:ascii="Arial" w:hAnsi="Arial" w:cs="Arial"/>
                <w:sz w:val="16"/>
                <w:szCs w:val="16"/>
              </w:rPr>
            </w:pPr>
            <w:r>
              <w:rPr>
                <w:rFonts w:ascii="Arial" w:hAnsi="Arial" w:cs="Arial"/>
                <w:sz w:val="16"/>
                <w:szCs w:val="16"/>
              </w:rPr>
              <w:t>Cheryl Vardon</w:t>
            </w:r>
            <w:r>
              <w:rPr>
                <w:rFonts w:ascii="Arial" w:hAnsi="Arial" w:cs="Arial"/>
                <w:sz w:val="16"/>
                <w:szCs w:val="16"/>
                <w:vertAlign w:val="superscript"/>
              </w:rPr>
              <w:t>3</w:t>
            </w:r>
          </w:p>
        </w:tc>
        <w:tc>
          <w:tcPr>
            <w:tcW w:w="1533" w:type="dxa"/>
            <w:tcBorders>
              <w:top w:val="single" w:sz="4" w:space="0" w:color="auto"/>
              <w:left w:val="single" w:sz="4" w:space="0" w:color="auto"/>
              <w:bottom w:val="single" w:sz="4" w:space="0" w:color="auto"/>
              <w:right w:val="single" w:sz="4" w:space="0" w:color="auto"/>
            </w:tcBorders>
            <w:hideMark/>
          </w:tcPr>
          <w:p w14:paraId="3DDDDFA8" w14:textId="77777777" w:rsidR="0033184E" w:rsidRDefault="0033184E">
            <w:pPr>
              <w:jc w:val="center"/>
              <w:rPr>
                <w:rFonts w:ascii="Arial" w:hAnsi="Arial" w:cs="Arial"/>
                <w:sz w:val="16"/>
                <w:szCs w:val="16"/>
              </w:rPr>
            </w:pPr>
            <w:r>
              <w:rPr>
                <w:rFonts w:ascii="Arial" w:hAnsi="Arial" w:cs="Arial"/>
                <w:sz w:val="16"/>
                <w:szCs w:val="16"/>
              </w:rPr>
              <w:t>4</w:t>
            </w:r>
          </w:p>
        </w:tc>
        <w:tc>
          <w:tcPr>
            <w:tcW w:w="1488" w:type="dxa"/>
            <w:tcBorders>
              <w:top w:val="single" w:sz="4" w:space="0" w:color="auto"/>
              <w:left w:val="single" w:sz="4" w:space="0" w:color="auto"/>
              <w:bottom w:val="single" w:sz="4" w:space="0" w:color="auto"/>
              <w:right w:val="single" w:sz="4" w:space="0" w:color="auto"/>
            </w:tcBorders>
            <w:hideMark/>
          </w:tcPr>
          <w:p w14:paraId="03DA0813" w14:textId="77777777" w:rsidR="0033184E" w:rsidRDefault="0033184E">
            <w:pPr>
              <w:jc w:val="center"/>
              <w:rPr>
                <w:rFonts w:ascii="Arial" w:hAnsi="Arial" w:cs="Arial"/>
                <w:sz w:val="16"/>
                <w:szCs w:val="16"/>
              </w:rPr>
            </w:pPr>
            <w:r>
              <w:rPr>
                <w:rFonts w:ascii="Arial" w:hAnsi="Arial" w:cs="Arial"/>
                <w:sz w:val="16"/>
                <w:szCs w:val="16"/>
              </w:rPr>
              <w:t>N/A</w:t>
            </w:r>
          </w:p>
        </w:tc>
        <w:tc>
          <w:tcPr>
            <w:tcW w:w="1489" w:type="dxa"/>
            <w:tcBorders>
              <w:top w:val="single" w:sz="4" w:space="0" w:color="auto"/>
              <w:left w:val="single" w:sz="4" w:space="0" w:color="auto"/>
              <w:bottom w:val="single" w:sz="4" w:space="0" w:color="auto"/>
              <w:right w:val="single" w:sz="4" w:space="0" w:color="auto"/>
            </w:tcBorders>
            <w:hideMark/>
          </w:tcPr>
          <w:p w14:paraId="5E7484C9" w14:textId="77777777" w:rsidR="0033184E" w:rsidRDefault="0033184E">
            <w:pPr>
              <w:jc w:val="center"/>
              <w:rPr>
                <w:rFonts w:ascii="Arial" w:hAnsi="Arial" w:cs="Arial"/>
                <w:sz w:val="16"/>
                <w:szCs w:val="16"/>
              </w:rPr>
            </w:pPr>
            <w:r>
              <w:rPr>
                <w:rFonts w:ascii="Arial" w:hAnsi="Arial" w:cs="Arial"/>
                <w:sz w:val="16"/>
                <w:szCs w:val="16"/>
              </w:rPr>
              <w:t>N/A</w:t>
            </w:r>
          </w:p>
        </w:tc>
        <w:tc>
          <w:tcPr>
            <w:tcW w:w="1491" w:type="dxa"/>
            <w:tcBorders>
              <w:top w:val="single" w:sz="4" w:space="0" w:color="auto"/>
              <w:left w:val="single" w:sz="4" w:space="0" w:color="auto"/>
              <w:bottom w:val="single" w:sz="4" w:space="0" w:color="auto"/>
              <w:right w:val="single" w:sz="4" w:space="0" w:color="auto"/>
            </w:tcBorders>
            <w:hideMark/>
          </w:tcPr>
          <w:p w14:paraId="37170297" w14:textId="77777777" w:rsidR="0033184E" w:rsidRDefault="0033184E">
            <w:pPr>
              <w:jc w:val="center"/>
              <w:rPr>
                <w:rFonts w:ascii="Arial" w:hAnsi="Arial" w:cs="Arial"/>
                <w:sz w:val="16"/>
                <w:szCs w:val="16"/>
              </w:rPr>
            </w:pPr>
            <w:r>
              <w:rPr>
                <w:rFonts w:ascii="Arial" w:hAnsi="Arial" w:cs="Arial"/>
                <w:sz w:val="16"/>
                <w:szCs w:val="16"/>
              </w:rPr>
              <w:t>N/A</w:t>
            </w:r>
          </w:p>
        </w:tc>
      </w:tr>
      <w:tr w:rsidR="0033184E" w14:paraId="6AD62EAC" w14:textId="77777777" w:rsidTr="0033184E">
        <w:tc>
          <w:tcPr>
            <w:tcW w:w="0" w:type="auto"/>
            <w:vMerge/>
            <w:tcBorders>
              <w:top w:val="single" w:sz="4" w:space="0" w:color="auto"/>
              <w:left w:val="single" w:sz="4" w:space="0" w:color="auto"/>
              <w:bottom w:val="single" w:sz="4" w:space="0" w:color="auto"/>
              <w:right w:val="single" w:sz="4" w:space="0" w:color="auto"/>
            </w:tcBorders>
            <w:vAlign w:val="center"/>
            <w:hideMark/>
          </w:tcPr>
          <w:p w14:paraId="739AE5E6" w14:textId="77777777" w:rsidR="0033184E" w:rsidRDefault="0033184E">
            <w:pPr>
              <w:rPr>
                <w:rFonts w:ascii="Arial" w:hAnsi="Arial" w:cs="Arial"/>
                <w:iCs/>
                <w:color w:val="808080" w:themeColor="background1" w:themeShade="80"/>
                <w:sz w:val="16"/>
                <w:szCs w:val="16"/>
              </w:rPr>
            </w:pPr>
          </w:p>
        </w:tc>
        <w:tc>
          <w:tcPr>
            <w:tcW w:w="1482" w:type="dxa"/>
            <w:tcBorders>
              <w:top w:val="single" w:sz="4" w:space="0" w:color="auto"/>
              <w:left w:val="single" w:sz="4" w:space="0" w:color="auto"/>
              <w:bottom w:val="single" w:sz="4" w:space="0" w:color="auto"/>
              <w:right w:val="single" w:sz="4" w:space="0" w:color="auto"/>
            </w:tcBorders>
            <w:hideMark/>
          </w:tcPr>
          <w:p w14:paraId="187296B4" w14:textId="77777777" w:rsidR="0033184E" w:rsidRDefault="0033184E">
            <w:pPr>
              <w:rPr>
                <w:rFonts w:ascii="Arial" w:hAnsi="Arial" w:cs="Arial"/>
                <w:sz w:val="16"/>
                <w:szCs w:val="16"/>
              </w:rPr>
            </w:pPr>
            <w:r>
              <w:rPr>
                <w:rFonts w:ascii="Arial" w:hAnsi="Arial" w:cs="Arial"/>
                <w:sz w:val="16"/>
                <w:szCs w:val="16"/>
              </w:rPr>
              <w:t>Luke Twyford</w:t>
            </w:r>
            <w:r>
              <w:rPr>
                <w:rFonts w:ascii="Arial" w:hAnsi="Arial" w:cs="Arial"/>
                <w:sz w:val="16"/>
                <w:szCs w:val="16"/>
                <w:vertAlign w:val="superscript"/>
              </w:rPr>
              <w:t>3</w:t>
            </w:r>
          </w:p>
        </w:tc>
        <w:tc>
          <w:tcPr>
            <w:tcW w:w="1533" w:type="dxa"/>
            <w:tcBorders>
              <w:top w:val="single" w:sz="4" w:space="0" w:color="auto"/>
              <w:left w:val="single" w:sz="4" w:space="0" w:color="auto"/>
              <w:bottom w:val="single" w:sz="4" w:space="0" w:color="auto"/>
              <w:right w:val="single" w:sz="4" w:space="0" w:color="auto"/>
            </w:tcBorders>
            <w:hideMark/>
          </w:tcPr>
          <w:p w14:paraId="7F0C2B76" w14:textId="77777777" w:rsidR="0033184E" w:rsidRDefault="0033184E">
            <w:pPr>
              <w:jc w:val="center"/>
              <w:rPr>
                <w:rFonts w:ascii="Arial" w:hAnsi="Arial" w:cs="Arial"/>
                <w:sz w:val="16"/>
                <w:szCs w:val="16"/>
              </w:rPr>
            </w:pPr>
            <w:r>
              <w:rPr>
                <w:rFonts w:ascii="Arial" w:hAnsi="Arial" w:cs="Arial"/>
                <w:sz w:val="16"/>
                <w:szCs w:val="16"/>
              </w:rPr>
              <w:t>3</w:t>
            </w:r>
          </w:p>
        </w:tc>
        <w:tc>
          <w:tcPr>
            <w:tcW w:w="1488" w:type="dxa"/>
            <w:tcBorders>
              <w:top w:val="single" w:sz="4" w:space="0" w:color="auto"/>
              <w:left w:val="single" w:sz="4" w:space="0" w:color="auto"/>
              <w:bottom w:val="single" w:sz="4" w:space="0" w:color="auto"/>
              <w:right w:val="single" w:sz="4" w:space="0" w:color="auto"/>
            </w:tcBorders>
            <w:hideMark/>
          </w:tcPr>
          <w:p w14:paraId="10EC574A" w14:textId="77777777" w:rsidR="0033184E" w:rsidRDefault="0033184E">
            <w:pPr>
              <w:jc w:val="center"/>
              <w:rPr>
                <w:rFonts w:ascii="Arial" w:hAnsi="Arial" w:cs="Arial"/>
                <w:sz w:val="16"/>
                <w:szCs w:val="16"/>
              </w:rPr>
            </w:pPr>
            <w:r>
              <w:rPr>
                <w:rFonts w:ascii="Arial" w:hAnsi="Arial" w:cs="Arial"/>
                <w:sz w:val="16"/>
                <w:szCs w:val="16"/>
              </w:rPr>
              <w:t>N/A</w:t>
            </w:r>
          </w:p>
        </w:tc>
        <w:tc>
          <w:tcPr>
            <w:tcW w:w="1489" w:type="dxa"/>
            <w:tcBorders>
              <w:top w:val="single" w:sz="4" w:space="0" w:color="auto"/>
              <w:left w:val="single" w:sz="4" w:space="0" w:color="auto"/>
              <w:bottom w:val="single" w:sz="4" w:space="0" w:color="auto"/>
              <w:right w:val="single" w:sz="4" w:space="0" w:color="auto"/>
            </w:tcBorders>
            <w:hideMark/>
          </w:tcPr>
          <w:p w14:paraId="55DD6A74" w14:textId="77777777" w:rsidR="0033184E" w:rsidRDefault="0033184E">
            <w:pPr>
              <w:jc w:val="center"/>
              <w:rPr>
                <w:rFonts w:ascii="Arial" w:hAnsi="Arial" w:cs="Arial"/>
                <w:sz w:val="16"/>
                <w:szCs w:val="16"/>
              </w:rPr>
            </w:pPr>
            <w:r>
              <w:rPr>
                <w:rFonts w:ascii="Arial" w:hAnsi="Arial" w:cs="Arial"/>
                <w:sz w:val="16"/>
                <w:szCs w:val="16"/>
              </w:rPr>
              <w:t>N/A</w:t>
            </w:r>
          </w:p>
        </w:tc>
        <w:tc>
          <w:tcPr>
            <w:tcW w:w="1491" w:type="dxa"/>
            <w:tcBorders>
              <w:top w:val="single" w:sz="4" w:space="0" w:color="auto"/>
              <w:left w:val="single" w:sz="4" w:space="0" w:color="auto"/>
              <w:bottom w:val="single" w:sz="4" w:space="0" w:color="auto"/>
              <w:right w:val="single" w:sz="4" w:space="0" w:color="auto"/>
            </w:tcBorders>
            <w:hideMark/>
          </w:tcPr>
          <w:p w14:paraId="2A49C34D" w14:textId="77777777" w:rsidR="0033184E" w:rsidRDefault="0033184E">
            <w:pPr>
              <w:jc w:val="center"/>
              <w:rPr>
                <w:rFonts w:ascii="Arial" w:hAnsi="Arial" w:cs="Arial"/>
                <w:sz w:val="16"/>
                <w:szCs w:val="16"/>
              </w:rPr>
            </w:pPr>
            <w:r>
              <w:rPr>
                <w:rFonts w:ascii="Arial" w:hAnsi="Arial" w:cs="Arial"/>
                <w:sz w:val="16"/>
                <w:szCs w:val="16"/>
              </w:rPr>
              <w:t>N/A</w:t>
            </w:r>
          </w:p>
        </w:tc>
      </w:tr>
      <w:tr w:rsidR="0033184E" w14:paraId="60042CD1" w14:textId="77777777" w:rsidTr="0033184E">
        <w:trPr>
          <w:trHeight w:val="4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C96430" w14:textId="77777777" w:rsidR="0033184E" w:rsidRDefault="0033184E">
            <w:pPr>
              <w:rPr>
                <w:rFonts w:ascii="Arial" w:hAnsi="Arial" w:cs="Arial"/>
                <w:iCs/>
                <w:color w:val="808080" w:themeColor="background1" w:themeShade="80"/>
                <w:sz w:val="16"/>
                <w:szCs w:val="16"/>
              </w:rPr>
            </w:pPr>
          </w:p>
        </w:tc>
        <w:tc>
          <w:tcPr>
            <w:tcW w:w="1482" w:type="dxa"/>
            <w:tcBorders>
              <w:top w:val="single" w:sz="4" w:space="0" w:color="auto"/>
              <w:left w:val="single" w:sz="4" w:space="0" w:color="auto"/>
              <w:bottom w:val="single" w:sz="4" w:space="0" w:color="auto"/>
              <w:right w:val="single" w:sz="4" w:space="0" w:color="auto"/>
            </w:tcBorders>
            <w:hideMark/>
          </w:tcPr>
          <w:p w14:paraId="0A1547E7" w14:textId="77777777" w:rsidR="0033184E" w:rsidRDefault="0033184E">
            <w:pPr>
              <w:rPr>
                <w:rFonts w:ascii="Arial" w:hAnsi="Arial" w:cs="Arial"/>
                <w:sz w:val="16"/>
                <w:szCs w:val="16"/>
              </w:rPr>
            </w:pPr>
            <w:r>
              <w:rPr>
                <w:rFonts w:ascii="Arial" w:hAnsi="Arial" w:cs="Arial"/>
                <w:sz w:val="16"/>
                <w:szCs w:val="16"/>
              </w:rPr>
              <w:t>Tony King (delegate)</w:t>
            </w:r>
          </w:p>
        </w:tc>
        <w:tc>
          <w:tcPr>
            <w:tcW w:w="1533" w:type="dxa"/>
            <w:tcBorders>
              <w:top w:val="single" w:sz="4" w:space="0" w:color="auto"/>
              <w:left w:val="single" w:sz="4" w:space="0" w:color="auto"/>
              <w:bottom w:val="single" w:sz="4" w:space="0" w:color="auto"/>
              <w:right w:val="single" w:sz="4" w:space="0" w:color="auto"/>
            </w:tcBorders>
            <w:hideMark/>
          </w:tcPr>
          <w:p w14:paraId="6D7420D0" w14:textId="77777777" w:rsidR="0033184E" w:rsidRDefault="0033184E">
            <w:pPr>
              <w:jc w:val="center"/>
              <w:rPr>
                <w:rFonts w:ascii="Arial" w:hAnsi="Arial" w:cs="Arial"/>
                <w:sz w:val="16"/>
                <w:szCs w:val="16"/>
              </w:rPr>
            </w:pPr>
            <w:r>
              <w:rPr>
                <w:rFonts w:ascii="Arial" w:hAnsi="Arial" w:cs="Arial"/>
                <w:sz w:val="16"/>
                <w:szCs w:val="16"/>
              </w:rPr>
              <w:t>1</w:t>
            </w:r>
          </w:p>
        </w:tc>
        <w:tc>
          <w:tcPr>
            <w:tcW w:w="1488" w:type="dxa"/>
            <w:tcBorders>
              <w:top w:val="single" w:sz="4" w:space="0" w:color="auto"/>
              <w:left w:val="single" w:sz="4" w:space="0" w:color="auto"/>
              <w:bottom w:val="single" w:sz="4" w:space="0" w:color="auto"/>
              <w:right w:val="single" w:sz="4" w:space="0" w:color="auto"/>
            </w:tcBorders>
            <w:hideMark/>
          </w:tcPr>
          <w:p w14:paraId="1B1BB8BC" w14:textId="77777777" w:rsidR="0033184E" w:rsidRDefault="0033184E">
            <w:pPr>
              <w:jc w:val="center"/>
              <w:rPr>
                <w:rFonts w:ascii="Arial" w:hAnsi="Arial" w:cs="Arial"/>
                <w:sz w:val="16"/>
                <w:szCs w:val="16"/>
              </w:rPr>
            </w:pPr>
            <w:r>
              <w:rPr>
                <w:rFonts w:ascii="Arial" w:hAnsi="Arial" w:cs="Arial"/>
                <w:sz w:val="16"/>
                <w:szCs w:val="16"/>
              </w:rPr>
              <w:t>N/A</w:t>
            </w:r>
          </w:p>
        </w:tc>
        <w:tc>
          <w:tcPr>
            <w:tcW w:w="1489" w:type="dxa"/>
            <w:tcBorders>
              <w:top w:val="single" w:sz="4" w:space="0" w:color="auto"/>
              <w:left w:val="single" w:sz="4" w:space="0" w:color="auto"/>
              <w:bottom w:val="single" w:sz="4" w:space="0" w:color="auto"/>
              <w:right w:val="single" w:sz="4" w:space="0" w:color="auto"/>
            </w:tcBorders>
            <w:hideMark/>
          </w:tcPr>
          <w:p w14:paraId="118AD0CD" w14:textId="77777777" w:rsidR="0033184E" w:rsidRDefault="0033184E">
            <w:pPr>
              <w:jc w:val="center"/>
              <w:rPr>
                <w:rFonts w:ascii="Arial" w:hAnsi="Arial" w:cs="Arial"/>
                <w:sz w:val="16"/>
                <w:szCs w:val="16"/>
              </w:rPr>
            </w:pPr>
            <w:r>
              <w:rPr>
                <w:rFonts w:ascii="Arial" w:hAnsi="Arial" w:cs="Arial"/>
                <w:sz w:val="16"/>
                <w:szCs w:val="16"/>
              </w:rPr>
              <w:t>N/A</w:t>
            </w:r>
          </w:p>
        </w:tc>
        <w:tc>
          <w:tcPr>
            <w:tcW w:w="1491" w:type="dxa"/>
            <w:tcBorders>
              <w:top w:val="single" w:sz="4" w:space="0" w:color="auto"/>
              <w:left w:val="single" w:sz="4" w:space="0" w:color="auto"/>
              <w:bottom w:val="single" w:sz="4" w:space="0" w:color="auto"/>
              <w:right w:val="single" w:sz="4" w:space="0" w:color="auto"/>
            </w:tcBorders>
            <w:hideMark/>
          </w:tcPr>
          <w:p w14:paraId="15790D69" w14:textId="77777777" w:rsidR="0033184E" w:rsidRDefault="0033184E">
            <w:pPr>
              <w:jc w:val="center"/>
              <w:rPr>
                <w:rFonts w:ascii="Arial" w:hAnsi="Arial" w:cs="Arial"/>
                <w:sz w:val="16"/>
                <w:szCs w:val="16"/>
              </w:rPr>
            </w:pPr>
            <w:r>
              <w:rPr>
                <w:rFonts w:ascii="Arial" w:hAnsi="Arial" w:cs="Arial"/>
                <w:sz w:val="16"/>
                <w:szCs w:val="16"/>
              </w:rPr>
              <w:t>N/A</w:t>
            </w:r>
          </w:p>
        </w:tc>
      </w:tr>
      <w:tr w:rsidR="0033184E" w14:paraId="641490E1" w14:textId="77777777" w:rsidTr="0033184E">
        <w:tc>
          <w:tcPr>
            <w:tcW w:w="1533" w:type="dxa"/>
            <w:tcBorders>
              <w:top w:val="single" w:sz="4" w:space="0" w:color="auto"/>
              <w:left w:val="single" w:sz="4" w:space="0" w:color="auto"/>
              <w:bottom w:val="single" w:sz="4" w:space="0" w:color="auto"/>
              <w:right w:val="single" w:sz="4" w:space="0" w:color="auto"/>
            </w:tcBorders>
            <w:hideMark/>
          </w:tcPr>
          <w:p w14:paraId="1B382632" w14:textId="77777777" w:rsidR="0033184E" w:rsidRDefault="0033184E">
            <w:pPr>
              <w:rPr>
                <w:rFonts w:ascii="Arial" w:hAnsi="Arial" w:cs="Arial"/>
                <w:sz w:val="16"/>
                <w:szCs w:val="16"/>
              </w:rPr>
            </w:pPr>
            <w:r>
              <w:rPr>
                <w:rFonts w:ascii="Arial" w:hAnsi="Arial" w:cs="Arial"/>
                <w:sz w:val="16"/>
                <w:szCs w:val="16"/>
              </w:rPr>
              <w:t xml:space="preserve">Member – </w:t>
            </w:r>
          </w:p>
          <w:p w14:paraId="541DFE97" w14:textId="77777777" w:rsidR="0033184E" w:rsidRDefault="0033184E">
            <w:pPr>
              <w:rPr>
                <w:rFonts w:ascii="Arial" w:hAnsi="Arial" w:cs="Arial"/>
                <w:iCs/>
                <w:color w:val="808080" w:themeColor="background1" w:themeShade="80"/>
                <w:sz w:val="16"/>
                <w:szCs w:val="16"/>
              </w:rPr>
            </w:pPr>
            <w:r>
              <w:rPr>
                <w:rFonts w:ascii="Arial" w:hAnsi="Arial" w:cs="Arial"/>
                <w:sz w:val="16"/>
                <w:szCs w:val="16"/>
              </w:rPr>
              <w:t>SEO Crime</w:t>
            </w:r>
          </w:p>
        </w:tc>
        <w:tc>
          <w:tcPr>
            <w:tcW w:w="1482" w:type="dxa"/>
            <w:tcBorders>
              <w:top w:val="single" w:sz="4" w:space="0" w:color="auto"/>
              <w:left w:val="single" w:sz="4" w:space="0" w:color="auto"/>
              <w:bottom w:val="single" w:sz="4" w:space="0" w:color="auto"/>
              <w:right w:val="single" w:sz="4" w:space="0" w:color="auto"/>
            </w:tcBorders>
            <w:hideMark/>
          </w:tcPr>
          <w:p w14:paraId="1DBCCA10" w14:textId="77777777" w:rsidR="0033184E" w:rsidRDefault="0033184E">
            <w:pPr>
              <w:rPr>
                <w:rFonts w:ascii="Arial" w:hAnsi="Arial" w:cs="Arial"/>
                <w:sz w:val="16"/>
                <w:szCs w:val="16"/>
              </w:rPr>
            </w:pPr>
            <w:r>
              <w:rPr>
                <w:rFonts w:ascii="Arial" w:hAnsi="Arial" w:cs="Arial"/>
                <w:sz w:val="16"/>
                <w:szCs w:val="16"/>
              </w:rPr>
              <w:t>Sharon Loder</w:t>
            </w:r>
          </w:p>
        </w:tc>
        <w:tc>
          <w:tcPr>
            <w:tcW w:w="1533" w:type="dxa"/>
            <w:tcBorders>
              <w:top w:val="single" w:sz="4" w:space="0" w:color="auto"/>
              <w:left w:val="single" w:sz="4" w:space="0" w:color="auto"/>
              <w:bottom w:val="single" w:sz="4" w:space="0" w:color="auto"/>
              <w:right w:val="single" w:sz="4" w:space="0" w:color="auto"/>
            </w:tcBorders>
            <w:hideMark/>
          </w:tcPr>
          <w:p w14:paraId="6EA08E2B" w14:textId="77777777" w:rsidR="0033184E" w:rsidRDefault="0033184E">
            <w:pPr>
              <w:jc w:val="center"/>
              <w:rPr>
                <w:rFonts w:ascii="Arial" w:hAnsi="Arial" w:cs="Arial"/>
                <w:sz w:val="16"/>
                <w:szCs w:val="16"/>
              </w:rPr>
            </w:pPr>
            <w:r>
              <w:rPr>
                <w:rFonts w:ascii="Arial" w:hAnsi="Arial" w:cs="Arial"/>
                <w:sz w:val="16"/>
                <w:szCs w:val="16"/>
              </w:rPr>
              <w:t>9</w:t>
            </w:r>
          </w:p>
        </w:tc>
        <w:tc>
          <w:tcPr>
            <w:tcW w:w="1488" w:type="dxa"/>
            <w:tcBorders>
              <w:top w:val="single" w:sz="4" w:space="0" w:color="auto"/>
              <w:left w:val="single" w:sz="4" w:space="0" w:color="auto"/>
              <w:bottom w:val="single" w:sz="4" w:space="0" w:color="auto"/>
              <w:right w:val="single" w:sz="4" w:space="0" w:color="auto"/>
            </w:tcBorders>
            <w:hideMark/>
          </w:tcPr>
          <w:p w14:paraId="207AF6F8" w14:textId="77777777" w:rsidR="0033184E" w:rsidRDefault="0033184E">
            <w:pPr>
              <w:jc w:val="center"/>
              <w:rPr>
                <w:rFonts w:ascii="Arial" w:hAnsi="Arial" w:cs="Arial"/>
                <w:sz w:val="16"/>
                <w:szCs w:val="16"/>
              </w:rPr>
            </w:pPr>
            <w:r>
              <w:rPr>
                <w:rFonts w:ascii="Arial" w:hAnsi="Arial" w:cs="Arial"/>
                <w:sz w:val="16"/>
                <w:szCs w:val="16"/>
              </w:rPr>
              <w:t>N/A</w:t>
            </w:r>
          </w:p>
        </w:tc>
        <w:tc>
          <w:tcPr>
            <w:tcW w:w="1489" w:type="dxa"/>
            <w:tcBorders>
              <w:top w:val="single" w:sz="4" w:space="0" w:color="auto"/>
              <w:left w:val="single" w:sz="4" w:space="0" w:color="auto"/>
              <w:bottom w:val="single" w:sz="4" w:space="0" w:color="auto"/>
              <w:right w:val="single" w:sz="4" w:space="0" w:color="auto"/>
            </w:tcBorders>
            <w:hideMark/>
          </w:tcPr>
          <w:p w14:paraId="28613893" w14:textId="77777777" w:rsidR="0033184E" w:rsidRDefault="0033184E">
            <w:pPr>
              <w:jc w:val="center"/>
              <w:rPr>
                <w:rFonts w:ascii="Arial" w:hAnsi="Arial" w:cs="Arial"/>
                <w:sz w:val="16"/>
                <w:szCs w:val="16"/>
              </w:rPr>
            </w:pPr>
            <w:r>
              <w:rPr>
                <w:rFonts w:ascii="Arial" w:hAnsi="Arial" w:cs="Arial"/>
                <w:sz w:val="16"/>
                <w:szCs w:val="16"/>
              </w:rPr>
              <w:t>N/A</w:t>
            </w:r>
          </w:p>
        </w:tc>
        <w:tc>
          <w:tcPr>
            <w:tcW w:w="1491" w:type="dxa"/>
            <w:tcBorders>
              <w:top w:val="single" w:sz="4" w:space="0" w:color="auto"/>
              <w:left w:val="single" w:sz="4" w:space="0" w:color="auto"/>
              <w:bottom w:val="single" w:sz="4" w:space="0" w:color="auto"/>
              <w:right w:val="single" w:sz="4" w:space="0" w:color="auto"/>
            </w:tcBorders>
            <w:hideMark/>
          </w:tcPr>
          <w:p w14:paraId="34C426E3" w14:textId="77777777" w:rsidR="0033184E" w:rsidRDefault="0033184E">
            <w:pPr>
              <w:jc w:val="center"/>
              <w:rPr>
                <w:rFonts w:ascii="Arial" w:hAnsi="Arial" w:cs="Arial"/>
                <w:sz w:val="16"/>
                <w:szCs w:val="16"/>
              </w:rPr>
            </w:pPr>
            <w:r>
              <w:rPr>
                <w:rFonts w:ascii="Arial" w:hAnsi="Arial" w:cs="Arial"/>
                <w:sz w:val="16"/>
                <w:szCs w:val="16"/>
              </w:rPr>
              <w:t>N/A</w:t>
            </w:r>
          </w:p>
        </w:tc>
      </w:tr>
      <w:tr w:rsidR="0033184E" w14:paraId="456527F3" w14:textId="77777777" w:rsidTr="0033184E">
        <w:tc>
          <w:tcPr>
            <w:tcW w:w="1533" w:type="dxa"/>
            <w:tcBorders>
              <w:top w:val="single" w:sz="4" w:space="0" w:color="auto"/>
              <w:left w:val="single" w:sz="4" w:space="0" w:color="auto"/>
              <w:bottom w:val="single" w:sz="4" w:space="0" w:color="auto"/>
              <w:right w:val="single" w:sz="4" w:space="0" w:color="auto"/>
            </w:tcBorders>
            <w:hideMark/>
          </w:tcPr>
          <w:p w14:paraId="0406ED58" w14:textId="77777777" w:rsidR="0033184E" w:rsidRDefault="0033184E">
            <w:pPr>
              <w:rPr>
                <w:rFonts w:ascii="Arial" w:hAnsi="Arial" w:cs="Arial"/>
                <w:iCs/>
                <w:color w:val="808080" w:themeColor="background1" w:themeShade="80"/>
                <w:sz w:val="16"/>
                <w:szCs w:val="16"/>
              </w:rPr>
            </w:pPr>
            <w:r>
              <w:rPr>
                <w:rFonts w:ascii="Arial" w:hAnsi="Arial" w:cs="Arial"/>
                <w:sz w:val="16"/>
                <w:szCs w:val="16"/>
              </w:rPr>
              <w:t>Member – Community Representative</w:t>
            </w:r>
          </w:p>
        </w:tc>
        <w:tc>
          <w:tcPr>
            <w:tcW w:w="1482" w:type="dxa"/>
            <w:tcBorders>
              <w:top w:val="single" w:sz="4" w:space="0" w:color="auto"/>
              <w:left w:val="single" w:sz="4" w:space="0" w:color="auto"/>
              <w:bottom w:val="single" w:sz="4" w:space="0" w:color="auto"/>
              <w:right w:val="single" w:sz="4" w:space="0" w:color="auto"/>
            </w:tcBorders>
            <w:hideMark/>
          </w:tcPr>
          <w:p w14:paraId="18CC0823" w14:textId="77777777" w:rsidR="0033184E" w:rsidRDefault="0033184E">
            <w:pPr>
              <w:rPr>
                <w:rFonts w:ascii="Arial" w:hAnsi="Arial" w:cs="Arial"/>
                <w:sz w:val="16"/>
                <w:szCs w:val="16"/>
              </w:rPr>
            </w:pPr>
            <w:r>
              <w:rPr>
                <w:rFonts w:ascii="Arial" w:hAnsi="Arial" w:cs="Arial"/>
                <w:sz w:val="16"/>
                <w:szCs w:val="16"/>
              </w:rPr>
              <w:t>John Anderson</w:t>
            </w:r>
          </w:p>
        </w:tc>
        <w:tc>
          <w:tcPr>
            <w:tcW w:w="1533" w:type="dxa"/>
            <w:tcBorders>
              <w:top w:val="single" w:sz="4" w:space="0" w:color="auto"/>
              <w:left w:val="single" w:sz="4" w:space="0" w:color="auto"/>
              <w:bottom w:val="single" w:sz="4" w:space="0" w:color="auto"/>
              <w:right w:val="single" w:sz="4" w:space="0" w:color="auto"/>
            </w:tcBorders>
            <w:hideMark/>
          </w:tcPr>
          <w:p w14:paraId="6660DEE9" w14:textId="77777777" w:rsidR="0033184E" w:rsidRDefault="0033184E">
            <w:pPr>
              <w:jc w:val="center"/>
              <w:rPr>
                <w:rFonts w:ascii="Arial" w:hAnsi="Arial" w:cs="Arial"/>
                <w:sz w:val="16"/>
                <w:szCs w:val="16"/>
              </w:rPr>
            </w:pPr>
            <w:r>
              <w:rPr>
                <w:rFonts w:ascii="Arial" w:hAnsi="Arial" w:cs="Arial"/>
                <w:sz w:val="16"/>
                <w:szCs w:val="16"/>
              </w:rPr>
              <w:t>9</w:t>
            </w:r>
          </w:p>
        </w:tc>
        <w:tc>
          <w:tcPr>
            <w:tcW w:w="1488" w:type="dxa"/>
            <w:tcBorders>
              <w:top w:val="single" w:sz="4" w:space="0" w:color="auto"/>
              <w:left w:val="single" w:sz="4" w:space="0" w:color="auto"/>
              <w:bottom w:val="single" w:sz="4" w:space="0" w:color="auto"/>
              <w:right w:val="single" w:sz="4" w:space="0" w:color="auto"/>
            </w:tcBorders>
            <w:hideMark/>
          </w:tcPr>
          <w:p w14:paraId="2D547354" w14:textId="77777777" w:rsidR="0033184E" w:rsidRDefault="0033184E">
            <w:pPr>
              <w:jc w:val="center"/>
              <w:rPr>
                <w:rFonts w:ascii="Arial" w:hAnsi="Arial" w:cs="Arial"/>
                <w:sz w:val="16"/>
                <w:szCs w:val="16"/>
              </w:rPr>
            </w:pPr>
            <w:r>
              <w:rPr>
                <w:rFonts w:ascii="Arial" w:hAnsi="Arial" w:cs="Arial"/>
                <w:sz w:val="16"/>
                <w:szCs w:val="16"/>
              </w:rPr>
              <w:t>$250 / meeting</w:t>
            </w:r>
          </w:p>
        </w:tc>
        <w:tc>
          <w:tcPr>
            <w:tcW w:w="1489" w:type="dxa"/>
            <w:tcBorders>
              <w:top w:val="single" w:sz="4" w:space="0" w:color="auto"/>
              <w:left w:val="single" w:sz="4" w:space="0" w:color="auto"/>
              <w:bottom w:val="single" w:sz="4" w:space="0" w:color="auto"/>
              <w:right w:val="single" w:sz="4" w:space="0" w:color="auto"/>
            </w:tcBorders>
            <w:hideMark/>
          </w:tcPr>
          <w:p w14:paraId="1BD91976" w14:textId="77777777" w:rsidR="0033184E" w:rsidRDefault="0033184E">
            <w:pPr>
              <w:jc w:val="center"/>
              <w:rPr>
                <w:rFonts w:ascii="Arial" w:hAnsi="Arial" w:cs="Arial"/>
                <w:sz w:val="16"/>
                <w:szCs w:val="16"/>
              </w:rPr>
            </w:pPr>
            <w:r>
              <w:rPr>
                <w:rFonts w:ascii="Arial" w:hAnsi="Arial" w:cs="Arial"/>
                <w:sz w:val="16"/>
                <w:szCs w:val="16"/>
              </w:rPr>
              <w:t>N/A</w:t>
            </w:r>
          </w:p>
        </w:tc>
        <w:tc>
          <w:tcPr>
            <w:tcW w:w="1491" w:type="dxa"/>
            <w:tcBorders>
              <w:top w:val="single" w:sz="4" w:space="0" w:color="auto"/>
              <w:left w:val="single" w:sz="4" w:space="0" w:color="auto"/>
              <w:bottom w:val="single" w:sz="4" w:space="0" w:color="auto"/>
              <w:right w:val="single" w:sz="4" w:space="0" w:color="auto"/>
            </w:tcBorders>
            <w:hideMark/>
          </w:tcPr>
          <w:p w14:paraId="72B28354" w14:textId="77777777" w:rsidR="0033184E" w:rsidRDefault="0033184E">
            <w:pPr>
              <w:jc w:val="center"/>
              <w:rPr>
                <w:rFonts w:ascii="Arial" w:hAnsi="Arial" w:cs="Arial"/>
                <w:sz w:val="16"/>
                <w:szCs w:val="16"/>
              </w:rPr>
            </w:pPr>
            <w:r>
              <w:rPr>
                <w:rFonts w:ascii="Arial" w:hAnsi="Arial" w:cs="Arial"/>
                <w:sz w:val="16"/>
                <w:szCs w:val="16"/>
              </w:rPr>
              <w:t xml:space="preserve"> $2,750</w:t>
            </w:r>
            <w:r>
              <w:rPr>
                <w:rFonts w:ascii="Arial" w:hAnsi="Arial" w:cs="Arial"/>
                <w:sz w:val="16"/>
                <w:szCs w:val="16"/>
                <w:vertAlign w:val="superscript"/>
              </w:rPr>
              <w:t>4</w:t>
            </w:r>
          </w:p>
        </w:tc>
      </w:tr>
      <w:tr w:rsidR="0033184E" w14:paraId="7ACB32E0" w14:textId="77777777" w:rsidTr="0033184E">
        <w:trPr>
          <w:trHeight w:val="588"/>
        </w:trPr>
        <w:tc>
          <w:tcPr>
            <w:tcW w:w="1533" w:type="dxa"/>
            <w:tcBorders>
              <w:top w:val="single" w:sz="4" w:space="0" w:color="auto"/>
              <w:left w:val="single" w:sz="4" w:space="0" w:color="auto"/>
              <w:bottom w:val="single" w:sz="4" w:space="0" w:color="auto"/>
              <w:right w:val="single" w:sz="4" w:space="0" w:color="auto"/>
            </w:tcBorders>
            <w:hideMark/>
          </w:tcPr>
          <w:p w14:paraId="54BA679F" w14:textId="77777777" w:rsidR="0033184E" w:rsidRDefault="0033184E">
            <w:pPr>
              <w:rPr>
                <w:rFonts w:ascii="Arial" w:hAnsi="Arial" w:cs="Arial"/>
                <w:sz w:val="16"/>
                <w:szCs w:val="16"/>
              </w:rPr>
            </w:pPr>
            <w:r>
              <w:rPr>
                <w:rFonts w:ascii="Arial" w:hAnsi="Arial" w:cs="Arial"/>
                <w:sz w:val="16"/>
                <w:szCs w:val="16"/>
              </w:rPr>
              <w:t>Member – Community Representative</w:t>
            </w:r>
          </w:p>
        </w:tc>
        <w:tc>
          <w:tcPr>
            <w:tcW w:w="1482" w:type="dxa"/>
            <w:tcBorders>
              <w:top w:val="single" w:sz="4" w:space="0" w:color="auto"/>
              <w:left w:val="single" w:sz="4" w:space="0" w:color="auto"/>
              <w:bottom w:val="single" w:sz="4" w:space="0" w:color="auto"/>
              <w:right w:val="single" w:sz="4" w:space="0" w:color="auto"/>
            </w:tcBorders>
            <w:hideMark/>
          </w:tcPr>
          <w:p w14:paraId="0E263082" w14:textId="77777777" w:rsidR="0033184E" w:rsidRDefault="0033184E">
            <w:pPr>
              <w:rPr>
                <w:rFonts w:ascii="Arial" w:hAnsi="Arial" w:cs="Arial"/>
                <w:sz w:val="16"/>
                <w:szCs w:val="16"/>
              </w:rPr>
            </w:pPr>
            <w:r>
              <w:rPr>
                <w:rFonts w:ascii="Arial" w:hAnsi="Arial" w:cs="Arial"/>
                <w:sz w:val="16"/>
                <w:szCs w:val="16"/>
              </w:rPr>
              <w:t>Alison de Jersey</w:t>
            </w:r>
          </w:p>
        </w:tc>
        <w:tc>
          <w:tcPr>
            <w:tcW w:w="1533" w:type="dxa"/>
            <w:tcBorders>
              <w:top w:val="single" w:sz="4" w:space="0" w:color="auto"/>
              <w:left w:val="single" w:sz="4" w:space="0" w:color="auto"/>
              <w:bottom w:val="single" w:sz="4" w:space="0" w:color="auto"/>
              <w:right w:val="single" w:sz="4" w:space="0" w:color="auto"/>
            </w:tcBorders>
            <w:hideMark/>
          </w:tcPr>
          <w:p w14:paraId="6A1F945C" w14:textId="77777777" w:rsidR="0033184E" w:rsidRDefault="0033184E">
            <w:pPr>
              <w:jc w:val="center"/>
              <w:rPr>
                <w:rFonts w:ascii="Arial" w:hAnsi="Arial" w:cs="Arial"/>
                <w:sz w:val="16"/>
                <w:szCs w:val="16"/>
              </w:rPr>
            </w:pPr>
            <w:r>
              <w:rPr>
                <w:rFonts w:ascii="Arial" w:hAnsi="Arial" w:cs="Arial"/>
                <w:sz w:val="16"/>
                <w:szCs w:val="16"/>
              </w:rPr>
              <w:t>6</w:t>
            </w:r>
          </w:p>
        </w:tc>
        <w:tc>
          <w:tcPr>
            <w:tcW w:w="1488" w:type="dxa"/>
            <w:tcBorders>
              <w:top w:val="single" w:sz="4" w:space="0" w:color="auto"/>
              <w:left w:val="single" w:sz="4" w:space="0" w:color="auto"/>
              <w:bottom w:val="single" w:sz="4" w:space="0" w:color="auto"/>
              <w:right w:val="single" w:sz="4" w:space="0" w:color="auto"/>
            </w:tcBorders>
            <w:hideMark/>
          </w:tcPr>
          <w:p w14:paraId="588B82E9" w14:textId="77777777" w:rsidR="0033184E" w:rsidRDefault="0033184E">
            <w:pPr>
              <w:jc w:val="center"/>
              <w:rPr>
                <w:rFonts w:ascii="Arial" w:hAnsi="Arial" w:cs="Arial"/>
                <w:sz w:val="16"/>
                <w:szCs w:val="16"/>
              </w:rPr>
            </w:pPr>
            <w:r>
              <w:rPr>
                <w:rFonts w:ascii="Arial" w:hAnsi="Arial" w:cs="Arial"/>
                <w:sz w:val="16"/>
                <w:szCs w:val="16"/>
              </w:rPr>
              <w:t>$250 / meeting</w:t>
            </w:r>
          </w:p>
        </w:tc>
        <w:tc>
          <w:tcPr>
            <w:tcW w:w="1489" w:type="dxa"/>
            <w:tcBorders>
              <w:top w:val="single" w:sz="4" w:space="0" w:color="auto"/>
              <w:left w:val="single" w:sz="4" w:space="0" w:color="auto"/>
              <w:bottom w:val="single" w:sz="4" w:space="0" w:color="auto"/>
              <w:right w:val="single" w:sz="4" w:space="0" w:color="auto"/>
            </w:tcBorders>
            <w:hideMark/>
          </w:tcPr>
          <w:p w14:paraId="7B29F74A" w14:textId="77777777" w:rsidR="0033184E" w:rsidRDefault="0033184E">
            <w:pPr>
              <w:jc w:val="center"/>
              <w:rPr>
                <w:rFonts w:ascii="Arial" w:hAnsi="Arial" w:cs="Arial"/>
                <w:sz w:val="16"/>
                <w:szCs w:val="16"/>
              </w:rPr>
            </w:pPr>
            <w:r>
              <w:rPr>
                <w:rFonts w:ascii="Arial" w:hAnsi="Arial" w:cs="Arial"/>
                <w:sz w:val="16"/>
                <w:szCs w:val="16"/>
              </w:rPr>
              <w:t>N/A</w:t>
            </w:r>
          </w:p>
        </w:tc>
        <w:tc>
          <w:tcPr>
            <w:tcW w:w="1491" w:type="dxa"/>
            <w:tcBorders>
              <w:top w:val="single" w:sz="4" w:space="0" w:color="auto"/>
              <w:left w:val="single" w:sz="4" w:space="0" w:color="auto"/>
              <w:bottom w:val="single" w:sz="4" w:space="0" w:color="auto"/>
              <w:right w:val="single" w:sz="4" w:space="0" w:color="auto"/>
            </w:tcBorders>
            <w:hideMark/>
          </w:tcPr>
          <w:p w14:paraId="1400B923" w14:textId="77777777" w:rsidR="0033184E" w:rsidRDefault="0033184E">
            <w:pPr>
              <w:jc w:val="center"/>
              <w:rPr>
                <w:rFonts w:ascii="Arial" w:hAnsi="Arial" w:cs="Arial"/>
                <w:sz w:val="16"/>
                <w:szCs w:val="16"/>
              </w:rPr>
            </w:pPr>
            <w:r>
              <w:rPr>
                <w:rFonts w:ascii="Arial" w:hAnsi="Arial" w:cs="Arial"/>
                <w:sz w:val="16"/>
                <w:szCs w:val="16"/>
              </w:rPr>
              <w:t>$1,500</w:t>
            </w:r>
          </w:p>
        </w:tc>
      </w:tr>
      <w:tr w:rsidR="0033184E" w14:paraId="0EACE6EF" w14:textId="77777777" w:rsidTr="0033184E">
        <w:tc>
          <w:tcPr>
            <w:tcW w:w="1533" w:type="dxa"/>
            <w:tcBorders>
              <w:top w:val="single" w:sz="4" w:space="0" w:color="auto"/>
              <w:left w:val="single" w:sz="4" w:space="0" w:color="auto"/>
              <w:bottom w:val="single" w:sz="4" w:space="0" w:color="auto"/>
              <w:right w:val="single" w:sz="4" w:space="0" w:color="auto"/>
            </w:tcBorders>
            <w:hideMark/>
          </w:tcPr>
          <w:p w14:paraId="606BC04C" w14:textId="77777777" w:rsidR="0033184E" w:rsidRDefault="0033184E">
            <w:pPr>
              <w:rPr>
                <w:rFonts w:ascii="Arial" w:hAnsi="Arial" w:cs="Arial"/>
                <w:sz w:val="16"/>
                <w:szCs w:val="16"/>
              </w:rPr>
            </w:pPr>
            <w:r>
              <w:rPr>
                <w:rFonts w:ascii="Arial" w:hAnsi="Arial" w:cs="Arial"/>
                <w:sz w:val="16"/>
                <w:szCs w:val="16"/>
              </w:rPr>
              <w:t>No. scheduled meetings/sessions</w:t>
            </w:r>
          </w:p>
        </w:tc>
        <w:tc>
          <w:tcPr>
            <w:tcW w:w="7483" w:type="dxa"/>
            <w:gridSpan w:val="5"/>
            <w:tcBorders>
              <w:top w:val="single" w:sz="4" w:space="0" w:color="auto"/>
              <w:left w:val="single" w:sz="4" w:space="0" w:color="auto"/>
              <w:bottom w:val="single" w:sz="4" w:space="0" w:color="auto"/>
              <w:right w:val="single" w:sz="4" w:space="0" w:color="auto"/>
            </w:tcBorders>
            <w:hideMark/>
          </w:tcPr>
          <w:p w14:paraId="20BD0671" w14:textId="77777777" w:rsidR="0033184E" w:rsidRDefault="0033184E">
            <w:pPr>
              <w:rPr>
                <w:rFonts w:ascii="Arial" w:hAnsi="Arial" w:cs="Arial"/>
                <w:iCs/>
                <w:sz w:val="16"/>
                <w:szCs w:val="16"/>
              </w:rPr>
            </w:pPr>
            <w:r>
              <w:rPr>
                <w:rFonts w:ascii="Arial" w:hAnsi="Arial" w:cs="Arial"/>
                <w:iCs/>
                <w:sz w:val="16"/>
                <w:szCs w:val="16"/>
              </w:rPr>
              <w:t>There were 12 meetings scheduled during 2021–22, however, the March 2022 and May 2022 meetings were cancelled because of a quorum not being achievable.</w:t>
            </w:r>
          </w:p>
        </w:tc>
      </w:tr>
      <w:tr w:rsidR="0033184E" w14:paraId="2FDD72DE" w14:textId="77777777" w:rsidTr="0033184E">
        <w:tc>
          <w:tcPr>
            <w:tcW w:w="1533" w:type="dxa"/>
            <w:tcBorders>
              <w:top w:val="single" w:sz="4" w:space="0" w:color="auto"/>
              <w:left w:val="single" w:sz="4" w:space="0" w:color="auto"/>
              <w:bottom w:val="single" w:sz="4" w:space="0" w:color="auto"/>
              <w:right w:val="single" w:sz="4" w:space="0" w:color="auto"/>
            </w:tcBorders>
            <w:hideMark/>
          </w:tcPr>
          <w:p w14:paraId="1A24160D" w14:textId="77777777" w:rsidR="0033184E" w:rsidRDefault="0033184E">
            <w:pPr>
              <w:rPr>
                <w:rFonts w:ascii="Arial" w:hAnsi="Arial" w:cs="Arial"/>
                <w:i/>
                <w:sz w:val="16"/>
                <w:szCs w:val="16"/>
              </w:rPr>
            </w:pPr>
            <w:r>
              <w:rPr>
                <w:rFonts w:ascii="Arial" w:hAnsi="Arial" w:cs="Arial"/>
                <w:sz w:val="16"/>
                <w:szCs w:val="16"/>
              </w:rPr>
              <w:t>Total out of pocket expenses</w:t>
            </w:r>
          </w:p>
        </w:tc>
        <w:tc>
          <w:tcPr>
            <w:tcW w:w="7483" w:type="dxa"/>
            <w:gridSpan w:val="5"/>
            <w:tcBorders>
              <w:top w:val="single" w:sz="4" w:space="0" w:color="auto"/>
              <w:left w:val="single" w:sz="4" w:space="0" w:color="auto"/>
              <w:bottom w:val="single" w:sz="4" w:space="0" w:color="auto"/>
              <w:right w:val="single" w:sz="4" w:space="0" w:color="auto"/>
            </w:tcBorders>
            <w:hideMark/>
          </w:tcPr>
          <w:p w14:paraId="756E9F2D" w14:textId="77777777" w:rsidR="0033184E" w:rsidRDefault="0033184E">
            <w:pPr>
              <w:rPr>
                <w:rFonts w:ascii="Arial" w:hAnsi="Arial" w:cs="Arial"/>
                <w:iCs/>
                <w:sz w:val="16"/>
                <w:szCs w:val="16"/>
              </w:rPr>
            </w:pPr>
            <w:r>
              <w:rPr>
                <w:rFonts w:ascii="Arial" w:hAnsi="Arial" w:cs="Arial"/>
                <w:iCs/>
                <w:sz w:val="16"/>
                <w:szCs w:val="16"/>
              </w:rPr>
              <w:t>$377.45</w:t>
            </w:r>
            <w:r>
              <w:rPr>
                <w:rFonts w:ascii="Arial" w:hAnsi="Arial" w:cs="Arial"/>
                <w:iCs/>
                <w:sz w:val="16"/>
                <w:szCs w:val="16"/>
                <w:vertAlign w:val="superscript"/>
              </w:rPr>
              <w:t>5</w:t>
            </w:r>
          </w:p>
        </w:tc>
      </w:tr>
    </w:tbl>
    <w:p w14:paraId="5D8C6951" w14:textId="77777777" w:rsidR="0033184E" w:rsidRDefault="0033184E" w:rsidP="0033184E">
      <w:pPr>
        <w:spacing w:before="120" w:after="80"/>
        <w:ind w:left="630" w:hanging="630"/>
        <w:rPr>
          <w:rFonts w:ascii="Arial" w:hAnsi="Arial" w:cs="Arial"/>
          <w:sz w:val="16"/>
          <w:szCs w:val="16"/>
        </w:rPr>
      </w:pPr>
      <w:r>
        <w:rPr>
          <w:rFonts w:ascii="Arial" w:hAnsi="Arial" w:cs="Arial"/>
          <w:sz w:val="16"/>
          <w:szCs w:val="16"/>
        </w:rPr>
        <w:t>Notes:</w:t>
      </w:r>
    </w:p>
    <w:p w14:paraId="6EB12AE1" w14:textId="77777777" w:rsidR="0033184E" w:rsidRDefault="0033184E" w:rsidP="0033184E">
      <w:pPr>
        <w:pStyle w:val="ListParagraph"/>
        <w:numPr>
          <w:ilvl w:val="0"/>
          <w:numId w:val="5"/>
        </w:numPr>
        <w:spacing w:after="0" w:line="256" w:lineRule="auto"/>
        <w:ind w:left="284" w:hanging="284"/>
      </w:pPr>
      <w:r>
        <w:rPr>
          <w:rFonts w:ascii="Arial" w:hAnsi="Arial" w:cs="Arial"/>
          <w:sz w:val="16"/>
          <w:szCs w:val="16"/>
        </w:rPr>
        <w:t>The remuneration paid to community representatives is in accordance with the guidelines for</w:t>
      </w:r>
      <w:r>
        <w:rPr>
          <w:rFonts w:ascii="Arial" w:hAnsi="Arial" w:cs="Arial"/>
          <w:i/>
          <w:iCs/>
          <w:sz w:val="16"/>
          <w:szCs w:val="16"/>
        </w:rPr>
        <w:t xml:space="preserve"> Remuneration of Part-time Chairs and Members of Government Boards, Committees and Statutory Authorities: Remuneration Procedures</w:t>
      </w:r>
      <w:r>
        <w:rPr>
          <w:rFonts w:ascii="Arial" w:hAnsi="Arial" w:cs="Arial"/>
          <w:sz w:val="16"/>
          <w:szCs w:val="16"/>
        </w:rPr>
        <w:t>. Remuneration amounts are exclusive of GST.</w:t>
      </w:r>
    </w:p>
    <w:p w14:paraId="1DC6ED81" w14:textId="77777777" w:rsidR="0033184E" w:rsidRDefault="0033184E" w:rsidP="0033184E">
      <w:pPr>
        <w:pStyle w:val="ListParagraph"/>
        <w:numPr>
          <w:ilvl w:val="0"/>
          <w:numId w:val="5"/>
        </w:numPr>
        <w:spacing w:after="0" w:line="256" w:lineRule="auto"/>
        <w:ind w:left="284" w:hanging="284"/>
      </w:pPr>
      <w:r>
        <w:rPr>
          <w:rFonts w:ascii="Arial" w:hAnsi="Arial" w:cs="Arial"/>
          <w:sz w:val="16"/>
          <w:szCs w:val="16"/>
        </w:rPr>
        <w:t>Mr Barbour attended meetings in the capacity of Acting CCC Chairperson following Mr MacSporran QC’s resignation effective 28 January 2022.</w:t>
      </w:r>
    </w:p>
    <w:p w14:paraId="739239C3" w14:textId="77777777" w:rsidR="0033184E" w:rsidRDefault="0033184E" w:rsidP="0033184E">
      <w:pPr>
        <w:pStyle w:val="ListParagraph"/>
        <w:numPr>
          <w:ilvl w:val="0"/>
          <w:numId w:val="5"/>
        </w:numPr>
        <w:spacing w:after="0" w:line="256" w:lineRule="auto"/>
        <w:ind w:left="284" w:hanging="284"/>
      </w:pPr>
      <w:r>
        <w:rPr>
          <w:rFonts w:ascii="Arial" w:hAnsi="Arial" w:cs="Arial"/>
          <w:sz w:val="16"/>
          <w:szCs w:val="16"/>
        </w:rPr>
        <w:t xml:space="preserve">Mr </w:t>
      </w:r>
      <w:proofErr w:type="spellStart"/>
      <w:r>
        <w:rPr>
          <w:rFonts w:ascii="Arial" w:hAnsi="Arial" w:cs="Arial"/>
          <w:sz w:val="16"/>
          <w:szCs w:val="16"/>
        </w:rPr>
        <w:t>Twyford</w:t>
      </w:r>
      <w:proofErr w:type="spellEnd"/>
      <w:r>
        <w:rPr>
          <w:rFonts w:ascii="Arial" w:hAnsi="Arial" w:cs="Arial"/>
          <w:sz w:val="16"/>
          <w:szCs w:val="16"/>
        </w:rPr>
        <w:t xml:space="preserve"> was appointed the new Principal Commissioner following Ms Vardon’s departure in December 2021. </w:t>
      </w:r>
    </w:p>
    <w:p w14:paraId="4BBEEE1E" w14:textId="77777777" w:rsidR="0033184E" w:rsidRDefault="0033184E" w:rsidP="0033184E">
      <w:pPr>
        <w:pStyle w:val="ListParagraph"/>
        <w:numPr>
          <w:ilvl w:val="0"/>
          <w:numId w:val="5"/>
        </w:numPr>
        <w:spacing w:after="0" w:line="256" w:lineRule="auto"/>
        <w:ind w:left="284" w:hanging="284"/>
        <w:rPr>
          <w:rFonts w:ascii="Arial" w:hAnsi="Arial" w:cs="Arial"/>
          <w:sz w:val="16"/>
          <w:szCs w:val="16"/>
        </w:rPr>
      </w:pPr>
      <w:r>
        <w:rPr>
          <w:rFonts w:ascii="Arial" w:hAnsi="Arial" w:cs="Arial"/>
          <w:sz w:val="16"/>
          <w:szCs w:val="16"/>
        </w:rPr>
        <w:t>The remuneration received by Mr Anderson in 2021–22 includes remuneration for two meetings (November 2020 and February 2021) in 2020–21 which were not paid in that financial year.</w:t>
      </w:r>
    </w:p>
    <w:p w14:paraId="76C1CD89" w14:textId="1177A6A1" w:rsidR="0033184E" w:rsidRDefault="0033184E" w:rsidP="0033184E">
      <w:pPr>
        <w:pStyle w:val="ListParagraph"/>
        <w:numPr>
          <w:ilvl w:val="0"/>
          <w:numId w:val="5"/>
        </w:numPr>
        <w:spacing w:after="0" w:line="256" w:lineRule="auto"/>
        <w:ind w:left="284" w:hanging="284"/>
        <w:rPr>
          <w:rFonts w:ascii="Arial" w:hAnsi="Arial" w:cs="Arial"/>
          <w:sz w:val="16"/>
          <w:szCs w:val="16"/>
        </w:rPr>
      </w:pPr>
      <w:r>
        <w:rPr>
          <w:rFonts w:ascii="Arial" w:hAnsi="Arial" w:cs="Arial"/>
          <w:sz w:val="16"/>
          <w:szCs w:val="16"/>
        </w:rPr>
        <w:t xml:space="preserve">The total out of pocket expenses are for travel expenses and parking costs. </w:t>
      </w:r>
    </w:p>
    <w:p w14:paraId="36402D21" w14:textId="57101F22" w:rsidR="0033184E" w:rsidRDefault="0033184E">
      <w:pPr>
        <w:rPr>
          <w:rFonts w:ascii="Arial" w:hAnsi="Arial" w:cs="Arial"/>
          <w:sz w:val="16"/>
          <w:szCs w:val="16"/>
        </w:rPr>
      </w:pPr>
      <w:r>
        <w:rPr>
          <w:rFonts w:ascii="Arial" w:hAnsi="Arial" w:cs="Arial"/>
          <w:sz w:val="16"/>
          <w:szCs w:val="16"/>
        </w:rPr>
        <w:br w:type="page"/>
      </w:r>
    </w:p>
    <w:p w14:paraId="20873485" w14:textId="77777777" w:rsidR="0033184E" w:rsidRDefault="0033184E" w:rsidP="0033184E">
      <w:pPr>
        <w:pStyle w:val="ListParagraph"/>
        <w:spacing w:after="0" w:line="256" w:lineRule="auto"/>
        <w:ind w:left="284"/>
        <w:rPr>
          <w:rFonts w:ascii="Arial" w:hAnsi="Arial" w:cs="Arial"/>
          <w:sz w:val="16"/>
          <w:szCs w:val="16"/>
        </w:rPr>
      </w:pPr>
    </w:p>
    <w:tbl>
      <w:tblPr>
        <w:tblStyle w:val="TableGrid"/>
        <w:tblW w:w="0" w:type="auto"/>
        <w:tblLook w:val="04A0" w:firstRow="1" w:lastRow="0" w:firstColumn="1" w:lastColumn="0" w:noHBand="0" w:noVBand="1"/>
      </w:tblPr>
      <w:tblGrid>
        <w:gridCol w:w="1533"/>
        <w:gridCol w:w="1482"/>
        <w:gridCol w:w="1533"/>
        <w:gridCol w:w="1488"/>
        <w:gridCol w:w="1489"/>
        <w:gridCol w:w="1491"/>
      </w:tblGrid>
      <w:tr w:rsidR="0033184E" w14:paraId="4604DEE5" w14:textId="77777777" w:rsidTr="0033184E">
        <w:tc>
          <w:tcPr>
            <w:tcW w:w="9016" w:type="dxa"/>
            <w:gridSpan w:val="6"/>
            <w:tcBorders>
              <w:top w:val="single" w:sz="4" w:space="0" w:color="auto"/>
              <w:left w:val="single" w:sz="4" w:space="0" w:color="auto"/>
              <w:bottom w:val="single" w:sz="4" w:space="0" w:color="auto"/>
              <w:right w:val="single" w:sz="4" w:space="0" w:color="auto"/>
            </w:tcBorders>
            <w:hideMark/>
          </w:tcPr>
          <w:p w14:paraId="071EDCAF" w14:textId="77777777" w:rsidR="0033184E" w:rsidRDefault="0033184E">
            <w:pPr>
              <w:rPr>
                <w:rFonts w:ascii="Arial" w:hAnsi="Arial" w:cs="Arial"/>
                <w:b/>
                <w:bCs/>
                <w:sz w:val="16"/>
                <w:szCs w:val="16"/>
              </w:rPr>
            </w:pPr>
            <w:r>
              <w:rPr>
                <w:rFonts w:ascii="Arial" w:hAnsi="Arial" w:cs="Arial"/>
                <w:b/>
                <w:bCs/>
                <w:sz w:val="16"/>
                <w:szCs w:val="16"/>
              </w:rPr>
              <w:t>Commissioner for Police Service Reviews</w:t>
            </w:r>
          </w:p>
        </w:tc>
      </w:tr>
      <w:tr w:rsidR="0033184E" w14:paraId="00CF10AD" w14:textId="77777777" w:rsidTr="0033184E">
        <w:tc>
          <w:tcPr>
            <w:tcW w:w="1533" w:type="dxa"/>
            <w:tcBorders>
              <w:top w:val="single" w:sz="4" w:space="0" w:color="auto"/>
              <w:left w:val="single" w:sz="4" w:space="0" w:color="auto"/>
              <w:bottom w:val="single" w:sz="4" w:space="0" w:color="auto"/>
              <w:right w:val="single" w:sz="4" w:space="0" w:color="auto"/>
            </w:tcBorders>
            <w:hideMark/>
          </w:tcPr>
          <w:p w14:paraId="43E7CF4F" w14:textId="77777777" w:rsidR="0033184E" w:rsidRDefault="0033184E">
            <w:pPr>
              <w:rPr>
                <w:rFonts w:ascii="Arial" w:hAnsi="Arial" w:cs="Arial"/>
                <w:sz w:val="16"/>
                <w:szCs w:val="16"/>
              </w:rPr>
            </w:pPr>
            <w:r>
              <w:rPr>
                <w:rFonts w:ascii="Arial" w:hAnsi="Arial" w:cs="Arial"/>
                <w:sz w:val="16"/>
                <w:szCs w:val="16"/>
              </w:rPr>
              <w:t>Act or instrument</w:t>
            </w:r>
          </w:p>
        </w:tc>
        <w:tc>
          <w:tcPr>
            <w:tcW w:w="7483" w:type="dxa"/>
            <w:gridSpan w:val="5"/>
            <w:tcBorders>
              <w:top w:val="single" w:sz="4" w:space="0" w:color="auto"/>
              <w:left w:val="single" w:sz="4" w:space="0" w:color="auto"/>
              <w:bottom w:val="single" w:sz="4" w:space="0" w:color="auto"/>
              <w:right w:val="single" w:sz="4" w:space="0" w:color="auto"/>
            </w:tcBorders>
            <w:hideMark/>
          </w:tcPr>
          <w:p w14:paraId="2F08D48E" w14:textId="77777777" w:rsidR="0033184E" w:rsidRDefault="0033184E">
            <w:pPr>
              <w:rPr>
                <w:rFonts w:ascii="Arial" w:hAnsi="Arial" w:cs="Arial"/>
                <w:sz w:val="16"/>
                <w:szCs w:val="16"/>
              </w:rPr>
            </w:pPr>
            <w:r>
              <w:rPr>
                <w:rFonts w:ascii="Arial" w:hAnsi="Arial" w:cs="Arial"/>
                <w:i/>
                <w:iCs/>
                <w:sz w:val="16"/>
                <w:szCs w:val="16"/>
              </w:rPr>
              <w:t xml:space="preserve">Crime and Corruption Act 2001 </w:t>
            </w:r>
            <w:r>
              <w:rPr>
                <w:rFonts w:ascii="Arial" w:hAnsi="Arial" w:cs="Arial"/>
                <w:sz w:val="16"/>
                <w:szCs w:val="16"/>
              </w:rPr>
              <w:t>and</w:t>
            </w:r>
            <w:r>
              <w:rPr>
                <w:rFonts w:ascii="Arial" w:hAnsi="Arial" w:cs="Arial"/>
                <w:i/>
                <w:iCs/>
                <w:sz w:val="16"/>
                <w:szCs w:val="16"/>
              </w:rPr>
              <w:t xml:space="preserve"> Police Service Administration Act 1990</w:t>
            </w:r>
          </w:p>
        </w:tc>
      </w:tr>
      <w:tr w:rsidR="0033184E" w14:paraId="12BA6211" w14:textId="77777777" w:rsidTr="0033184E">
        <w:tc>
          <w:tcPr>
            <w:tcW w:w="1533" w:type="dxa"/>
            <w:tcBorders>
              <w:top w:val="single" w:sz="4" w:space="0" w:color="auto"/>
              <w:left w:val="single" w:sz="4" w:space="0" w:color="auto"/>
              <w:bottom w:val="single" w:sz="4" w:space="0" w:color="auto"/>
              <w:right w:val="single" w:sz="4" w:space="0" w:color="auto"/>
            </w:tcBorders>
            <w:hideMark/>
          </w:tcPr>
          <w:p w14:paraId="22BF5C18" w14:textId="77777777" w:rsidR="0033184E" w:rsidRDefault="0033184E">
            <w:pPr>
              <w:rPr>
                <w:rFonts w:ascii="Arial" w:hAnsi="Arial" w:cs="Arial"/>
                <w:sz w:val="16"/>
                <w:szCs w:val="16"/>
              </w:rPr>
            </w:pPr>
            <w:r>
              <w:rPr>
                <w:rFonts w:ascii="Arial" w:hAnsi="Arial" w:cs="Arial"/>
                <w:sz w:val="16"/>
                <w:szCs w:val="16"/>
              </w:rPr>
              <w:t>Functions</w:t>
            </w:r>
          </w:p>
        </w:tc>
        <w:tc>
          <w:tcPr>
            <w:tcW w:w="7483" w:type="dxa"/>
            <w:gridSpan w:val="5"/>
            <w:tcBorders>
              <w:top w:val="single" w:sz="4" w:space="0" w:color="auto"/>
              <w:left w:val="single" w:sz="4" w:space="0" w:color="auto"/>
              <w:bottom w:val="single" w:sz="4" w:space="0" w:color="auto"/>
              <w:right w:val="single" w:sz="4" w:space="0" w:color="auto"/>
            </w:tcBorders>
            <w:hideMark/>
          </w:tcPr>
          <w:p w14:paraId="223CD4BF" w14:textId="77777777" w:rsidR="0033184E" w:rsidRDefault="0033184E">
            <w:pPr>
              <w:rPr>
                <w:rFonts w:ascii="Arial" w:hAnsi="Arial" w:cs="Arial"/>
                <w:sz w:val="16"/>
                <w:szCs w:val="16"/>
              </w:rPr>
            </w:pPr>
            <w:r>
              <w:rPr>
                <w:rFonts w:ascii="Arial" w:hAnsi="Arial" w:cs="Arial"/>
                <w:sz w:val="16"/>
                <w:szCs w:val="16"/>
              </w:rPr>
              <w:t>To independently arbitrate, through a transparent and independent review process any grievances that police officers may have about promotions, transfers or disciplinary action and provide a recommendation to the Commissioner of Police.</w:t>
            </w:r>
          </w:p>
        </w:tc>
      </w:tr>
      <w:tr w:rsidR="0033184E" w14:paraId="0409BADC" w14:textId="77777777" w:rsidTr="0033184E">
        <w:tc>
          <w:tcPr>
            <w:tcW w:w="1533" w:type="dxa"/>
            <w:tcBorders>
              <w:top w:val="single" w:sz="4" w:space="0" w:color="auto"/>
              <w:left w:val="single" w:sz="4" w:space="0" w:color="auto"/>
              <w:bottom w:val="single" w:sz="4" w:space="0" w:color="auto"/>
              <w:right w:val="single" w:sz="4" w:space="0" w:color="auto"/>
            </w:tcBorders>
            <w:hideMark/>
          </w:tcPr>
          <w:p w14:paraId="1350EAA0" w14:textId="77777777" w:rsidR="0033184E" w:rsidRDefault="0033184E">
            <w:pPr>
              <w:rPr>
                <w:rFonts w:ascii="Arial" w:hAnsi="Arial" w:cs="Arial"/>
                <w:sz w:val="16"/>
                <w:szCs w:val="16"/>
              </w:rPr>
            </w:pPr>
            <w:r>
              <w:rPr>
                <w:rFonts w:ascii="Arial" w:hAnsi="Arial" w:cs="Arial"/>
                <w:sz w:val="16"/>
                <w:szCs w:val="16"/>
              </w:rPr>
              <w:t>Achievements</w:t>
            </w:r>
          </w:p>
        </w:tc>
        <w:tc>
          <w:tcPr>
            <w:tcW w:w="7483" w:type="dxa"/>
            <w:gridSpan w:val="5"/>
            <w:tcBorders>
              <w:top w:val="single" w:sz="4" w:space="0" w:color="auto"/>
              <w:left w:val="single" w:sz="4" w:space="0" w:color="auto"/>
              <w:bottom w:val="single" w:sz="4" w:space="0" w:color="auto"/>
              <w:right w:val="single" w:sz="4" w:space="0" w:color="auto"/>
            </w:tcBorders>
            <w:hideMark/>
          </w:tcPr>
          <w:p w14:paraId="2245C00D" w14:textId="77777777" w:rsidR="0033184E" w:rsidRDefault="0033184E">
            <w:pPr>
              <w:spacing w:before="60" w:after="60"/>
              <w:rPr>
                <w:rFonts w:ascii="Arial" w:hAnsi="Arial" w:cs="Arial"/>
                <w:iCs/>
                <w:color w:val="000000" w:themeColor="text1"/>
                <w:sz w:val="16"/>
                <w:szCs w:val="16"/>
              </w:rPr>
            </w:pPr>
            <w:r>
              <w:rPr>
                <w:rFonts w:ascii="Arial" w:hAnsi="Arial" w:cs="Arial"/>
                <w:iCs/>
                <w:color w:val="000000" w:themeColor="text1"/>
                <w:sz w:val="16"/>
                <w:szCs w:val="16"/>
              </w:rPr>
              <w:t>Key achievements of the Commissioners for Police Service Reviews in 2021</w:t>
            </w:r>
            <w:r>
              <w:rPr>
                <w:rFonts w:ascii="Arial" w:hAnsi="Arial" w:cs="Arial"/>
                <w:color w:val="000000"/>
                <w:sz w:val="16"/>
                <w:szCs w:val="16"/>
              </w:rPr>
              <w:t>–</w:t>
            </w:r>
            <w:r>
              <w:rPr>
                <w:rFonts w:ascii="Arial" w:hAnsi="Arial" w:cs="Arial"/>
                <w:iCs/>
                <w:color w:val="000000" w:themeColor="text1"/>
                <w:sz w:val="16"/>
                <w:szCs w:val="16"/>
              </w:rPr>
              <w:t>22:</w:t>
            </w:r>
          </w:p>
          <w:p w14:paraId="68E56C3A" w14:textId="77777777" w:rsidR="0033184E" w:rsidRDefault="0033184E" w:rsidP="0033184E">
            <w:pPr>
              <w:numPr>
                <w:ilvl w:val="0"/>
                <w:numId w:val="6"/>
              </w:numPr>
              <w:spacing w:before="60" w:after="60"/>
              <w:rPr>
                <w:rFonts w:ascii="Arial" w:hAnsi="Arial" w:cs="Arial"/>
                <w:iCs/>
                <w:color w:val="000000" w:themeColor="text1"/>
                <w:sz w:val="16"/>
                <w:szCs w:val="16"/>
              </w:rPr>
            </w:pPr>
            <w:r>
              <w:rPr>
                <w:rFonts w:ascii="Arial" w:hAnsi="Arial" w:cs="Arial"/>
                <w:iCs/>
                <w:color w:val="000000" w:themeColor="text1"/>
                <w:sz w:val="16"/>
                <w:szCs w:val="16"/>
              </w:rPr>
              <w:t>Review Reports include clear explanations of reasons for final recommendation/s;</w:t>
            </w:r>
          </w:p>
          <w:p w14:paraId="4475E9CA" w14:textId="77777777" w:rsidR="0033184E" w:rsidRDefault="0033184E" w:rsidP="0033184E">
            <w:pPr>
              <w:pStyle w:val="ListParagraph"/>
              <w:numPr>
                <w:ilvl w:val="0"/>
                <w:numId w:val="6"/>
              </w:numPr>
              <w:spacing w:before="60" w:after="60"/>
              <w:rPr>
                <w:rFonts w:ascii="Arial" w:hAnsi="Arial" w:cs="Arial"/>
                <w:iCs/>
                <w:color w:val="000000" w:themeColor="text1"/>
                <w:sz w:val="16"/>
                <w:szCs w:val="16"/>
              </w:rPr>
            </w:pPr>
            <w:r>
              <w:rPr>
                <w:rFonts w:ascii="Arial" w:hAnsi="Arial" w:cs="Arial"/>
                <w:iCs/>
                <w:color w:val="000000" w:themeColor="text1"/>
                <w:sz w:val="16"/>
                <w:szCs w:val="16"/>
              </w:rPr>
              <w:t>Liaison with Queensland Police Service (</w:t>
            </w:r>
            <w:proofErr w:type="spellStart"/>
            <w:r>
              <w:rPr>
                <w:rFonts w:ascii="Arial" w:hAnsi="Arial" w:cs="Arial"/>
                <w:iCs/>
                <w:color w:val="000000" w:themeColor="text1"/>
                <w:sz w:val="16"/>
                <w:szCs w:val="16"/>
              </w:rPr>
              <w:t>QPS</w:t>
            </w:r>
            <w:proofErr w:type="spellEnd"/>
            <w:r>
              <w:rPr>
                <w:rFonts w:ascii="Arial" w:hAnsi="Arial" w:cs="Arial"/>
                <w:iCs/>
                <w:color w:val="000000" w:themeColor="text1"/>
                <w:sz w:val="16"/>
                <w:szCs w:val="16"/>
              </w:rPr>
              <w:t>) undertaken as requested and as required with the objective of ensuring timely finalisation of matters and strengthening of the robustness of independent review;</w:t>
            </w:r>
          </w:p>
          <w:p w14:paraId="7A96BE26" w14:textId="77777777" w:rsidR="0033184E" w:rsidRDefault="0033184E" w:rsidP="0033184E">
            <w:pPr>
              <w:pStyle w:val="ListParagraph"/>
              <w:numPr>
                <w:ilvl w:val="0"/>
                <w:numId w:val="6"/>
              </w:numPr>
              <w:spacing w:before="60" w:after="60"/>
              <w:rPr>
                <w:rFonts w:ascii="Arial" w:hAnsi="Arial" w:cs="Arial"/>
                <w:sz w:val="16"/>
                <w:szCs w:val="16"/>
              </w:rPr>
            </w:pPr>
            <w:r>
              <w:rPr>
                <w:rFonts w:ascii="Arial" w:hAnsi="Arial" w:cs="Arial"/>
                <w:iCs/>
                <w:color w:val="000000" w:themeColor="text1"/>
                <w:sz w:val="16"/>
                <w:szCs w:val="16"/>
              </w:rPr>
              <w:t xml:space="preserve">Provided comment and advice to </w:t>
            </w:r>
            <w:proofErr w:type="spellStart"/>
            <w:r>
              <w:rPr>
                <w:rFonts w:ascii="Arial" w:hAnsi="Arial" w:cs="Arial"/>
                <w:iCs/>
                <w:color w:val="000000" w:themeColor="text1"/>
                <w:sz w:val="16"/>
                <w:szCs w:val="16"/>
              </w:rPr>
              <w:t>QPS</w:t>
            </w:r>
            <w:proofErr w:type="spellEnd"/>
            <w:r>
              <w:rPr>
                <w:rFonts w:ascii="Arial" w:hAnsi="Arial" w:cs="Arial"/>
                <w:iCs/>
                <w:color w:val="000000" w:themeColor="text1"/>
                <w:sz w:val="16"/>
                <w:szCs w:val="16"/>
              </w:rPr>
              <w:t xml:space="preserve"> regarding proposed modifications to the </w:t>
            </w:r>
            <w:proofErr w:type="spellStart"/>
            <w:r>
              <w:rPr>
                <w:rFonts w:ascii="Arial" w:hAnsi="Arial" w:cs="Arial"/>
                <w:iCs/>
                <w:color w:val="000000" w:themeColor="text1"/>
                <w:sz w:val="16"/>
                <w:szCs w:val="16"/>
              </w:rPr>
              <w:t>QPS</w:t>
            </w:r>
            <w:proofErr w:type="spellEnd"/>
            <w:r>
              <w:rPr>
                <w:rFonts w:ascii="Arial" w:hAnsi="Arial" w:cs="Arial"/>
                <w:iCs/>
                <w:color w:val="000000" w:themeColor="text1"/>
                <w:sz w:val="16"/>
                <w:szCs w:val="16"/>
              </w:rPr>
              <w:t xml:space="preserve"> Merit Selection processes.</w:t>
            </w:r>
          </w:p>
        </w:tc>
      </w:tr>
      <w:tr w:rsidR="0033184E" w14:paraId="2F5FB53D" w14:textId="77777777" w:rsidTr="0033184E">
        <w:tc>
          <w:tcPr>
            <w:tcW w:w="1533" w:type="dxa"/>
            <w:tcBorders>
              <w:top w:val="single" w:sz="4" w:space="0" w:color="auto"/>
              <w:left w:val="single" w:sz="4" w:space="0" w:color="auto"/>
              <w:bottom w:val="single" w:sz="4" w:space="0" w:color="auto"/>
              <w:right w:val="single" w:sz="4" w:space="0" w:color="auto"/>
            </w:tcBorders>
            <w:hideMark/>
          </w:tcPr>
          <w:p w14:paraId="04523190" w14:textId="77777777" w:rsidR="0033184E" w:rsidRDefault="0033184E">
            <w:pPr>
              <w:rPr>
                <w:rFonts w:ascii="Arial" w:hAnsi="Arial" w:cs="Arial"/>
                <w:sz w:val="16"/>
                <w:szCs w:val="16"/>
              </w:rPr>
            </w:pPr>
            <w:r>
              <w:rPr>
                <w:rFonts w:ascii="Arial" w:hAnsi="Arial" w:cs="Arial"/>
                <w:sz w:val="16"/>
                <w:szCs w:val="16"/>
              </w:rPr>
              <w:t>Financial reporting</w:t>
            </w:r>
          </w:p>
        </w:tc>
        <w:tc>
          <w:tcPr>
            <w:tcW w:w="7483" w:type="dxa"/>
            <w:gridSpan w:val="5"/>
            <w:tcBorders>
              <w:top w:val="single" w:sz="4" w:space="0" w:color="auto"/>
              <w:left w:val="single" w:sz="4" w:space="0" w:color="auto"/>
              <w:bottom w:val="single" w:sz="4" w:space="0" w:color="auto"/>
              <w:right w:val="single" w:sz="4" w:space="0" w:color="auto"/>
            </w:tcBorders>
            <w:hideMark/>
          </w:tcPr>
          <w:p w14:paraId="60441829" w14:textId="77777777" w:rsidR="0033184E" w:rsidRDefault="0033184E">
            <w:pPr>
              <w:rPr>
                <w:rFonts w:ascii="Arial" w:hAnsi="Arial" w:cs="Arial"/>
                <w:sz w:val="16"/>
                <w:szCs w:val="16"/>
              </w:rPr>
            </w:pPr>
            <w:r>
              <w:rPr>
                <w:rFonts w:ascii="Arial" w:hAnsi="Arial" w:cs="Arial"/>
                <w:sz w:val="16"/>
                <w:szCs w:val="16"/>
              </w:rPr>
              <w:t>Transactions are accounted for in the CCC Financial Statements 2021–22</w:t>
            </w:r>
          </w:p>
        </w:tc>
      </w:tr>
      <w:tr w:rsidR="0033184E" w14:paraId="16A78CAC" w14:textId="77777777" w:rsidTr="0033184E">
        <w:tc>
          <w:tcPr>
            <w:tcW w:w="9016" w:type="dxa"/>
            <w:gridSpan w:val="6"/>
            <w:tcBorders>
              <w:top w:val="single" w:sz="4" w:space="0" w:color="auto"/>
              <w:left w:val="single" w:sz="4" w:space="0" w:color="auto"/>
              <w:bottom w:val="single" w:sz="4" w:space="0" w:color="auto"/>
              <w:right w:val="single" w:sz="4" w:space="0" w:color="auto"/>
            </w:tcBorders>
            <w:hideMark/>
          </w:tcPr>
          <w:p w14:paraId="05B89E8F" w14:textId="77777777" w:rsidR="0033184E" w:rsidRDefault="0033184E">
            <w:pPr>
              <w:rPr>
                <w:rFonts w:ascii="Arial" w:hAnsi="Arial" w:cs="Arial"/>
                <w:sz w:val="16"/>
                <w:szCs w:val="16"/>
              </w:rPr>
            </w:pPr>
            <w:r>
              <w:rPr>
                <w:rFonts w:ascii="Arial" w:hAnsi="Arial" w:cs="Arial"/>
                <w:b/>
                <w:sz w:val="16"/>
                <w:szCs w:val="16"/>
              </w:rPr>
              <w:t>Remuneration</w:t>
            </w:r>
            <w:r>
              <w:rPr>
                <w:rFonts w:ascii="Arial" w:hAnsi="Arial" w:cs="Arial"/>
                <w:bCs/>
                <w:sz w:val="16"/>
                <w:szCs w:val="16"/>
                <w:vertAlign w:val="superscript"/>
              </w:rPr>
              <w:t xml:space="preserve">1 </w:t>
            </w:r>
          </w:p>
        </w:tc>
      </w:tr>
      <w:tr w:rsidR="0033184E" w14:paraId="1A4234F8" w14:textId="77777777" w:rsidTr="0033184E">
        <w:tc>
          <w:tcPr>
            <w:tcW w:w="1533" w:type="dxa"/>
            <w:tcBorders>
              <w:top w:val="single" w:sz="4" w:space="0" w:color="auto"/>
              <w:left w:val="single" w:sz="4" w:space="0" w:color="auto"/>
              <w:bottom w:val="single" w:sz="4" w:space="0" w:color="auto"/>
              <w:right w:val="single" w:sz="4" w:space="0" w:color="auto"/>
            </w:tcBorders>
            <w:hideMark/>
          </w:tcPr>
          <w:p w14:paraId="34CC6938" w14:textId="77777777" w:rsidR="0033184E" w:rsidRDefault="0033184E">
            <w:pPr>
              <w:rPr>
                <w:rFonts w:ascii="Arial" w:hAnsi="Arial" w:cs="Arial"/>
                <w:sz w:val="16"/>
                <w:szCs w:val="16"/>
              </w:rPr>
            </w:pPr>
            <w:r>
              <w:rPr>
                <w:rFonts w:ascii="Arial" w:hAnsi="Arial" w:cs="Arial"/>
                <w:sz w:val="16"/>
                <w:szCs w:val="16"/>
              </w:rPr>
              <w:t>Position</w:t>
            </w:r>
          </w:p>
        </w:tc>
        <w:tc>
          <w:tcPr>
            <w:tcW w:w="1482" w:type="dxa"/>
            <w:tcBorders>
              <w:top w:val="single" w:sz="4" w:space="0" w:color="auto"/>
              <w:left w:val="single" w:sz="4" w:space="0" w:color="auto"/>
              <w:bottom w:val="single" w:sz="4" w:space="0" w:color="auto"/>
              <w:right w:val="single" w:sz="4" w:space="0" w:color="auto"/>
            </w:tcBorders>
            <w:hideMark/>
          </w:tcPr>
          <w:p w14:paraId="20ED4ECE" w14:textId="77777777" w:rsidR="0033184E" w:rsidRDefault="0033184E">
            <w:pPr>
              <w:rPr>
                <w:rFonts w:ascii="Arial" w:hAnsi="Arial" w:cs="Arial"/>
                <w:sz w:val="16"/>
                <w:szCs w:val="16"/>
              </w:rPr>
            </w:pPr>
            <w:r>
              <w:rPr>
                <w:rFonts w:ascii="Arial" w:hAnsi="Arial" w:cs="Arial"/>
                <w:sz w:val="16"/>
                <w:szCs w:val="16"/>
              </w:rPr>
              <w:t>Name</w:t>
            </w:r>
          </w:p>
        </w:tc>
        <w:tc>
          <w:tcPr>
            <w:tcW w:w="1533" w:type="dxa"/>
            <w:tcBorders>
              <w:top w:val="single" w:sz="4" w:space="0" w:color="auto"/>
              <w:left w:val="single" w:sz="4" w:space="0" w:color="auto"/>
              <w:bottom w:val="single" w:sz="4" w:space="0" w:color="auto"/>
              <w:right w:val="single" w:sz="4" w:space="0" w:color="auto"/>
            </w:tcBorders>
            <w:hideMark/>
          </w:tcPr>
          <w:p w14:paraId="4AF4F6EC" w14:textId="77777777" w:rsidR="0033184E" w:rsidRDefault="0033184E">
            <w:pPr>
              <w:rPr>
                <w:rFonts w:ascii="Arial" w:hAnsi="Arial" w:cs="Arial"/>
                <w:sz w:val="16"/>
                <w:szCs w:val="16"/>
              </w:rPr>
            </w:pPr>
            <w:r>
              <w:rPr>
                <w:rFonts w:ascii="Arial" w:hAnsi="Arial" w:cs="Arial"/>
                <w:sz w:val="16"/>
                <w:szCs w:val="16"/>
              </w:rPr>
              <w:t>Meetings/sessions attendance</w:t>
            </w:r>
          </w:p>
        </w:tc>
        <w:tc>
          <w:tcPr>
            <w:tcW w:w="1488" w:type="dxa"/>
            <w:tcBorders>
              <w:top w:val="single" w:sz="4" w:space="0" w:color="auto"/>
              <w:left w:val="single" w:sz="4" w:space="0" w:color="auto"/>
              <w:bottom w:val="single" w:sz="4" w:space="0" w:color="auto"/>
              <w:right w:val="single" w:sz="4" w:space="0" w:color="auto"/>
            </w:tcBorders>
            <w:hideMark/>
          </w:tcPr>
          <w:p w14:paraId="32B19D84" w14:textId="77777777" w:rsidR="0033184E" w:rsidRDefault="0033184E">
            <w:pPr>
              <w:rPr>
                <w:rFonts w:ascii="Arial" w:hAnsi="Arial" w:cs="Arial"/>
                <w:sz w:val="16"/>
                <w:szCs w:val="16"/>
              </w:rPr>
            </w:pPr>
            <w:r>
              <w:rPr>
                <w:rFonts w:ascii="Arial" w:hAnsi="Arial" w:cs="Arial"/>
                <w:sz w:val="16"/>
                <w:szCs w:val="16"/>
              </w:rPr>
              <w:t xml:space="preserve">Approved annual, sessional or daily fee </w:t>
            </w:r>
          </w:p>
        </w:tc>
        <w:tc>
          <w:tcPr>
            <w:tcW w:w="1489" w:type="dxa"/>
            <w:tcBorders>
              <w:top w:val="single" w:sz="4" w:space="0" w:color="auto"/>
              <w:left w:val="single" w:sz="4" w:space="0" w:color="auto"/>
              <w:bottom w:val="single" w:sz="4" w:space="0" w:color="auto"/>
              <w:right w:val="single" w:sz="4" w:space="0" w:color="auto"/>
            </w:tcBorders>
            <w:hideMark/>
          </w:tcPr>
          <w:p w14:paraId="62F4AC5D" w14:textId="77777777" w:rsidR="0033184E" w:rsidRDefault="0033184E">
            <w:pPr>
              <w:rPr>
                <w:rFonts w:ascii="Arial" w:hAnsi="Arial" w:cs="Arial"/>
                <w:sz w:val="16"/>
                <w:szCs w:val="16"/>
              </w:rPr>
            </w:pPr>
            <w:r>
              <w:rPr>
                <w:rFonts w:ascii="Arial" w:hAnsi="Arial" w:cs="Arial"/>
                <w:sz w:val="16"/>
                <w:szCs w:val="16"/>
              </w:rPr>
              <w:t>Approved sub-committee fees if applicable</w:t>
            </w:r>
          </w:p>
        </w:tc>
        <w:tc>
          <w:tcPr>
            <w:tcW w:w="1491" w:type="dxa"/>
            <w:tcBorders>
              <w:top w:val="single" w:sz="4" w:space="0" w:color="auto"/>
              <w:left w:val="single" w:sz="4" w:space="0" w:color="auto"/>
              <w:bottom w:val="single" w:sz="4" w:space="0" w:color="auto"/>
              <w:right w:val="single" w:sz="4" w:space="0" w:color="auto"/>
            </w:tcBorders>
            <w:hideMark/>
          </w:tcPr>
          <w:p w14:paraId="5F855CB3" w14:textId="77777777" w:rsidR="0033184E" w:rsidRDefault="0033184E">
            <w:pPr>
              <w:rPr>
                <w:rFonts w:ascii="Arial" w:hAnsi="Arial" w:cs="Arial"/>
                <w:sz w:val="16"/>
                <w:szCs w:val="16"/>
              </w:rPr>
            </w:pPr>
            <w:r>
              <w:rPr>
                <w:rFonts w:ascii="Arial" w:hAnsi="Arial" w:cs="Arial"/>
                <w:sz w:val="16"/>
                <w:szCs w:val="16"/>
              </w:rPr>
              <w:t xml:space="preserve">Actual fees received </w:t>
            </w:r>
          </w:p>
        </w:tc>
      </w:tr>
      <w:tr w:rsidR="0033184E" w14:paraId="57FF07C8" w14:textId="77777777" w:rsidTr="0033184E">
        <w:trPr>
          <w:trHeight w:val="169"/>
        </w:trPr>
        <w:tc>
          <w:tcPr>
            <w:tcW w:w="1533" w:type="dxa"/>
            <w:vMerge w:val="restart"/>
            <w:tcBorders>
              <w:top w:val="single" w:sz="4" w:space="0" w:color="auto"/>
              <w:left w:val="single" w:sz="4" w:space="0" w:color="auto"/>
              <w:bottom w:val="single" w:sz="4" w:space="0" w:color="auto"/>
              <w:right w:val="single" w:sz="4" w:space="0" w:color="auto"/>
            </w:tcBorders>
            <w:hideMark/>
          </w:tcPr>
          <w:p w14:paraId="78F6BDD2" w14:textId="77777777" w:rsidR="0033184E" w:rsidRDefault="0033184E">
            <w:pPr>
              <w:rPr>
                <w:rFonts w:ascii="Arial" w:hAnsi="Arial" w:cs="Arial"/>
                <w:sz w:val="16"/>
                <w:szCs w:val="16"/>
              </w:rPr>
            </w:pPr>
            <w:r>
              <w:rPr>
                <w:rFonts w:ascii="Arial" w:hAnsi="Arial" w:cs="Arial"/>
                <w:sz w:val="16"/>
                <w:szCs w:val="16"/>
              </w:rPr>
              <w:t>Commissioner (Administrator)</w:t>
            </w:r>
          </w:p>
        </w:tc>
        <w:tc>
          <w:tcPr>
            <w:tcW w:w="1482" w:type="dxa"/>
            <w:vMerge w:val="restart"/>
            <w:tcBorders>
              <w:top w:val="single" w:sz="4" w:space="0" w:color="auto"/>
              <w:left w:val="single" w:sz="4" w:space="0" w:color="auto"/>
              <w:bottom w:val="single" w:sz="4" w:space="0" w:color="auto"/>
              <w:right w:val="single" w:sz="4" w:space="0" w:color="auto"/>
            </w:tcBorders>
            <w:hideMark/>
          </w:tcPr>
          <w:p w14:paraId="2CDD162E" w14:textId="77777777" w:rsidR="0033184E" w:rsidRDefault="0033184E">
            <w:pPr>
              <w:rPr>
                <w:rFonts w:ascii="Arial" w:hAnsi="Arial" w:cs="Arial"/>
                <w:sz w:val="16"/>
                <w:szCs w:val="16"/>
              </w:rPr>
            </w:pPr>
            <w:r>
              <w:rPr>
                <w:rFonts w:ascii="Arial" w:hAnsi="Arial" w:cs="Arial"/>
                <w:sz w:val="16"/>
                <w:szCs w:val="16"/>
              </w:rPr>
              <w:t>Julie Cork</w:t>
            </w:r>
          </w:p>
        </w:tc>
        <w:tc>
          <w:tcPr>
            <w:tcW w:w="1533" w:type="dxa"/>
            <w:tcBorders>
              <w:top w:val="single" w:sz="4" w:space="0" w:color="auto"/>
              <w:left w:val="single" w:sz="4" w:space="0" w:color="auto"/>
              <w:bottom w:val="single" w:sz="4" w:space="0" w:color="auto"/>
              <w:right w:val="single" w:sz="4" w:space="0" w:color="auto"/>
            </w:tcBorders>
            <w:hideMark/>
          </w:tcPr>
          <w:p w14:paraId="38A8A3F9" w14:textId="77777777" w:rsidR="0033184E" w:rsidRDefault="0033184E">
            <w:pPr>
              <w:rPr>
                <w:rFonts w:ascii="Arial" w:hAnsi="Arial" w:cs="Arial"/>
                <w:sz w:val="16"/>
                <w:szCs w:val="16"/>
              </w:rPr>
            </w:pPr>
            <w:r>
              <w:rPr>
                <w:rFonts w:ascii="Arial" w:hAnsi="Arial" w:cs="Arial"/>
                <w:sz w:val="16"/>
                <w:szCs w:val="16"/>
              </w:rPr>
              <w:t>5 sessions (5 hearings)</w:t>
            </w:r>
            <w:r>
              <w:rPr>
                <w:rFonts w:ascii="Arial" w:hAnsi="Arial" w:cs="Arial"/>
                <w:sz w:val="16"/>
                <w:szCs w:val="16"/>
                <w:vertAlign w:val="superscript"/>
              </w:rPr>
              <w:t>2</w:t>
            </w:r>
          </w:p>
        </w:tc>
        <w:tc>
          <w:tcPr>
            <w:tcW w:w="1488" w:type="dxa"/>
            <w:vMerge w:val="restart"/>
            <w:tcBorders>
              <w:top w:val="single" w:sz="4" w:space="0" w:color="auto"/>
              <w:left w:val="single" w:sz="4" w:space="0" w:color="auto"/>
              <w:bottom w:val="single" w:sz="4" w:space="0" w:color="auto"/>
              <w:right w:val="single" w:sz="4" w:space="0" w:color="auto"/>
            </w:tcBorders>
            <w:hideMark/>
          </w:tcPr>
          <w:p w14:paraId="38A76950" w14:textId="77777777" w:rsidR="0033184E" w:rsidRDefault="0033184E">
            <w:pPr>
              <w:jc w:val="center"/>
              <w:rPr>
                <w:rFonts w:ascii="Arial" w:hAnsi="Arial" w:cs="Arial"/>
                <w:sz w:val="16"/>
                <w:szCs w:val="16"/>
              </w:rPr>
            </w:pPr>
            <w:r>
              <w:rPr>
                <w:rFonts w:ascii="Arial" w:hAnsi="Arial" w:cs="Arial"/>
                <w:sz w:val="16"/>
                <w:szCs w:val="16"/>
              </w:rPr>
              <w:t>$520 per session</w:t>
            </w:r>
          </w:p>
        </w:tc>
        <w:tc>
          <w:tcPr>
            <w:tcW w:w="1489" w:type="dxa"/>
            <w:vMerge w:val="restart"/>
            <w:tcBorders>
              <w:top w:val="single" w:sz="4" w:space="0" w:color="auto"/>
              <w:left w:val="single" w:sz="4" w:space="0" w:color="auto"/>
              <w:bottom w:val="single" w:sz="4" w:space="0" w:color="auto"/>
              <w:right w:val="single" w:sz="4" w:space="0" w:color="auto"/>
            </w:tcBorders>
            <w:hideMark/>
          </w:tcPr>
          <w:p w14:paraId="09800472" w14:textId="77777777" w:rsidR="0033184E" w:rsidRDefault="0033184E">
            <w:pPr>
              <w:rPr>
                <w:rFonts w:ascii="Arial" w:hAnsi="Arial" w:cs="Arial"/>
                <w:sz w:val="16"/>
                <w:szCs w:val="16"/>
              </w:rPr>
            </w:pPr>
            <w:r>
              <w:rPr>
                <w:rFonts w:ascii="Arial" w:hAnsi="Arial" w:cs="Arial"/>
                <w:sz w:val="16"/>
                <w:szCs w:val="16"/>
              </w:rPr>
              <w:t>N/A</w:t>
            </w:r>
          </w:p>
        </w:tc>
        <w:tc>
          <w:tcPr>
            <w:tcW w:w="1491" w:type="dxa"/>
            <w:vMerge w:val="restart"/>
            <w:tcBorders>
              <w:top w:val="single" w:sz="4" w:space="0" w:color="auto"/>
              <w:left w:val="single" w:sz="4" w:space="0" w:color="auto"/>
              <w:bottom w:val="single" w:sz="4" w:space="0" w:color="auto"/>
              <w:right w:val="single" w:sz="4" w:space="0" w:color="auto"/>
            </w:tcBorders>
            <w:hideMark/>
          </w:tcPr>
          <w:p w14:paraId="0F374FDA" w14:textId="77777777" w:rsidR="0033184E" w:rsidRDefault="0033184E">
            <w:pPr>
              <w:rPr>
                <w:rFonts w:ascii="Arial" w:hAnsi="Arial" w:cs="Arial"/>
                <w:sz w:val="16"/>
                <w:szCs w:val="16"/>
              </w:rPr>
            </w:pPr>
            <w:r>
              <w:rPr>
                <w:rFonts w:ascii="Arial" w:hAnsi="Arial" w:cs="Arial"/>
                <w:sz w:val="16"/>
                <w:szCs w:val="16"/>
              </w:rPr>
              <w:t>$11,440</w:t>
            </w:r>
          </w:p>
        </w:tc>
      </w:tr>
      <w:tr w:rsidR="0033184E" w14:paraId="0028B251" w14:textId="77777777" w:rsidTr="0033184E">
        <w:trPr>
          <w:trHeight w:val="1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DA563A" w14:textId="77777777" w:rsidR="0033184E" w:rsidRDefault="0033184E">
            <w:pPr>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2ACF5A" w14:textId="77777777" w:rsidR="0033184E" w:rsidRDefault="0033184E">
            <w:pPr>
              <w:rPr>
                <w:rFonts w:ascii="Arial" w:hAnsi="Arial" w:cs="Arial"/>
                <w:sz w:val="16"/>
                <w:szCs w:val="16"/>
              </w:rPr>
            </w:pPr>
          </w:p>
        </w:tc>
        <w:tc>
          <w:tcPr>
            <w:tcW w:w="1533" w:type="dxa"/>
            <w:tcBorders>
              <w:top w:val="single" w:sz="4" w:space="0" w:color="auto"/>
              <w:left w:val="single" w:sz="4" w:space="0" w:color="auto"/>
              <w:bottom w:val="single" w:sz="4" w:space="0" w:color="auto"/>
              <w:right w:val="single" w:sz="4" w:space="0" w:color="auto"/>
            </w:tcBorders>
            <w:hideMark/>
          </w:tcPr>
          <w:p w14:paraId="41619945" w14:textId="77777777" w:rsidR="0033184E" w:rsidRDefault="0033184E">
            <w:pPr>
              <w:rPr>
                <w:rFonts w:ascii="Arial" w:hAnsi="Arial" w:cs="Arial"/>
                <w:sz w:val="16"/>
                <w:szCs w:val="16"/>
              </w:rPr>
            </w:pPr>
            <w:r>
              <w:rPr>
                <w:rFonts w:ascii="Arial" w:hAnsi="Arial" w:cs="Arial"/>
                <w:sz w:val="16"/>
                <w:szCs w:val="16"/>
              </w:rPr>
              <w:t>11 sessions for administrative duties related to hearings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41C35B" w14:textId="77777777" w:rsidR="0033184E" w:rsidRDefault="0033184E">
            <w:pPr>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F06B59" w14:textId="77777777" w:rsidR="0033184E" w:rsidRDefault="0033184E">
            <w:pPr>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5327C0" w14:textId="77777777" w:rsidR="0033184E" w:rsidRDefault="0033184E">
            <w:pPr>
              <w:rPr>
                <w:rFonts w:ascii="Arial" w:hAnsi="Arial" w:cs="Arial"/>
                <w:sz w:val="16"/>
                <w:szCs w:val="16"/>
              </w:rPr>
            </w:pPr>
          </w:p>
        </w:tc>
      </w:tr>
      <w:tr w:rsidR="0033184E" w14:paraId="6718108D" w14:textId="77777777" w:rsidTr="0033184E">
        <w:trPr>
          <w:trHeight w:val="1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4D7E6E" w14:textId="77777777" w:rsidR="0033184E" w:rsidRDefault="0033184E">
            <w:pPr>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F813DD" w14:textId="77777777" w:rsidR="0033184E" w:rsidRDefault="0033184E">
            <w:pPr>
              <w:rPr>
                <w:rFonts w:ascii="Arial" w:hAnsi="Arial" w:cs="Arial"/>
                <w:sz w:val="16"/>
                <w:szCs w:val="16"/>
              </w:rPr>
            </w:pPr>
          </w:p>
        </w:tc>
        <w:tc>
          <w:tcPr>
            <w:tcW w:w="1533" w:type="dxa"/>
            <w:tcBorders>
              <w:top w:val="single" w:sz="4" w:space="0" w:color="auto"/>
              <w:left w:val="single" w:sz="4" w:space="0" w:color="auto"/>
              <w:bottom w:val="single" w:sz="4" w:space="0" w:color="auto"/>
              <w:right w:val="single" w:sz="4" w:space="0" w:color="auto"/>
            </w:tcBorders>
            <w:hideMark/>
          </w:tcPr>
          <w:p w14:paraId="171EB53E" w14:textId="77777777" w:rsidR="0033184E" w:rsidRDefault="0033184E">
            <w:pPr>
              <w:rPr>
                <w:rFonts w:ascii="Arial" w:hAnsi="Arial" w:cs="Arial"/>
                <w:sz w:val="16"/>
                <w:szCs w:val="16"/>
              </w:rPr>
            </w:pPr>
            <w:r>
              <w:rPr>
                <w:rFonts w:ascii="Arial" w:hAnsi="Arial" w:cs="Arial"/>
                <w:sz w:val="16"/>
                <w:szCs w:val="16"/>
              </w:rPr>
              <w:t>5 sessions of other administrative duties</w:t>
            </w:r>
            <w:r>
              <w:rPr>
                <w:rFonts w:ascii="Arial" w:hAnsi="Arial" w:cs="Arial"/>
                <w:sz w:val="16"/>
                <w:szCs w:val="16"/>
                <w:vertAlign w:val="superscript"/>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1BC898" w14:textId="77777777" w:rsidR="0033184E" w:rsidRDefault="0033184E">
            <w:pPr>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EB241F" w14:textId="77777777" w:rsidR="0033184E" w:rsidRDefault="0033184E">
            <w:pPr>
              <w:rPr>
                <w:rFonts w:ascii="Arial" w:hAnsi="Arial" w:cs="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D575E2" w14:textId="77777777" w:rsidR="0033184E" w:rsidRDefault="0033184E">
            <w:pPr>
              <w:rPr>
                <w:rFonts w:ascii="Arial" w:hAnsi="Arial" w:cs="Arial"/>
                <w:sz w:val="16"/>
                <w:szCs w:val="16"/>
              </w:rPr>
            </w:pPr>
          </w:p>
        </w:tc>
      </w:tr>
      <w:tr w:rsidR="0033184E" w14:paraId="4FFE229F" w14:textId="77777777" w:rsidTr="0033184E">
        <w:tc>
          <w:tcPr>
            <w:tcW w:w="1533" w:type="dxa"/>
            <w:tcBorders>
              <w:top w:val="single" w:sz="4" w:space="0" w:color="auto"/>
              <w:left w:val="single" w:sz="4" w:space="0" w:color="auto"/>
              <w:bottom w:val="single" w:sz="4" w:space="0" w:color="auto"/>
              <w:right w:val="single" w:sz="4" w:space="0" w:color="auto"/>
            </w:tcBorders>
            <w:hideMark/>
          </w:tcPr>
          <w:p w14:paraId="213FECEE" w14:textId="77777777" w:rsidR="0033184E" w:rsidRDefault="0033184E">
            <w:pPr>
              <w:rPr>
                <w:rFonts w:ascii="Arial" w:hAnsi="Arial" w:cs="Arial"/>
                <w:sz w:val="16"/>
                <w:szCs w:val="16"/>
              </w:rPr>
            </w:pPr>
            <w:r>
              <w:rPr>
                <w:rFonts w:ascii="Arial" w:hAnsi="Arial" w:cs="Arial"/>
                <w:sz w:val="16"/>
                <w:szCs w:val="16"/>
              </w:rPr>
              <w:t>Commissioner</w:t>
            </w:r>
          </w:p>
        </w:tc>
        <w:tc>
          <w:tcPr>
            <w:tcW w:w="1482" w:type="dxa"/>
            <w:tcBorders>
              <w:top w:val="single" w:sz="4" w:space="0" w:color="auto"/>
              <w:left w:val="single" w:sz="4" w:space="0" w:color="auto"/>
              <w:bottom w:val="single" w:sz="4" w:space="0" w:color="auto"/>
              <w:right w:val="single" w:sz="4" w:space="0" w:color="auto"/>
            </w:tcBorders>
            <w:hideMark/>
          </w:tcPr>
          <w:p w14:paraId="2C713C08" w14:textId="77777777" w:rsidR="0033184E" w:rsidRDefault="0033184E">
            <w:pPr>
              <w:rPr>
                <w:rFonts w:ascii="Arial" w:hAnsi="Arial" w:cs="Arial"/>
                <w:sz w:val="16"/>
                <w:szCs w:val="16"/>
              </w:rPr>
            </w:pPr>
            <w:r>
              <w:rPr>
                <w:rFonts w:ascii="Arial" w:hAnsi="Arial" w:cs="Arial"/>
                <w:sz w:val="16"/>
                <w:szCs w:val="16"/>
              </w:rPr>
              <w:t>Patrick Mullins</w:t>
            </w:r>
          </w:p>
        </w:tc>
        <w:tc>
          <w:tcPr>
            <w:tcW w:w="1533" w:type="dxa"/>
            <w:tcBorders>
              <w:top w:val="single" w:sz="4" w:space="0" w:color="auto"/>
              <w:left w:val="single" w:sz="4" w:space="0" w:color="auto"/>
              <w:bottom w:val="single" w:sz="4" w:space="0" w:color="auto"/>
              <w:right w:val="single" w:sz="4" w:space="0" w:color="auto"/>
            </w:tcBorders>
            <w:hideMark/>
          </w:tcPr>
          <w:p w14:paraId="0F18C305" w14:textId="77777777" w:rsidR="0033184E" w:rsidRDefault="0033184E">
            <w:pPr>
              <w:rPr>
                <w:rFonts w:ascii="Arial" w:hAnsi="Arial" w:cs="Arial"/>
                <w:sz w:val="16"/>
                <w:szCs w:val="16"/>
              </w:rPr>
            </w:pPr>
            <w:r>
              <w:rPr>
                <w:rFonts w:ascii="Arial" w:hAnsi="Arial" w:cs="Arial"/>
                <w:sz w:val="16"/>
                <w:szCs w:val="16"/>
              </w:rPr>
              <w:t>10 sessions (10 hearings)</w:t>
            </w:r>
          </w:p>
        </w:tc>
        <w:tc>
          <w:tcPr>
            <w:tcW w:w="1488" w:type="dxa"/>
            <w:tcBorders>
              <w:top w:val="single" w:sz="4" w:space="0" w:color="auto"/>
              <w:left w:val="single" w:sz="4" w:space="0" w:color="auto"/>
              <w:bottom w:val="single" w:sz="4" w:space="0" w:color="auto"/>
              <w:right w:val="single" w:sz="4" w:space="0" w:color="auto"/>
            </w:tcBorders>
            <w:hideMark/>
          </w:tcPr>
          <w:p w14:paraId="43FE4E90" w14:textId="77777777" w:rsidR="0033184E" w:rsidRDefault="0033184E">
            <w:pPr>
              <w:rPr>
                <w:rFonts w:ascii="Arial" w:hAnsi="Arial" w:cs="Arial"/>
                <w:sz w:val="16"/>
                <w:szCs w:val="16"/>
              </w:rPr>
            </w:pPr>
            <w:r>
              <w:rPr>
                <w:rFonts w:ascii="Arial" w:hAnsi="Arial" w:cs="Arial"/>
                <w:sz w:val="16"/>
                <w:szCs w:val="16"/>
              </w:rPr>
              <w:t>$520 per session</w:t>
            </w:r>
          </w:p>
        </w:tc>
        <w:tc>
          <w:tcPr>
            <w:tcW w:w="1489" w:type="dxa"/>
            <w:tcBorders>
              <w:top w:val="single" w:sz="4" w:space="0" w:color="auto"/>
              <w:left w:val="single" w:sz="4" w:space="0" w:color="auto"/>
              <w:bottom w:val="single" w:sz="4" w:space="0" w:color="auto"/>
              <w:right w:val="single" w:sz="4" w:space="0" w:color="auto"/>
            </w:tcBorders>
            <w:hideMark/>
          </w:tcPr>
          <w:p w14:paraId="0E18C98D" w14:textId="77777777" w:rsidR="0033184E" w:rsidRDefault="0033184E">
            <w:pPr>
              <w:rPr>
                <w:rFonts w:ascii="Arial" w:hAnsi="Arial" w:cs="Arial"/>
                <w:sz w:val="16"/>
                <w:szCs w:val="16"/>
              </w:rPr>
            </w:pPr>
            <w:r>
              <w:rPr>
                <w:rFonts w:ascii="Arial" w:hAnsi="Arial" w:cs="Arial"/>
                <w:sz w:val="16"/>
                <w:szCs w:val="16"/>
              </w:rPr>
              <w:t>N/A</w:t>
            </w:r>
          </w:p>
        </w:tc>
        <w:tc>
          <w:tcPr>
            <w:tcW w:w="1491" w:type="dxa"/>
            <w:tcBorders>
              <w:top w:val="single" w:sz="4" w:space="0" w:color="auto"/>
              <w:left w:val="single" w:sz="4" w:space="0" w:color="auto"/>
              <w:bottom w:val="single" w:sz="4" w:space="0" w:color="auto"/>
              <w:right w:val="single" w:sz="4" w:space="0" w:color="auto"/>
            </w:tcBorders>
            <w:hideMark/>
          </w:tcPr>
          <w:p w14:paraId="67F8D487" w14:textId="77777777" w:rsidR="0033184E" w:rsidRDefault="0033184E">
            <w:pPr>
              <w:rPr>
                <w:rFonts w:ascii="Arial" w:hAnsi="Arial" w:cs="Arial"/>
                <w:sz w:val="16"/>
                <w:szCs w:val="16"/>
              </w:rPr>
            </w:pPr>
            <w:r>
              <w:rPr>
                <w:rFonts w:ascii="Arial" w:hAnsi="Arial" w:cs="Arial"/>
                <w:sz w:val="16"/>
                <w:szCs w:val="16"/>
              </w:rPr>
              <w:t>$6,240</w:t>
            </w:r>
            <w:r>
              <w:rPr>
                <w:rFonts w:ascii="Arial" w:hAnsi="Arial" w:cs="Arial"/>
                <w:sz w:val="16"/>
                <w:szCs w:val="16"/>
                <w:vertAlign w:val="superscript"/>
              </w:rPr>
              <w:t>4,5</w:t>
            </w:r>
          </w:p>
        </w:tc>
      </w:tr>
      <w:tr w:rsidR="0033184E" w14:paraId="309B0260" w14:textId="77777777" w:rsidTr="0033184E">
        <w:tc>
          <w:tcPr>
            <w:tcW w:w="1533" w:type="dxa"/>
            <w:tcBorders>
              <w:top w:val="single" w:sz="4" w:space="0" w:color="auto"/>
              <w:left w:val="single" w:sz="4" w:space="0" w:color="auto"/>
              <w:bottom w:val="single" w:sz="4" w:space="0" w:color="auto"/>
              <w:right w:val="single" w:sz="4" w:space="0" w:color="auto"/>
            </w:tcBorders>
            <w:hideMark/>
          </w:tcPr>
          <w:p w14:paraId="638316F6" w14:textId="77777777" w:rsidR="0033184E" w:rsidRDefault="0033184E">
            <w:pPr>
              <w:rPr>
                <w:rFonts w:ascii="Arial" w:hAnsi="Arial" w:cs="Arial"/>
                <w:sz w:val="16"/>
                <w:szCs w:val="16"/>
              </w:rPr>
            </w:pPr>
            <w:r>
              <w:rPr>
                <w:rFonts w:ascii="Arial" w:hAnsi="Arial" w:cs="Arial"/>
                <w:sz w:val="16"/>
                <w:szCs w:val="16"/>
              </w:rPr>
              <w:t>No. scheduled meetings/sessions</w:t>
            </w:r>
          </w:p>
        </w:tc>
        <w:tc>
          <w:tcPr>
            <w:tcW w:w="7483" w:type="dxa"/>
            <w:gridSpan w:val="5"/>
            <w:tcBorders>
              <w:top w:val="single" w:sz="4" w:space="0" w:color="auto"/>
              <w:left w:val="single" w:sz="4" w:space="0" w:color="auto"/>
              <w:bottom w:val="single" w:sz="4" w:space="0" w:color="auto"/>
              <w:right w:val="single" w:sz="4" w:space="0" w:color="auto"/>
            </w:tcBorders>
            <w:hideMark/>
          </w:tcPr>
          <w:p w14:paraId="3714B61B" w14:textId="77777777" w:rsidR="0033184E" w:rsidRDefault="0033184E">
            <w:pPr>
              <w:rPr>
                <w:rFonts w:ascii="Arial" w:hAnsi="Arial" w:cs="Arial"/>
                <w:iCs/>
                <w:sz w:val="16"/>
                <w:szCs w:val="16"/>
              </w:rPr>
            </w:pPr>
            <w:r>
              <w:rPr>
                <w:rFonts w:ascii="Arial" w:hAnsi="Arial" w:cs="Arial"/>
                <w:sz w:val="16"/>
                <w:szCs w:val="16"/>
              </w:rPr>
              <w:t>15 matters were heard during the reporting period. Of those 15 matters, 4 were heard via teleconference; and 11 were heard in person.</w:t>
            </w:r>
          </w:p>
        </w:tc>
      </w:tr>
      <w:tr w:rsidR="0033184E" w14:paraId="75CEAA64" w14:textId="77777777" w:rsidTr="0033184E">
        <w:tc>
          <w:tcPr>
            <w:tcW w:w="1533" w:type="dxa"/>
            <w:tcBorders>
              <w:top w:val="single" w:sz="4" w:space="0" w:color="auto"/>
              <w:left w:val="single" w:sz="4" w:space="0" w:color="auto"/>
              <w:bottom w:val="single" w:sz="4" w:space="0" w:color="auto"/>
              <w:right w:val="single" w:sz="4" w:space="0" w:color="auto"/>
            </w:tcBorders>
            <w:hideMark/>
          </w:tcPr>
          <w:p w14:paraId="45B6EB2D" w14:textId="77777777" w:rsidR="0033184E" w:rsidRDefault="0033184E">
            <w:pPr>
              <w:rPr>
                <w:rFonts w:ascii="Arial" w:hAnsi="Arial" w:cs="Arial"/>
                <w:i/>
                <w:sz w:val="16"/>
                <w:szCs w:val="16"/>
              </w:rPr>
            </w:pPr>
            <w:r>
              <w:rPr>
                <w:rFonts w:ascii="Arial" w:hAnsi="Arial" w:cs="Arial"/>
                <w:sz w:val="16"/>
                <w:szCs w:val="16"/>
              </w:rPr>
              <w:t>Total out of pocket expenses</w:t>
            </w:r>
          </w:p>
        </w:tc>
        <w:tc>
          <w:tcPr>
            <w:tcW w:w="7483" w:type="dxa"/>
            <w:gridSpan w:val="5"/>
            <w:tcBorders>
              <w:top w:val="single" w:sz="4" w:space="0" w:color="auto"/>
              <w:left w:val="single" w:sz="4" w:space="0" w:color="auto"/>
              <w:bottom w:val="single" w:sz="4" w:space="0" w:color="auto"/>
              <w:right w:val="single" w:sz="4" w:space="0" w:color="auto"/>
            </w:tcBorders>
            <w:hideMark/>
          </w:tcPr>
          <w:p w14:paraId="1568F012" w14:textId="77777777" w:rsidR="0033184E" w:rsidRDefault="0033184E">
            <w:pPr>
              <w:rPr>
                <w:rFonts w:ascii="Arial" w:hAnsi="Arial" w:cs="Arial"/>
                <w:sz w:val="16"/>
                <w:szCs w:val="16"/>
              </w:rPr>
            </w:pPr>
            <w:r>
              <w:rPr>
                <w:rFonts w:ascii="Arial" w:hAnsi="Arial" w:cs="Arial"/>
                <w:sz w:val="16"/>
                <w:szCs w:val="16"/>
              </w:rPr>
              <w:t>N/A</w:t>
            </w:r>
          </w:p>
        </w:tc>
      </w:tr>
    </w:tbl>
    <w:p w14:paraId="146BC5F4" w14:textId="77777777" w:rsidR="0033184E" w:rsidRDefault="0033184E" w:rsidP="0033184E">
      <w:pPr>
        <w:spacing w:before="120" w:after="0"/>
        <w:ind w:left="630" w:hanging="630"/>
        <w:rPr>
          <w:rFonts w:ascii="Arial" w:hAnsi="Arial" w:cs="Arial"/>
          <w:sz w:val="16"/>
          <w:szCs w:val="16"/>
        </w:rPr>
      </w:pPr>
      <w:r>
        <w:rPr>
          <w:rFonts w:ascii="Arial" w:hAnsi="Arial" w:cs="Arial"/>
          <w:sz w:val="16"/>
          <w:szCs w:val="16"/>
        </w:rPr>
        <w:t>Notes:</w:t>
      </w:r>
    </w:p>
    <w:p w14:paraId="0595CC6E" w14:textId="77777777" w:rsidR="0033184E" w:rsidRDefault="0033184E" w:rsidP="0033184E">
      <w:pPr>
        <w:pStyle w:val="ListParagraph"/>
        <w:numPr>
          <w:ilvl w:val="0"/>
          <w:numId w:val="7"/>
        </w:numPr>
        <w:spacing w:after="0" w:line="254" w:lineRule="auto"/>
        <w:ind w:left="284" w:hanging="284"/>
        <w:rPr>
          <w:rFonts w:ascii="Arial" w:hAnsi="Arial" w:cs="Arial"/>
          <w:color w:val="000000"/>
          <w:sz w:val="16"/>
          <w:szCs w:val="16"/>
        </w:rPr>
      </w:pPr>
      <w:r>
        <w:rPr>
          <w:rFonts w:ascii="Arial" w:hAnsi="Arial" w:cs="Arial"/>
          <w:sz w:val="16"/>
          <w:szCs w:val="16"/>
        </w:rPr>
        <w:t>Commissioners</w:t>
      </w:r>
      <w:r>
        <w:rPr>
          <w:rFonts w:ascii="Arial" w:hAnsi="Arial" w:cs="Arial"/>
          <w:color w:val="000000"/>
          <w:sz w:val="16"/>
          <w:szCs w:val="16"/>
        </w:rPr>
        <w:t xml:space="preserve"> for Police Service Reviews preside over closed hearings and are remunerated for the total hours worked relating to each hearing paid per session (up to 4 hours work)</w:t>
      </w:r>
      <w:r>
        <w:rPr>
          <w:rFonts w:ascii="Arial" w:hAnsi="Arial" w:cs="Arial"/>
          <w:sz w:val="16"/>
          <w:szCs w:val="16"/>
        </w:rPr>
        <w:t xml:space="preserve"> in accordance with the </w:t>
      </w:r>
      <w:r>
        <w:rPr>
          <w:rFonts w:ascii="Arial" w:hAnsi="Arial" w:cs="Arial"/>
          <w:i/>
          <w:iCs/>
          <w:sz w:val="16"/>
          <w:szCs w:val="16"/>
        </w:rPr>
        <w:t>Remuneration Procedures for Part-time Chairs and Members of Queensland Government Bodies)</w:t>
      </w:r>
      <w:r>
        <w:rPr>
          <w:rFonts w:ascii="Arial" w:hAnsi="Arial" w:cs="Arial"/>
          <w:color w:val="000000"/>
          <w:sz w:val="16"/>
          <w:szCs w:val="16"/>
        </w:rPr>
        <w:t xml:space="preserve">. </w:t>
      </w:r>
    </w:p>
    <w:p w14:paraId="5ED04092" w14:textId="77777777" w:rsidR="0033184E" w:rsidRDefault="0033184E" w:rsidP="0033184E">
      <w:pPr>
        <w:pStyle w:val="ListParagraph"/>
        <w:numPr>
          <w:ilvl w:val="0"/>
          <w:numId w:val="7"/>
        </w:numPr>
        <w:spacing w:after="0" w:line="254" w:lineRule="auto"/>
        <w:ind w:left="284" w:hanging="284"/>
        <w:rPr>
          <w:rFonts w:ascii="Arial" w:hAnsi="Arial" w:cs="Arial"/>
          <w:color w:val="000000"/>
          <w:sz w:val="16"/>
          <w:szCs w:val="16"/>
        </w:rPr>
      </w:pPr>
      <w:r>
        <w:rPr>
          <w:rFonts w:ascii="Arial" w:hAnsi="Arial" w:cs="Arial"/>
          <w:color w:val="000000"/>
          <w:sz w:val="16"/>
          <w:szCs w:val="16"/>
        </w:rPr>
        <w:t>One hearing was held for one matter over two separate days.</w:t>
      </w:r>
    </w:p>
    <w:p w14:paraId="764A0C1C" w14:textId="77777777" w:rsidR="0033184E" w:rsidRDefault="0033184E" w:rsidP="0033184E">
      <w:pPr>
        <w:pStyle w:val="ListParagraph"/>
        <w:numPr>
          <w:ilvl w:val="0"/>
          <w:numId w:val="7"/>
        </w:numPr>
        <w:spacing w:after="0" w:line="254" w:lineRule="auto"/>
        <w:ind w:left="284" w:hanging="284"/>
        <w:rPr>
          <w:rFonts w:ascii="Arial" w:hAnsi="Arial" w:cs="Arial"/>
          <w:color w:val="000000"/>
          <w:sz w:val="16"/>
          <w:szCs w:val="16"/>
        </w:rPr>
      </w:pPr>
      <w:r>
        <w:rPr>
          <w:rFonts w:ascii="Arial" w:hAnsi="Arial" w:cs="Arial"/>
          <w:color w:val="000000"/>
          <w:sz w:val="16"/>
          <w:szCs w:val="16"/>
        </w:rPr>
        <w:t>Ms Cork was remunerated for five sessions of work undertaken during 2021–22, plus an additional session for June 2021 which was invoiced and remunerated in 2021–22.</w:t>
      </w:r>
    </w:p>
    <w:p w14:paraId="11BF7DAB" w14:textId="77777777" w:rsidR="0033184E" w:rsidRDefault="0033184E" w:rsidP="0033184E">
      <w:pPr>
        <w:pStyle w:val="ListParagraph"/>
        <w:numPr>
          <w:ilvl w:val="0"/>
          <w:numId w:val="7"/>
        </w:numPr>
        <w:spacing w:after="0" w:line="254" w:lineRule="auto"/>
        <w:ind w:left="284" w:hanging="284"/>
        <w:rPr>
          <w:rFonts w:ascii="Arial" w:hAnsi="Arial" w:cs="Arial"/>
          <w:color w:val="000000"/>
          <w:sz w:val="16"/>
          <w:szCs w:val="16"/>
        </w:rPr>
      </w:pPr>
      <w:r>
        <w:rPr>
          <w:rFonts w:ascii="Arial" w:hAnsi="Arial" w:cs="Arial"/>
          <w:sz w:val="16"/>
          <w:szCs w:val="16"/>
        </w:rPr>
        <w:t>Mr</w:t>
      </w:r>
      <w:r>
        <w:rPr>
          <w:rFonts w:ascii="Arial" w:hAnsi="Arial" w:cs="Arial"/>
          <w:color w:val="000000"/>
          <w:sz w:val="16"/>
          <w:szCs w:val="16"/>
        </w:rPr>
        <w:t xml:space="preserve"> Mullins presided over 10 hearings in 2021–22. Sessions relating to four hearings were invoiced and paid in 2021–22, with work relating to the remaining six hearings not being finalised in 2021–22. These hearings will be invoiced in 2022–23.</w:t>
      </w:r>
    </w:p>
    <w:p w14:paraId="7A44C762" w14:textId="77777777" w:rsidR="0033184E" w:rsidRDefault="0033184E" w:rsidP="0033184E">
      <w:pPr>
        <w:pStyle w:val="ListParagraph"/>
        <w:numPr>
          <w:ilvl w:val="0"/>
          <w:numId w:val="7"/>
        </w:numPr>
        <w:spacing w:after="0" w:line="254" w:lineRule="auto"/>
        <w:ind w:left="284" w:hanging="284"/>
        <w:rPr>
          <w:rFonts w:ascii="Arial" w:hAnsi="Arial" w:cs="Arial"/>
          <w:color w:val="000000"/>
          <w:sz w:val="16"/>
          <w:szCs w:val="16"/>
        </w:rPr>
      </w:pPr>
      <w:r>
        <w:rPr>
          <w:rFonts w:ascii="Arial" w:hAnsi="Arial" w:cs="Arial"/>
          <w:color w:val="000000"/>
          <w:sz w:val="16"/>
          <w:szCs w:val="16"/>
        </w:rPr>
        <w:t>The actual fees received by Mr Mullins this year includes payment for eight matters (including one hearing for one matter held over two separate days) heard in 2020–21 which were invoiced and remunerated in 2021–22.</w:t>
      </w:r>
    </w:p>
    <w:p w14:paraId="06F48C06" w14:textId="77777777" w:rsidR="003E7E2C" w:rsidRDefault="003E7E2C" w:rsidP="003E7E2C">
      <w:pPr>
        <w:pStyle w:val="ListParagraph"/>
        <w:ind w:left="284"/>
        <w:rPr>
          <w:rFonts w:ascii="Arial" w:hAnsi="Arial" w:cs="Arial"/>
          <w:sz w:val="16"/>
          <w:szCs w:val="16"/>
          <w:highlight w:val="yellow"/>
        </w:rPr>
      </w:pPr>
    </w:p>
    <w:p w14:paraId="3A661F90" w14:textId="308D27D3" w:rsidR="00D51BFB" w:rsidRDefault="00D51BFB" w:rsidP="00D51BFB"/>
    <w:sectPr w:rsidR="00D51BF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3D551" w14:textId="77777777" w:rsidR="00C605F4" w:rsidRDefault="00C605F4" w:rsidP="00941F11">
      <w:pPr>
        <w:spacing w:after="0" w:line="240" w:lineRule="auto"/>
      </w:pPr>
      <w:r>
        <w:separator/>
      </w:r>
    </w:p>
  </w:endnote>
  <w:endnote w:type="continuationSeparator" w:id="0">
    <w:p w14:paraId="4547A828" w14:textId="77777777" w:rsidR="00C605F4" w:rsidRDefault="00C605F4" w:rsidP="00941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37897" w14:textId="77777777" w:rsidR="0097206B" w:rsidRDefault="00972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9D8BE" w14:textId="77777777" w:rsidR="0097206B" w:rsidRDefault="009720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466B" w14:textId="77777777" w:rsidR="0097206B" w:rsidRDefault="00972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0B94B" w14:textId="77777777" w:rsidR="00C605F4" w:rsidRDefault="00C605F4" w:rsidP="00941F11">
      <w:pPr>
        <w:spacing w:after="0" w:line="240" w:lineRule="auto"/>
      </w:pPr>
      <w:r>
        <w:separator/>
      </w:r>
    </w:p>
  </w:footnote>
  <w:footnote w:type="continuationSeparator" w:id="0">
    <w:p w14:paraId="096F0437" w14:textId="77777777" w:rsidR="00C605F4" w:rsidRDefault="00C605F4" w:rsidP="00941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21E0D" w14:textId="77777777" w:rsidR="0097206B" w:rsidRDefault="009720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AF07" w14:textId="03233A13" w:rsidR="00941F11" w:rsidRPr="009378ED" w:rsidRDefault="00941F11" w:rsidP="00941F11">
    <w:pPr>
      <w:pStyle w:val="Header"/>
      <w:rPr>
        <w:b/>
        <w:sz w:val="40"/>
      </w:rPr>
    </w:pPr>
    <w:r w:rsidRPr="009378ED">
      <w:rPr>
        <w:b/>
        <w:sz w:val="40"/>
      </w:rPr>
      <w:t>Remuneration for members of government bodies</w:t>
    </w:r>
    <w:r>
      <w:rPr>
        <w:b/>
        <w:sz w:val="40"/>
      </w:rPr>
      <w:t xml:space="preserve"> </w:t>
    </w:r>
    <w:r w:rsidRPr="009378ED">
      <w:rPr>
        <w:b/>
        <w:sz w:val="40"/>
      </w:rPr>
      <w:t>202</w:t>
    </w:r>
    <w:r>
      <w:rPr>
        <w:b/>
        <w:sz w:val="40"/>
      </w:rPr>
      <w:t>1</w:t>
    </w:r>
    <w:r w:rsidRPr="009378ED">
      <w:rPr>
        <w:b/>
        <w:sz w:val="40"/>
      </w:rPr>
      <w:t>–2</w:t>
    </w:r>
    <w:r w:rsidRPr="009378ED">
      <w:rPr>
        <w:noProof/>
      </w:rPr>
      <w:drawing>
        <wp:anchor distT="0" distB="0" distL="114300" distR="114300" simplePos="0" relativeHeight="251659264" behindDoc="0" locked="0" layoutInCell="1" allowOverlap="1" wp14:anchorId="00E25643" wp14:editId="0613F4B4">
          <wp:simplePos x="0" y="0"/>
          <wp:positionH relativeFrom="column">
            <wp:posOffset>-59690</wp:posOffset>
          </wp:positionH>
          <wp:positionV relativeFrom="paragraph">
            <wp:posOffset>0</wp:posOffset>
          </wp:positionV>
          <wp:extent cx="801370" cy="708660"/>
          <wp:effectExtent l="0" t="0" r="0" b="0"/>
          <wp:wrapSquare wrapText="bothSides"/>
          <wp:docPr id="2" name="Picture 2" descr="http://my.ccc.intranet/work-areas/corporate-services/corporate-communications/ccc-1ccc-brand-guidelines/ccc-brand-identity/ccc-logos/CCClogocolourportrait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y.ccc.intranet/work-areas/corporate-services/corporate-communications/ccc-1ccc-brand-guidelines/ccc-brand-identity/ccc-logos/CCClogocolourportrait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370" cy="708660"/>
                  </a:xfrm>
                  <a:prstGeom prst="rect">
                    <a:avLst/>
                  </a:prstGeom>
                  <a:noFill/>
                </pic:spPr>
              </pic:pic>
            </a:graphicData>
          </a:graphic>
          <wp14:sizeRelH relativeFrom="page">
            <wp14:pctWidth>0</wp14:pctWidth>
          </wp14:sizeRelH>
          <wp14:sizeRelV relativeFrom="page">
            <wp14:pctHeight>0</wp14:pctHeight>
          </wp14:sizeRelV>
        </wp:anchor>
      </w:drawing>
    </w:r>
    <w:r>
      <w:rPr>
        <w:b/>
        <w:sz w:val="40"/>
      </w:rPr>
      <w:t>2</w:t>
    </w:r>
  </w:p>
  <w:p w14:paraId="17A9B006" w14:textId="6115246C" w:rsidR="00941F11" w:rsidRDefault="00941F11">
    <w:pPr>
      <w:pStyle w:val="Header"/>
    </w:pPr>
  </w:p>
  <w:p w14:paraId="1157B4A9" w14:textId="77777777" w:rsidR="00941F11" w:rsidRDefault="00941F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FF50" w14:textId="77777777" w:rsidR="0097206B" w:rsidRDefault="009720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36FB"/>
    <w:multiLevelType w:val="hybridMultilevel"/>
    <w:tmpl w:val="9916473E"/>
    <w:lvl w:ilvl="0" w:tplc="0C09000F">
      <w:start w:val="1"/>
      <w:numFmt w:val="decimal"/>
      <w:lvlText w:val="%1."/>
      <w:lvlJc w:val="left"/>
      <w:pPr>
        <w:ind w:left="765" w:hanging="360"/>
      </w:pPr>
    </w:lvl>
    <w:lvl w:ilvl="1" w:tplc="0C090019">
      <w:start w:val="1"/>
      <w:numFmt w:val="lowerLetter"/>
      <w:lvlText w:val="%2."/>
      <w:lvlJc w:val="left"/>
      <w:pPr>
        <w:ind w:left="1485" w:hanging="360"/>
      </w:pPr>
    </w:lvl>
    <w:lvl w:ilvl="2" w:tplc="0C09001B">
      <w:start w:val="1"/>
      <w:numFmt w:val="lowerRoman"/>
      <w:lvlText w:val="%3."/>
      <w:lvlJc w:val="right"/>
      <w:pPr>
        <w:ind w:left="2205" w:hanging="180"/>
      </w:pPr>
    </w:lvl>
    <w:lvl w:ilvl="3" w:tplc="0C09000F">
      <w:start w:val="1"/>
      <w:numFmt w:val="decimal"/>
      <w:lvlText w:val="%4."/>
      <w:lvlJc w:val="left"/>
      <w:pPr>
        <w:ind w:left="2925" w:hanging="360"/>
      </w:pPr>
    </w:lvl>
    <w:lvl w:ilvl="4" w:tplc="0C090019">
      <w:start w:val="1"/>
      <w:numFmt w:val="lowerLetter"/>
      <w:lvlText w:val="%5."/>
      <w:lvlJc w:val="left"/>
      <w:pPr>
        <w:ind w:left="3645" w:hanging="360"/>
      </w:pPr>
    </w:lvl>
    <w:lvl w:ilvl="5" w:tplc="0C09001B">
      <w:start w:val="1"/>
      <w:numFmt w:val="lowerRoman"/>
      <w:lvlText w:val="%6."/>
      <w:lvlJc w:val="right"/>
      <w:pPr>
        <w:ind w:left="4365" w:hanging="180"/>
      </w:pPr>
    </w:lvl>
    <w:lvl w:ilvl="6" w:tplc="0C09000F">
      <w:start w:val="1"/>
      <w:numFmt w:val="decimal"/>
      <w:lvlText w:val="%7."/>
      <w:lvlJc w:val="left"/>
      <w:pPr>
        <w:ind w:left="5085" w:hanging="360"/>
      </w:pPr>
    </w:lvl>
    <w:lvl w:ilvl="7" w:tplc="0C090019">
      <w:start w:val="1"/>
      <w:numFmt w:val="lowerLetter"/>
      <w:lvlText w:val="%8."/>
      <w:lvlJc w:val="left"/>
      <w:pPr>
        <w:ind w:left="5805" w:hanging="360"/>
      </w:pPr>
    </w:lvl>
    <w:lvl w:ilvl="8" w:tplc="0C09001B">
      <w:start w:val="1"/>
      <w:numFmt w:val="lowerRoman"/>
      <w:lvlText w:val="%9."/>
      <w:lvlJc w:val="right"/>
      <w:pPr>
        <w:ind w:left="6525" w:hanging="180"/>
      </w:pPr>
    </w:lvl>
  </w:abstractNum>
  <w:abstractNum w:abstractNumId="1" w15:restartNumberingAfterBreak="0">
    <w:nsid w:val="153F4DD6"/>
    <w:multiLevelType w:val="hybridMultilevel"/>
    <w:tmpl w:val="DD12804A"/>
    <w:lvl w:ilvl="0" w:tplc="D07A5A66">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2C2121B"/>
    <w:multiLevelType w:val="multilevel"/>
    <w:tmpl w:val="AD86735A"/>
    <w:lvl w:ilvl="0">
      <w:start w:val="14"/>
      <w:numFmt w:val="decimal"/>
      <w:lvlText w:val="%1"/>
      <w:lvlJc w:val="left"/>
      <w:pPr>
        <w:ind w:left="384" w:hanging="384"/>
      </w:pPr>
    </w:lvl>
    <w:lvl w:ilvl="1">
      <w:start w:val="3"/>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7381D9E"/>
    <w:multiLevelType w:val="hybridMultilevel"/>
    <w:tmpl w:val="B904697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4BE843C2"/>
    <w:multiLevelType w:val="hybridMultilevel"/>
    <w:tmpl w:val="64D0DEF8"/>
    <w:lvl w:ilvl="0" w:tplc="DAB6378C">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4E5108A"/>
    <w:multiLevelType w:val="hybridMultilevel"/>
    <w:tmpl w:val="7E7A6DAC"/>
    <w:lvl w:ilvl="0" w:tplc="76BEE958">
      <w:start w:val="1"/>
      <w:numFmt w:val="decimal"/>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lvlOverride w:ilvl="3"/>
    <w:lvlOverride w:ilvl="4"/>
    <w:lvlOverride w:ilvl="5"/>
    <w:lvlOverride w:ilvl="6"/>
    <w:lvlOverride w:ilvl="7"/>
    <w:lvlOverride w:ilv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lvlOverride w:ilvl="2"/>
    <w:lvlOverride w:ilvl="3"/>
    <w:lvlOverride w:ilvl="4"/>
    <w:lvlOverride w:ilvl="5"/>
    <w:lvlOverride w:ilvl="6"/>
    <w:lvlOverride w:ilvl="7"/>
    <w:lvlOverride w:ilv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7E4"/>
    <w:rsid w:val="00024305"/>
    <w:rsid w:val="00086DD1"/>
    <w:rsid w:val="000C4657"/>
    <w:rsid w:val="000F505E"/>
    <w:rsid w:val="001224B1"/>
    <w:rsid w:val="00142322"/>
    <w:rsid w:val="001A3B06"/>
    <w:rsid w:val="001F67E4"/>
    <w:rsid w:val="00241BC4"/>
    <w:rsid w:val="002471AB"/>
    <w:rsid w:val="00262DAC"/>
    <w:rsid w:val="002B75B1"/>
    <w:rsid w:val="0033184E"/>
    <w:rsid w:val="00365942"/>
    <w:rsid w:val="003D19A5"/>
    <w:rsid w:val="003E4190"/>
    <w:rsid w:val="003E6BB0"/>
    <w:rsid w:val="003E7E2C"/>
    <w:rsid w:val="00570BC0"/>
    <w:rsid w:val="005760D8"/>
    <w:rsid w:val="006447EF"/>
    <w:rsid w:val="0069535C"/>
    <w:rsid w:val="00741327"/>
    <w:rsid w:val="0077317B"/>
    <w:rsid w:val="007C2C10"/>
    <w:rsid w:val="0083236E"/>
    <w:rsid w:val="008C41C9"/>
    <w:rsid w:val="008F15FB"/>
    <w:rsid w:val="00900DB6"/>
    <w:rsid w:val="00903FF3"/>
    <w:rsid w:val="009130D3"/>
    <w:rsid w:val="00941F11"/>
    <w:rsid w:val="0097206B"/>
    <w:rsid w:val="009A2E86"/>
    <w:rsid w:val="00A633E0"/>
    <w:rsid w:val="00AE57B2"/>
    <w:rsid w:val="00B06745"/>
    <w:rsid w:val="00B149C7"/>
    <w:rsid w:val="00B6634B"/>
    <w:rsid w:val="00BA40CB"/>
    <w:rsid w:val="00BA4DFF"/>
    <w:rsid w:val="00C605F4"/>
    <w:rsid w:val="00C714EA"/>
    <w:rsid w:val="00D51BFB"/>
    <w:rsid w:val="00D71DD5"/>
    <w:rsid w:val="00D92771"/>
    <w:rsid w:val="00E47CF3"/>
    <w:rsid w:val="00E55CE2"/>
    <w:rsid w:val="00F24C5B"/>
    <w:rsid w:val="00F402A3"/>
    <w:rsid w:val="00F60BD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59F28"/>
  <w15:chartTrackingRefBased/>
  <w15:docId w15:val="{82ACCFE5-CECB-4F7D-8B60-8BF77573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6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67E4"/>
    <w:rPr>
      <w:color w:val="0563C1" w:themeColor="hyperlink"/>
      <w:u w:val="single"/>
    </w:rPr>
  </w:style>
  <w:style w:type="paragraph" w:styleId="Revision">
    <w:name w:val="Revision"/>
    <w:hidden/>
    <w:uiPriority w:val="99"/>
    <w:semiHidden/>
    <w:rsid w:val="00741327"/>
    <w:pPr>
      <w:spacing w:after="0" w:line="240" w:lineRule="auto"/>
    </w:pPr>
  </w:style>
  <w:style w:type="paragraph" w:styleId="Header">
    <w:name w:val="header"/>
    <w:basedOn w:val="Normal"/>
    <w:link w:val="HeaderChar"/>
    <w:uiPriority w:val="99"/>
    <w:unhideWhenUsed/>
    <w:rsid w:val="00941F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F11"/>
  </w:style>
  <w:style w:type="paragraph" w:styleId="Footer">
    <w:name w:val="footer"/>
    <w:basedOn w:val="Normal"/>
    <w:link w:val="FooterChar"/>
    <w:uiPriority w:val="99"/>
    <w:unhideWhenUsed/>
    <w:rsid w:val="00941F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F11"/>
  </w:style>
  <w:style w:type="character" w:styleId="CommentReference">
    <w:name w:val="annotation reference"/>
    <w:basedOn w:val="DefaultParagraphFont"/>
    <w:uiPriority w:val="99"/>
    <w:semiHidden/>
    <w:unhideWhenUsed/>
    <w:rsid w:val="00D51BFB"/>
    <w:rPr>
      <w:sz w:val="16"/>
      <w:szCs w:val="16"/>
    </w:rPr>
  </w:style>
  <w:style w:type="paragraph" w:styleId="CommentText">
    <w:name w:val="annotation text"/>
    <w:basedOn w:val="Normal"/>
    <w:link w:val="CommentTextChar"/>
    <w:uiPriority w:val="99"/>
    <w:semiHidden/>
    <w:unhideWhenUsed/>
    <w:rsid w:val="00D51BFB"/>
    <w:pPr>
      <w:spacing w:line="240" w:lineRule="auto"/>
    </w:pPr>
    <w:rPr>
      <w:sz w:val="20"/>
      <w:szCs w:val="20"/>
    </w:rPr>
  </w:style>
  <w:style w:type="character" w:customStyle="1" w:styleId="CommentTextChar">
    <w:name w:val="Comment Text Char"/>
    <w:basedOn w:val="DefaultParagraphFont"/>
    <w:link w:val="CommentText"/>
    <w:uiPriority w:val="99"/>
    <w:semiHidden/>
    <w:rsid w:val="00D51BFB"/>
    <w:rPr>
      <w:sz w:val="20"/>
      <w:szCs w:val="20"/>
    </w:rPr>
  </w:style>
  <w:style w:type="paragraph" w:styleId="ListParagraph">
    <w:name w:val="List Paragraph"/>
    <w:basedOn w:val="Normal"/>
    <w:uiPriority w:val="34"/>
    <w:qFormat/>
    <w:rsid w:val="00D51B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18592">
      <w:bodyDiv w:val="1"/>
      <w:marLeft w:val="0"/>
      <w:marRight w:val="0"/>
      <w:marTop w:val="0"/>
      <w:marBottom w:val="0"/>
      <w:divBdr>
        <w:top w:val="none" w:sz="0" w:space="0" w:color="auto"/>
        <w:left w:val="none" w:sz="0" w:space="0" w:color="auto"/>
        <w:bottom w:val="none" w:sz="0" w:space="0" w:color="auto"/>
        <w:right w:val="none" w:sz="0" w:space="0" w:color="auto"/>
      </w:divBdr>
    </w:div>
    <w:div w:id="531918025">
      <w:bodyDiv w:val="1"/>
      <w:marLeft w:val="0"/>
      <w:marRight w:val="0"/>
      <w:marTop w:val="0"/>
      <w:marBottom w:val="0"/>
      <w:divBdr>
        <w:top w:val="none" w:sz="0" w:space="0" w:color="auto"/>
        <w:left w:val="none" w:sz="0" w:space="0" w:color="auto"/>
        <w:bottom w:val="none" w:sz="0" w:space="0" w:color="auto"/>
        <w:right w:val="none" w:sz="0" w:space="0" w:color="auto"/>
      </w:divBdr>
    </w:div>
    <w:div w:id="152751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F548369F6FBC46B9DDB22555A1B9EA" ma:contentTypeVersion="11" ma:contentTypeDescription="Create a new document." ma:contentTypeScope="" ma:versionID="ac99021e54902ea47a10c9ee1fa33785">
  <xsd:schema xmlns:xsd="http://www.w3.org/2001/XMLSchema" xmlns:xs="http://www.w3.org/2001/XMLSchema" xmlns:p="http://schemas.microsoft.com/office/2006/metadata/properties" xmlns:ns3="2cb9b4a7-4132-4300-8398-1e9c39c017b8" xmlns:ns4="f95f4cf7-2f26-4f7e-928c-d3b70891cb4d" targetNamespace="http://schemas.microsoft.com/office/2006/metadata/properties" ma:root="true" ma:fieldsID="2c8a72d49ae66efab5de72fd2ea75a99" ns3:_="" ns4:_="">
    <xsd:import namespace="2cb9b4a7-4132-4300-8398-1e9c39c017b8"/>
    <xsd:import namespace="f95f4cf7-2f26-4f7e-928c-d3b70891cb4d"/>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9b4a7-4132-4300-8398-1e9c39c017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5f4cf7-2f26-4f7e-928c-d3b70891cb4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FB1E356-2C58-4C21-95A0-796892E590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2FA0E2-6B79-4FF3-AB80-B70E17CD2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9b4a7-4132-4300-8398-1e9c39c017b8"/>
    <ds:schemaRef ds:uri="f95f4cf7-2f26-4f7e-928c-d3b70891c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E9A434-D983-4998-A366-9AFB9E60D460}">
  <ds:schemaRefs>
    <ds:schemaRef ds:uri="http://schemas.openxmlformats.org/officeDocument/2006/bibliography"/>
  </ds:schemaRefs>
</ds:datastoreItem>
</file>

<file path=customXml/itemProps4.xml><?xml version="1.0" encoding="utf-8"?>
<ds:datastoreItem xmlns:ds="http://schemas.openxmlformats.org/officeDocument/2006/customXml" ds:itemID="{75A6255E-92A1-4FA6-97DC-23092550D690}">
  <ds:schemaRefs>
    <ds:schemaRef ds:uri="http://schemas.microsoft.com/sharepoint/v3/contenttype/forms"/>
  </ds:schemaRefs>
</ds:datastoreItem>
</file>

<file path=customXml/itemProps5.xml><?xml version="1.0" encoding="utf-8"?>
<ds:datastoreItem xmlns:ds="http://schemas.openxmlformats.org/officeDocument/2006/customXml" ds:itemID="{7FF71F89-FA76-4CC8-A644-59B55B969B7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1178</Words>
  <Characters>6687</Characters>
  <Application>Microsoft Office Word</Application>
  <DocSecurity>0</DocSecurity>
  <Lines>330</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Wilkinson</dc:creator>
  <cp:keywords/>
  <dc:description/>
  <cp:lastModifiedBy>Risk and Compliance</cp:lastModifiedBy>
  <cp:revision>4</cp:revision>
  <dcterms:created xsi:type="dcterms:W3CDTF">2022-09-12T04:44:00Z</dcterms:created>
  <dcterms:modified xsi:type="dcterms:W3CDTF">2022-09-12T04:45:00Z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0x010100E0F548369F6FBC46B9DDB22555A1B9EA</vt:lpwstr>
  </property>
</Properties>
</file>