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550" w:rsidRPr="00B3230F" w:rsidRDefault="00180087" w:rsidP="00B3230F">
      <w:pPr>
        <w:spacing w:line="240" w:lineRule="auto"/>
        <w:jc w:val="center"/>
        <w:rPr>
          <w:rFonts w:cs="Arial"/>
          <w:sz w:val="48"/>
          <w:szCs w:val="48"/>
        </w:rPr>
      </w:pPr>
      <w:r>
        <w:rPr>
          <w:rFonts w:cs="Arial"/>
          <w:sz w:val="48"/>
          <w:szCs w:val="48"/>
        </w:rPr>
        <w:t xml:space="preserve"> </w:t>
      </w:r>
    </w:p>
    <w:p w:rsidR="007A78A6" w:rsidRPr="003F19CB" w:rsidRDefault="00E90988" w:rsidP="00B3230F">
      <w:pPr>
        <w:spacing w:line="240" w:lineRule="auto"/>
        <w:jc w:val="center"/>
        <w:rPr>
          <w:rFonts w:cs="Arial"/>
          <w:sz w:val="48"/>
          <w:szCs w:val="48"/>
        </w:rPr>
      </w:pPr>
      <w:r w:rsidRPr="003F19CB">
        <w:rPr>
          <w:rFonts w:cs="Arial"/>
          <w:sz w:val="48"/>
          <w:szCs w:val="48"/>
        </w:rPr>
        <w:t xml:space="preserve">Crime and </w:t>
      </w:r>
      <w:r w:rsidR="00735727" w:rsidRPr="003F19CB">
        <w:rPr>
          <w:rFonts w:cs="Arial"/>
          <w:sz w:val="48"/>
          <w:szCs w:val="48"/>
        </w:rPr>
        <w:t xml:space="preserve">Corruption </w:t>
      </w:r>
      <w:r w:rsidRPr="003F19CB">
        <w:rPr>
          <w:rFonts w:cs="Arial"/>
          <w:sz w:val="48"/>
          <w:szCs w:val="48"/>
        </w:rPr>
        <w:t>Commission</w:t>
      </w:r>
      <w:r w:rsidRPr="003F19CB">
        <w:rPr>
          <w:rFonts w:cs="Arial"/>
          <w:sz w:val="48"/>
          <w:szCs w:val="48"/>
        </w:rPr>
        <w:br/>
      </w:r>
    </w:p>
    <w:p w:rsidR="00E90988" w:rsidRPr="003F19CB" w:rsidRDefault="00E90988" w:rsidP="00B3230F">
      <w:pPr>
        <w:spacing w:line="240" w:lineRule="auto"/>
        <w:jc w:val="center"/>
        <w:outlineLvl w:val="0"/>
        <w:rPr>
          <w:rFonts w:cs="Arial"/>
          <w:b/>
          <w:sz w:val="48"/>
          <w:szCs w:val="48"/>
        </w:rPr>
      </w:pPr>
    </w:p>
    <w:p w:rsidR="00970347" w:rsidRPr="003F19CB" w:rsidRDefault="00E90988" w:rsidP="00B3230F">
      <w:pPr>
        <w:spacing w:line="360" w:lineRule="auto"/>
        <w:jc w:val="center"/>
        <w:outlineLvl w:val="0"/>
        <w:rPr>
          <w:rFonts w:cs="Arial"/>
          <w:b/>
          <w:sz w:val="36"/>
          <w:szCs w:val="36"/>
        </w:rPr>
      </w:pPr>
      <w:r w:rsidRPr="003F19CB">
        <w:rPr>
          <w:rFonts w:cs="Arial"/>
          <w:b/>
          <w:sz w:val="36"/>
          <w:szCs w:val="36"/>
        </w:rPr>
        <w:t xml:space="preserve">Financial </w:t>
      </w:r>
      <w:r w:rsidR="00771182" w:rsidRPr="003F19CB">
        <w:rPr>
          <w:rFonts w:cs="Arial"/>
          <w:b/>
          <w:color w:val="000000" w:themeColor="text1"/>
          <w:sz w:val="36"/>
          <w:szCs w:val="36"/>
        </w:rPr>
        <w:t>Statements</w:t>
      </w:r>
      <w:r w:rsidR="00B3230F" w:rsidRPr="003F19CB">
        <w:rPr>
          <w:rFonts w:cs="Arial"/>
          <w:b/>
          <w:sz w:val="36"/>
          <w:szCs w:val="36"/>
        </w:rPr>
        <w:br/>
      </w:r>
      <w:r w:rsidR="00EC07A9" w:rsidRPr="003F19CB">
        <w:rPr>
          <w:rFonts w:cs="Arial"/>
          <w:b/>
          <w:sz w:val="36"/>
          <w:szCs w:val="36"/>
        </w:rPr>
        <w:t>for the financial year</w:t>
      </w:r>
      <w:r w:rsidR="00970347" w:rsidRPr="003F19CB">
        <w:rPr>
          <w:rFonts w:cs="Arial"/>
          <w:b/>
          <w:sz w:val="36"/>
          <w:szCs w:val="36"/>
        </w:rPr>
        <w:t xml:space="preserve"> ended</w:t>
      </w:r>
      <w:r w:rsidR="00B3230F" w:rsidRPr="003F19CB">
        <w:rPr>
          <w:rFonts w:cs="Arial"/>
          <w:b/>
          <w:sz w:val="36"/>
          <w:szCs w:val="36"/>
        </w:rPr>
        <w:br/>
      </w:r>
      <w:r w:rsidR="00970347" w:rsidRPr="003F19CB">
        <w:rPr>
          <w:rFonts w:cs="Arial"/>
          <w:b/>
          <w:sz w:val="36"/>
          <w:szCs w:val="36"/>
        </w:rPr>
        <w:t xml:space="preserve">30 </w:t>
      </w:r>
      <w:r w:rsidR="003E44A9" w:rsidRPr="003F19CB">
        <w:rPr>
          <w:rFonts w:cs="Arial"/>
          <w:b/>
          <w:sz w:val="36"/>
          <w:szCs w:val="36"/>
        </w:rPr>
        <w:t>June</w:t>
      </w:r>
      <w:r w:rsidR="00970347" w:rsidRPr="003F19CB">
        <w:rPr>
          <w:rFonts w:cs="Arial"/>
          <w:b/>
          <w:sz w:val="36"/>
          <w:szCs w:val="36"/>
        </w:rPr>
        <w:t xml:space="preserve"> </w:t>
      </w:r>
      <w:r w:rsidR="00735727" w:rsidRPr="003F19CB">
        <w:rPr>
          <w:rFonts w:cs="Arial"/>
          <w:b/>
          <w:sz w:val="36"/>
          <w:szCs w:val="36"/>
        </w:rPr>
        <w:t>201</w:t>
      </w:r>
      <w:r w:rsidR="00EA3F96" w:rsidRPr="003F19CB">
        <w:rPr>
          <w:rFonts w:cs="Arial"/>
          <w:b/>
          <w:sz w:val="36"/>
          <w:szCs w:val="36"/>
        </w:rPr>
        <w:t>7</w:t>
      </w:r>
    </w:p>
    <w:p w:rsidR="00E90988" w:rsidRPr="003F19CB" w:rsidRDefault="00E90988" w:rsidP="00736C0B"/>
    <w:p w:rsidR="00E90988" w:rsidRPr="003F19CB" w:rsidRDefault="00E90988" w:rsidP="00736C0B"/>
    <w:p w:rsidR="00863E9C" w:rsidRPr="003F19CB" w:rsidRDefault="00863E9C" w:rsidP="00736C0B"/>
    <w:p w:rsidR="00863E9C" w:rsidRPr="003F19CB" w:rsidRDefault="00863E9C" w:rsidP="00736C0B"/>
    <w:p w:rsidR="00CD32C8" w:rsidRPr="003F19CB" w:rsidRDefault="00CD32C8" w:rsidP="00736C0B"/>
    <w:p w:rsidR="00863E9C" w:rsidRPr="003F19CB" w:rsidRDefault="00863E9C" w:rsidP="00736C0B"/>
    <w:p w:rsidR="00863E9C" w:rsidRPr="003F19CB" w:rsidRDefault="00863E9C" w:rsidP="00736C0B"/>
    <w:p w:rsidR="00863E9C" w:rsidRPr="003F19CB" w:rsidRDefault="00863E9C" w:rsidP="00736C0B"/>
    <w:p w:rsidR="00863E9C" w:rsidRPr="003F19CB" w:rsidRDefault="00863E9C" w:rsidP="00736C0B"/>
    <w:p w:rsidR="00863E9C" w:rsidRPr="003F19CB" w:rsidRDefault="00863E9C" w:rsidP="00736C0B"/>
    <w:p w:rsidR="00624439" w:rsidRPr="003F19CB" w:rsidRDefault="00624439" w:rsidP="00736C0B">
      <w:pPr>
        <w:rPr>
          <w:szCs w:val="18"/>
        </w:rPr>
      </w:pPr>
    </w:p>
    <w:p w:rsidR="00624439" w:rsidRPr="003F19CB" w:rsidRDefault="00624439" w:rsidP="00A51CCF">
      <w:pPr>
        <w:rPr>
          <w:rFonts w:cs="Arial"/>
          <w:szCs w:val="18"/>
        </w:rPr>
      </w:pPr>
    </w:p>
    <w:p w:rsidR="00624439" w:rsidRPr="003F19CB" w:rsidRDefault="00624439" w:rsidP="00044268">
      <w:pPr>
        <w:rPr>
          <w:rFonts w:cs="Arial"/>
          <w:szCs w:val="18"/>
        </w:rPr>
        <w:sectPr w:rsidR="00624439" w:rsidRPr="003F19CB" w:rsidSect="0093233E">
          <w:headerReference w:type="default" r:id="rId8"/>
          <w:footerReference w:type="default" r:id="rId9"/>
          <w:headerReference w:type="first" r:id="rId10"/>
          <w:footerReference w:type="first" r:id="rId11"/>
          <w:type w:val="continuous"/>
          <w:pgSz w:w="11906" w:h="16838" w:code="9"/>
          <w:pgMar w:top="2268" w:right="851" w:bottom="1418" w:left="851" w:header="567" w:footer="567" w:gutter="0"/>
          <w:cols w:space="708"/>
          <w:titlePg/>
          <w:docGrid w:linePitch="360"/>
        </w:sectPr>
      </w:pPr>
    </w:p>
    <w:p w:rsidR="00624439" w:rsidRPr="003F19CB" w:rsidRDefault="00624439" w:rsidP="00624439">
      <w:pPr>
        <w:tabs>
          <w:tab w:val="right" w:pos="6120"/>
        </w:tabs>
        <w:rPr>
          <w:rFonts w:cs="Arial"/>
          <w:b/>
          <w:szCs w:val="18"/>
        </w:rPr>
      </w:pPr>
      <w:r w:rsidRPr="003F19CB">
        <w:rPr>
          <w:rFonts w:cs="Arial"/>
          <w:b/>
          <w:sz w:val="24"/>
          <w:szCs w:val="24"/>
        </w:rPr>
        <w:lastRenderedPageBreak/>
        <w:t>Contents</w:t>
      </w:r>
      <w:r w:rsidRPr="003F19CB">
        <w:rPr>
          <w:rFonts w:cs="Arial"/>
          <w:szCs w:val="18"/>
        </w:rPr>
        <w:tab/>
      </w:r>
      <w:r w:rsidRPr="003F19CB">
        <w:rPr>
          <w:rFonts w:cs="Arial"/>
          <w:b/>
          <w:szCs w:val="18"/>
        </w:rPr>
        <w:t>Page</w:t>
      </w:r>
    </w:p>
    <w:p w:rsidR="00624439" w:rsidRPr="003F19CB" w:rsidRDefault="00624439" w:rsidP="00624439">
      <w:pPr>
        <w:tabs>
          <w:tab w:val="right" w:leader="dot" w:pos="6120"/>
        </w:tabs>
        <w:outlineLvl w:val="0"/>
        <w:rPr>
          <w:rFonts w:cs="Arial"/>
          <w:szCs w:val="18"/>
        </w:rPr>
      </w:pPr>
      <w:r w:rsidRPr="003F19CB">
        <w:rPr>
          <w:rFonts w:cs="Arial"/>
          <w:szCs w:val="18"/>
        </w:rPr>
        <w:t>Statement of Comprehensive Income</w:t>
      </w:r>
      <w:r w:rsidRPr="003F19CB">
        <w:rPr>
          <w:rFonts w:cs="Arial"/>
          <w:szCs w:val="18"/>
        </w:rPr>
        <w:tab/>
        <w:t>3</w:t>
      </w:r>
    </w:p>
    <w:p w:rsidR="00624439" w:rsidRPr="003F19CB" w:rsidRDefault="00624439" w:rsidP="00624439">
      <w:pPr>
        <w:tabs>
          <w:tab w:val="right" w:leader="dot" w:pos="6120"/>
        </w:tabs>
        <w:outlineLvl w:val="0"/>
        <w:rPr>
          <w:rFonts w:cs="Arial"/>
          <w:szCs w:val="18"/>
        </w:rPr>
      </w:pPr>
      <w:r w:rsidRPr="003F19CB">
        <w:rPr>
          <w:rFonts w:cs="Arial"/>
          <w:szCs w:val="18"/>
        </w:rPr>
        <w:t>Statement of Financial Position</w:t>
      </w:r>
      <w:r w:rsidRPr="003F19CB">
        <w:rPr>
          <w:rFonts w:cs="Arial"/>
          <w:szCs w:val="18"/>
        </w:rPr>
        <w:tab/>
        <w:t>4</w:t>
      </w:r>
    </w:p>
    <w:p w:rsidR="00624439" w:rsidRPr="003F19CB" w:rsidRDefault="00624439" w:rsidP="00624439">
      <w:pPr>
        <w:tabs>
          <w:tab w:val="right" w:leader="dot" w:pos="6120"/>
        </w:tabs>
        <w:outlineLvl w:val="0"/>
        <w:rPr>
          <w:rFonts w:cs="Arial"/>
          <w:szCs w:val="18"/>
        </w:rPr>
      </w:pPr>
      <w:r w:rsidRPr="003F19CB">
        <w:rPr>
          <w:rFonts w:cs="Arial"/>
          <w:szCs w:val="18"/>
        </w:rPr>
        <w:t>Statement of Changes in Equity</w:t>
      </w:r>
      <w:r w:rsidRPr="003F19CB">
        <w:rPr>
          <w:rFonts w:cs="Arial"/>
          <w:szCs w:val="18"/>
        </w:rPr>
        <w:tab/>
        <w:t>5</w:t>
      </w:r>
    </w:p>
    <w:p w:rsidR="00624439" w:rsidRPr="003F19CB" w:rsidRDefault="00624439" w:rsidP="00624439">
      <w:pPr>
        <w:tabs>
          <w:tab w:val="right" w:leader="dot" w:pos="6120"/>
        </w:tabs>
        <w:outlineLvl w:val="0"/>
        <w:rPr>
          <w:rFonts w:cs="Arial"/>
          <w:szCs w:val="18"/>
        </w:rPr>
      </w:pPr>
      <w:r w:rsidRPr="003F19CB">
        <w:rPr>
          <w:rFonts w:cs="Arial"/>
          <w:szCs w:val="18"/>
        </w:rPr>
        <w:t>Statement of Cash Flows</w:t>
      </w:r>
      <w:r w:rsidRPr="003F19CB">
        <w:rPr>
          <w:rFonts w:cs="Arial"/>
          <w:szCs w:val="18"/>
        </w:rPr>
        <w:tab/>
        <w:t>6</w:t>
      </w:r>
    </w:p>
    <w:p w:rsidR="00624439" w:rsidRPr="003F19CB" w:rsidRDefault="00624439" w:rsidP="00624439">
      <w:pPr>
        <w:tabs>
          <w:tab w:val="right" w:leader="dot" w:pos="6120"/>
        </w:tabs>
        <w:outlineLvl w:val="0"/>
        <w:rPr>
          <w:rFonts w:cs="Arial"/>
          <w:szCs w:val="18"/>
        </w:rPr>
      </w:pPr>
      <w:r w:rsidRPr="003F19CB">
        <w:rPr>
          <w:rFonts w:cs="Arial"/>
          <w:szCs w:val="18"/>
        </w:rPr>
        <w:t>Notes to and forming part of the Financial Statements</w:t>
      </w:r>
      <w:r w:rsidRPr="003F19CB">
        <w:rPr>
          <w:rFonts w:cs="Arial"/>
          <w:szCs w:val="18"/>
        </w:rPr>
        <w:tab/>
        <w:t>7</w:t>
      </w:r>
      <w:r w:rsidR="00582CDB" w:rsidRPr="003F19CB">
        <w:rPr>
          <w:rFonts w:cs="Arial"/>
          <w:szCs w:val="18"/>
        </w:rPr>
        <w:t>-</w:t>
      </w:r>
      <w:r w:rsidR="002A339F" w:rsidRPr="003F19CB">
        <w:rPr>
          <w:rFonts w:cs="Arial"/>
          <w:szCs w:val="18"/>
        </w:rPr>
        <w:t>31</w:t>
      </w:r>
    </w:p>
    <w:p w:rsidR="00624439" w:rsidRPr="003F19CB" w:rsidRDefault="00624439" w:rsidP="00624439">
      <w:pPr>
        <w:tabs>
          <w:tab w:val="right" w:leader="dot" w:pos="6120"/>
        </w:tabs>
        <w:outlineLvl w:val="0"/>
        <w:rPr>
          <w:rFonts w:cs="Arial"/>
          <w:szCs w:val="18"/>
        </w:rPr>
      </w:pPr>
      <w:r w:rsidRPr="003F19CB">
        <w:rPr>
          <w:rFonts w:cs="Arial"/>
          <w:szCs w:val="18"/>
        </w:rPr>
        <w:t>Management Certificate</w:t>
      </w:r>
      <w:r w:rsidRPr="003F19CB">
        <w:rPr>
          <w:rFonts w:cs="Arial"/>
          <w:szCs w:val="18"/>
        </w:rPr>
        <w:tab/>
      </w:r>
      <w:r w:rsidR="002A339F" w:rsidRPr="003F19CB">
        <w:rPr>
          <w:rFonts w:cs="Arial"/>
          <w:szCs w:val="18"/>
        </w:rPr>
        <w:t>32</w:t>
      </w:r>
    </w:p>
    <w:p w:rsidR="00624439" w:rsidRPr="003F19CB" w:rsidRDefault="00624439" w:rsidP="00624439">
      <w:pPr>
        <w:tabs>
          <w:tab w:val="right" w:leader="dot" w:pos="6120"/>
        </w:tabs>
        <w:outlineLvl w:val="0"/>
        <w:rPr>
          <w:rFonts w:cs="Arial"/>
          <w:szCs w:val="18"/>
        </w:rPr>
      </w:pPr>
    </w:p>
    <w:p w:rsidR="00624439" w:rsidRPr="003F19CB" w:rsidRDefault="00624439" w:rsidP="00624439">
      <w:pPr>
        <w:rPr>
          <w:rFonts w:cs="Arial"/>
          <w:szCs w:val="18"/>
        </w:rPr>
      </w:pPr>
    </w:p>
    <w:p w:rsidR="00624439" w:rsidRPr="003F19CB" w:rsidRDefault="00624439" w:rsidP="00624439">
      <w:pPr>
        <w:outlineLvl w:val="0"/>
        <w:rPr>
          <w:rFonts w:cs="Arial"/>
          <w:sz w:val="24"/>
          <w:szCs w:val="24"/>
        </w:rPr>
      </w:pPr>
      <w:r w:rsidRPr="003F19CB">
        <w:rPr>
          <w:rFonts w:cs="Arial"/>
          <w:sz w:val="24"/>
          <w:szCs w:val="24"/>
        </w:rPr>
        <w:t>General information</w:t>
      </w:r>
    </w:p>
    <w:p w:rsidR="00624439" w:rsidRPr="003F19CB" w:rsidRDefault="00624439" w:rsidP="00290D89">
      <w:pPr>
        <w:pStyle w:val="Normal1stpara"/>
      </w:pPr>
      <w:r w:rsidRPr="003F19CB">
        <w:t>These financial statements cover the Crime and Corruption Commission</w:t>
      </w:r>
      <w:r w:rsidR="00CE7B1E" w:rsidRPr="003F19CB">
        <w:t xml:space="preserve"> (CCC)</w:t>
      </w:r>
      <w:r w:rsidR="00DA1E72" w:rsidRPr="003F19CB">
        <w:t>,</w:t>
      </w:r>
      <w:r w:rsidR="00892B74" w:rsidRPr="003F19CB">
        <w:br/>
      </w:r>
      <w:r w:rsidRPr="003F19CB">
        <w:t>an independent statutory</w:t>
      </w:r>
      <w:r w:rsidR="00A86CEE" w:rsidRPr="003F19CB">
        <w:t xml:space="preserve"> </w:t>
      </w:r>
      <w:r w:rsidRPr="003F19CB">
        <w:t xml:space="preserve">body established under the </w:t>
      </w:r>
      <w:r w:rsidR="00A92BDA" w:rsidRPr="003F19CB">
        <w:rPr>
          <w:i/>
        </w:rPr>
        <w:t xml:space="preserve">Crime and </w:t>
      </w:r>
      <w:r w:rsidRPr="003F19CB">
        <w:rPr>
          <w:i/>
        </w:rPr>
        <w:t xml:space="preserve">Corruption </w:t>
      </w:r>
      <w:r w:rsidR="00F83A7B" w:rsidRPr="003F19CB">
        <w:rPr>
          <w:i/>
        </w:rPr>
        <w:br/>
      </w:r>
      <w:r w:rsidRPr="003F19CB">
        <w:rPr>
          <w:i/>
        </w:rPr>
        <w:t>Act 2001</w:t>
      </w:r>
      <w:r w:rsidRPr="003F19CB">
        <w:t>, which reports directly to the Queensland Parliament.</w:t>
      </w:r>
    </w:p>
    <w:p w:rsidR="00624439" w:rsidRPr="003F19CB" w:rsidRDefault="00624439" w:rsidP="00290D89">
      <w:pPr>
        <w:outlineLvl w:val="0"/>
        <w:rPr>
          <w:rFonts w:cs="Arial"/>
          <w:color w:val="000000" w:themeColor="text1"/>
          <w:szCs w:val="18"/>
        </w:rPr>
      </w:pPr>
      <w:r w:rsidRPr="003F19CB">
        <w:rPr>
          <w:rFonts w:cs="Arial"/>
          <w:szCs w:val="18"/>
        </w:rPr>
        <w:t xml:space="preserve">For financial reporting purposes, </w:t>
      </w:r>
      <w:r w:rsidRPr="003F19CB">
        <w:t>the</w:t>
      </w:r>
      <w:r w:rsidRPr="003F19CB">
        <w:rPr>
          <w:rFonts w:cs="Arial"/>
          <w:szCs w:val="18"/>
        </w:rPr>
        <w:t xml:space="preserve"> </w:t>
      </w:r>
      <w:r w:rsidR="00CE7B1E" w:rsidRPr="003F19CB">
        <w:rPr>
          <w:rFonts w:cs="Arial"/>
          <w:szCs w:val="18"/>
        </w:rPr>
        <w:t xml:space="preserve">CCC </w:t>
      </w:r>
      <w:r w:rsidRPr="003F19CB">
        <w:rPr>
          <w:rFonts w:cs="Arial"/>
          <w:szCs w:val="18"/>
        </w:rPr>
        <w:t>is a statutory body in terms</w:t>
      </w:r>
      <w:r w:rsidR="00F83A7B" w:rsidRPr="003F19CB">
        <w:rPr>
          <w:rFonts w:cs="Arial"/>
          <w:szCs w:val="18"/>
        </w:rPr>
        <w:t xml:space="preserve"> </w:t>
      </w:r>
      <w:r w:rsidRPr="003F19CB">
        <w:rPr>
          <w:rFonts w:cs="Arial"/>
          <w:szCs w:val="18"/>
        </w:rPr>
        <w:t xml:space="preserve">of the </w:t>
      </w:r>
      <w:r w:rsidR="00F83A7B" w:rsidRPr="003F19CB">
        <w:rPr>
          <w:rFonts w:cs="Arial"/>
          <w:szCs w:val="18"/>
        </w:rPr>
        <w:br/>
      </w:r>
      <w:r w:rsidRPr="003F19CB">
        <w:rPr>
          <w:rFonts w:cs="Arial"/>
          <w:i/>
          <w:szCs w:val="18"/>
        </w:rPr>
        <w:t>Financial Accountability Act 2009</w:t>
      </w:r>
      <w:r w:rsidRPr="003F19CB">
        <w:rPr>
          <w:rFonts w:cs="Arial"/>
          <w:szCs w:val="18"/>
        </w:rPr>
        <w:t xml:space="preserve">, and is subsequently consolidated into the </w:t>
      </w:r>
      <w:r w:rsidR="00290D89" w:rsidRPr="003F19CB">
        <w:rPr>
          <w:rFonts w:cs="Arial"/>
          <w:szCs w:val="18"/>
        </w:rPr>
        <w:br/>
      </w:r>
      <w:r w:rsidRPr="003F19CB">
        <w:rPr>
          <w:rFonts w:cs="Arial"/>
          <w:szCs w:val="18"/>
        </w:rPr>
        <w:t xml:space="preserve">whole-of-government </w:t>
      </w:r>
      <w:r w:rsidRPr="003F19CB">
        <w:rPr>
          <w:rFonts w:cs="Arial"/>
          <w:color w:val="000000" w:themeColor="text1"/>
          <w:szCs w:val="18"/>
        </w:rPr>
        <w:t xml:space="preserve">financial </w:t>
      </w:r>
      <w:r w:rsidR="001776D8" w:rsidRPr="003F19CB">
        <w:rPr>
          <w:rFonts w:cs="Arial"/>
          <w:color w:val="000000" w:themeColor="text1"/>
          <w:szCs w:val="18"/>
        </w:rPr>
        <w:t>statements</w:t>
      </w:r>
      <w:r w:rsidRPr="003F19CB">
        <w:rPr>
          <w:rFonts w:cs="Arial"/>
          <w:color w:val="000000" w:themeColor="text1"/>
          <w:szCs w:val="18"/>
        </w:rPr>
        <w:t>.</w:t>
      </w:r>
    </w:p>
    <w:p w:rsidR="00624439" w:rsidRPr="003F19CB" w:rsidRDefault="00624439" w:rsidP="00624439">
      <w:pPr>
        <w:rPr>
          <w:rFonts w:cs="Arial"/>
          <w:szCs w:val="18"/>
        </w:rPr>
      </w:pPr>
      <w:r w:rsidRPr="003F19CB">
        <w:rPr>
          <w:rFonts w:cs="Arial"/>
          <w:szCs w:val="18"/>
        </w:rPr>
        <w:t>The head office and principal place of business of the C</w:t>
      </w:r>
      <w:r w:rsidR="00CE7B1E" w:rsidRPr="003F19CB">
        <w:rPr>
          <w:rFonts w:cs="Arial"/>
          <w:szCs w:val="18"/>
        </w:rPr>
        <w:t>CC</w:t>
      </w:r>
      <w:r w:rsidRPr="003F19CB">
        <w:rPr>
          <w:rFonts w:cs="Arial"/>
          <w:szCs w:val="18"/>
        </w:rPr>
        <w:t xml:space="preserve"> is:</w:t>
      </w:r>
      <w:r w:rsidR="00290D89" w:rsidRPr="003F19CB">
        <w:rPr>
          <w:rFonts w:cs="Arial"/>
          <w:szCs w:val="18"/>
        </w:rPr>
        <w:br/>
      </w:r>
      <w:r w:rsidRPr="003F19CB">
        <w:rPr>
          <w:rFonts w:cs="Arial"/>
          <w:szCs w:val="18"/>
        </w:rPr>
        <w:t>Level 2, North Tower Green Square</w:t>
      </w:r>
      <w:r w:rsidR="00290D89" w:rsidRPr="003F19CB">
        <w:rPr>
          <w:rFonts w:cs="Arial"/>
          <w:szCs w:val="18"/>
        </w:rPr>
        <w:br/>
      </w:r>
      <w:r w:rsidRPr="003F19CB">
        <w:rPr>
          <w:rFonts w:cs="Arial"/>
          <w:szCs w:val="18"/>
        </w:rPr>
        <w:t>515 St Pauls Terrace</w:t>
      </w:r>
      <w:r w:rsidR="00290D89" w:rsidRPr="003F19CB">
        <w:rPr>
          <w:rFonts w:cs="Arial"/>
          <w:szCs w:val="18"/>
        </w:rPr>
        <w:br/>
      </w:r>
      <w:r w:rsidRPr="003F19CB">
        <w:rPr>
          <w:rFonts w:cs="Arial"/>
          <w:szCs w:val="18"/>
        </w:rPr>
        <w:t>FORTITUDE VALLEY QLD 4006</w:t>
      </w:r>
    </w:p>
    <w:p w:rsidR="0068108F" w:rsidRPr="003F19CB" w:rsidRDefault="0068108F" w:rsidP="00290D89">
      <w:r w:rsidRPr="003F19CB">
        <w:t>A description of the nature of the C</w:t>
      </w:r>
      <w:r w:rsidR="00CE7B1E" w:rsidRPr="003F19CB">
        <w:t>CC</w:t>
      </w:r>
      <w:r w:rsidRPr="003F19CB">
        <w:t xml:space="preserve">’s operations and its </w:t>
      </w:r>
      <w:r w:rsidR="00E70EF6" w:rsidRPr="003F19CB">
        <w:br/>
      </w:r>
      <w:r w:rsidRPr="003F19CB">
        <w:t>principal activities is included in the notes to the financial statements.</w:t>
      </w:r>
    </w:p>
    <w:p w:rsidR="0068108F" w:rsidRPr="003F19CB" w:rsidRDefault="0068108F" w:rsidP="00290D89">
      <w:r w:rsidRPr="003F19CB">
        <w:t xml:space="preserve">For information relating to the </w:t>
      </w:r>
      <w:r w:rsidR="00EC4E4D" w:rsidRPr="003F19CB">
        <w:t>C</w:t>
      </w:r>
      <w:r w:rsidR="00CE7B1E" w:rsidRPr="003F19CB">
        <w:t>CC</w:t>
      </w:r>
      <w:r w:rsidR="00EC4E4D" w:rsidRPr="003F19CB">
        <w:t>’s</w:t>
      </w:r>
      <w:r w:rsidRPr="003F19CB">
        <w:t xml:space="preserve"> fin</w:t>
      </w:r>
      <w:r w:rsidR="004F44C6" w:rsidRPr="003F19CB">
        <w:t xml:space="preserve">ancial statements, </w:t>
      </w:r>
      <w:r w:rsidR="00E70EF6" w:rsidRPr="003F19CB">
        <w:br/>
      </w:r>
      <w:r w:rsidR="004F44C6" w:rsidRPr="003F19CB">
        <w:t>please call 07</w:t>
      </w:r>
      <w:r w:rsidRPr="003F19CB">
        <w:t xml:space="preserve"> 3360 60</w:t>
      </w:r>
      <w:r w:rsidR="008F5E05" w:rsidRPr="003F19CB">
        <w:t xml:space="preserve">60, </w:t>
      </w:r>
      <w:r w:rsidRPr="003F19CB">
        <w:t xml:space="preserve">email </w:t>
      </w:r>
      <w:r w:rsidR="00900CF1" w:rsidRPr="003F19CB">
        <w:t>&lt;</w:t>
      </w:r>
      <w:r w:rsidR="008F5E05" w:rsidRPr="003F19CB">
        <w:t>mailbox@c</w:t>
      </w:r>
      <w:r w:rsidR="00E27BE1" w:rsidRPr="003F19CB">
        <w:t>c</w:t>
      </w:r>
      <w:r w:rsidR="008F5E05" w:rsidRPr="003F19CB">
        <w:t>c.qld.gov.au</w:t>
      </w:r>
      <w:r w:rsidR="00900CF1" w:rsidRPr="003F19CB">
        <w:t>&gt;</w:t>
      </w:r>
      <w:r w:rsidR="008F5E05" w:rsidRPr="003F19CB">
        <w:t xml:space="preserve"> or</w:t>
      </w:r>
      <w:r w:rsidRPr="003F19CB">
        <w:t xml:space="preserve"> visit the </w:t>
      </w:r>
      <w:r w:rsidR="00E70EF6" w:rsidRPr="003F19CB">
        <w:br/>
      </w:r>
      <w:r w:rsidRPr="003F19CB">
        <w:t>C</w:t>
      </w:r>
      <w:r w:rsidR="00CE7B1E" w:rsidRPr="003F19CB">
        <w:t>CC</w:t>
      </w:r>
      <w:r w:rsidRPr="003F19CB">
        <w:t xml:space="preserve">’s </w:t>
      </w:r>
      <w:r w:rsidR="00B61FAA" w:rsidRPr="003F19CB">
        <w:t>web</w:t>
      </w:r>
      <w:r w:rsidRPr="003F19CB">
        <w:t xml:space="preserve">site </w:t>
      </w:r>
      <w:r w:rsidR="00900CF1" w:rsidRPr="003F19CB">
        <w:t>at &lt;</w:t>
      </w:r>
      <w:r w:rsidR="00E27BE1" w:rsidRPr="003F19CB">
        <w:t>www.cc</w:t>
      </w:r>
      <w:r w:rsidRPr="003F19CB">
        <w:t>c.qld.gov.au</w:t>
      </w:r>
      <w:r w:rsidR="00900CF1" w:rsidRPr="003F19CB">
        <w:t>&gt;</w:t>
      </w:r>
      <w:r w:rsidRPr="003F19CB">
        <w:t>.</w:t>
      </w:r>
    </w:p>
    <w:p w:rsidR="00863E9C" w:rsidRPr="003F19CB" w:rsidRDefault="00863E9C" w:rsidP="00863E9C">
      <w:pPr>
        <w:spacing w:line="360" w:lineRule="auto"/>
        <w:rPr>
          <w:rFonts w:cs="Arial"/>
        </w:rPr>
        <w:sectPr w:rsidR="00863E9C" w:rsidRPr="003F19CB" w:rsidSect="0093233E">
          <w:headerReference w:type="first" r:id="rId12"/>
          <w:footerReference w:type="first" r:id="rId13"/>
          <w:pgSz w:w="11906" w:h="16838" w:code="9"/>
          <w:pgMar w:top="2268" w:right="851" w:bottom="1418" w:left="851" w:header="567" w:footer="567" w:gutter="0"/>
          <w:cols w:space="708"/>
          <w:titlePg/>
          <w:docGrid w:linePitch="360"/>
        </w:sectPr>
      </w:pPr>
    </w:p>
    <w:tbl>
      <w:tblPr>
        <w:tblW w:w="10205" w:type="dxa"/>
        <w:tblLayout w:type="fixed"/>
        <w:tblCellMar>
          <w:left w:w="0" w:type="dxa"/>
          <w:bottom w:w="11" w:type="dxa"/>
          <w:right w:w="0" w:type="dxa"/>
        </w:tblCellMar>
        <w:tblLook w:val="0000" w:firstRow="0" w:lastRow="0" w:firstColumn="0" w:lastColumn="0" w:noHBand="0" w:noVBand="0"/>
      </w:tblPr>
      <w:tblGrid>
        <w:gridCol w:w="6803"/>
        <w:gridCol w:w="964"/>
        <w:gridCol w:w="1134"/>
        <w:gridCol w:w="170"/>
        <w:gridCol w:w="1134"/>
      </w:tblGrid>
      <w:tr w:rsidR="000846A2" w:rsidRPr="003F19CB" w:rsidTr="000846A2">
        <w:trPr>
          <w:trHeight w:val="20"/>
        </w:trPr>
        <w:tc>
          <w:tcPr>
            <w:tcW w:w="6803" w:type="dxa"/>
            <w:tcBorders>
              <w:top w:val="nil"/>
              <w:left w:val="nil"/>
              <w:bottom w:val="nil"/>
              <w:right w:val="nil"/>
            </w:tcBorders>
            <w:noWrap/>
            <w:tcMar>
              <w:right w:w="15" w:type="dxa"/>
            </w:tcMar>
            <w:vAlign w:val="bottom"/>
          </w:tcPr>
          <w:p w:rsidR="000846A2" w:rsidRPr="003F19CB" w:rsidRDefault="000846A2" w:rsidP="00B76690">
            <w:pPr>
              <w:pStyle w:val="Normaltabletextleft"/>
              <w:rPr>
                <w:b/>
              </w:rPr>
            </w:pPr>
          </w:p>
        </w:tc>
        <w:tc>
          <w:tcPr>
            <w:tcW w:w="964" w:type="dxa"/>
            <w:tcBorders>
              <w:top w:val="nil"/>
              <w:left w:val="nil"/>
              <w:bottom w:val="nil"/>
              <w:right w:val="nil"/>
            </w:tcBorders>
            <w:noWrap/>
            <w:vAlign w:val="bottom"/>
          </w:tcPr>
          <w:p w:rsidR="000846A2" w:rsidRPr="003F19CB" w:rsidRDefault="000846A2" w:rsidP="00B76690">
            <w:pPr>
              <w:pStyle w:val="Normaltabletextcentred"/>
              <w:rPr>
                <w:b/>
              </w:rPr>
            </w:pPr>
            <w:r w:rsidRPr="003F19CB">
              <w:rPr>
                <w:b/>
              </w:rPr>
              <w:t>Notes</w:t>
            </w:r>
          </w:p>
        </w:tc>
        <w:tc>
          <w:tcPr>
            <w:tcW w:w="1134" w:type="dxa"/>
            <w:tcBorders>
              <w:top w:val="nil"/>
              <w:left w:val="nil"/>
              <w:bottom w:val="nil"/>
              <w:right w:val="nil"/>
            </w:tcBorders>
            <w:shd w:val="clear" w:color="auto" w:fill="BFBFBF" w:themeFill="background1" w:themeFillShade="BF"/>
            <w:tcMar>
              <w:right w:w="113" w:type="dxa"/>
            </w:tcMar>
            <w:vAlign w:val="bottom"/>
          </w:tcPr>
          <w:p w:rsidR="000846A2" w:rsidRPr="003F19CB" w:rsidRDefault="000846A2" w:rsidP="006B4101">
            <w:pPr>
              <w:pStyle w:val="Normaltabletext1stpararight"/>
              <w:rPr>
                <w:b/>
              </w:rPr>
            </w:pPr>
            <w:r w:rsidRPr="003F19CB">
              <w:rPr>
                <w:b/>
              </w:rPr>
              <w:t xml:space="preserve">Actual </w:t>
            </w:r>
          </w:p>
        </w:tc>
        <w:tc>
          <w:tcPr>
            <w:tcW w:w="170" w:type="dxa"/>
            <w:tcBorders>
              <w:top w:val="nil"/>
              <w:left w:val="nil"/>
              <w:bottom w:val="nil"/>
              <w:right w:val="nil"/>
            </w:tcBorders>
            <w:vAlign w:val="bottom"/>
          </w:tcPr>
          <w:p w:rsidR="000846A2" w:rsidRPr="003F19CB" w:rsidRDefault="000846A2" w:rsidP="003C06E7">
            <w:pPr>
              <w:pStyle w:val="Normaltabletextleft"/>
              <w:jc w:val="right"/>
              <w:rPr>
                <w:b/>
              </w:rPr>
            </w:pPr>
          </w:p>
        </w:tc>
        <w:tc>
          <w:tcPr>
            <w:tcW w:w="1134" w:type="dxa"/>
            <w:tcBorders>
              <w:top w:val="nil"/>
              <w:left w:val="nil"/>
              <w:bottom w:val="nil"/>
              <w:right w:val="nil"/>
            </w:tcBorders>
            <w:shd w:val="clear" w:color="auto" w:fill="FFFFFF" w:themeFill="background1"/>
            <w:noWrap/>
            <w:tcMar>
              <w:right w:w="113" w:type="dxa"/>
            </w:tcMar>
            <w:vAlign w:val="bottom"/>
          </w:tcPr>
          <w:p w:rsidR="000846A2" w:rsidRPr="003F19CB" w:rsidRDefault="000846A2" w:rsidP="006B4101">
            <w:pPr>
              <w:pStyle w:val="Normaltabletext1stpararight"/>
              <w:rPr>
                <w:b/>
              </w:rPr>
            </w:pPr>
            <w:r w:rsidRPr="003F19CB">
              <w:rPr>
                <w:b/>
              </w:rPr>
              <w:t>Actual</w:t>
            </w:r>
          </w:p>
        </w:tc>
      </w:tr>
      <w:tr w:rsidR="000846A2" w:rsidRPr="003F19CB" w:rsidTr="000846A2">
        <w:trPr>
          <w:trHeight w:val="20"/>
        </w:trPr>
        <w:tc>
          <w:tcPr>
            <w:tcW w:w="6803" w:type="dxa"/>
            <w:tcBorders>
              <w:top w:val="nil"/>
              <w:left w:val="nil"/>
              <w:bottom w:val="nil"/>
              <w:right w:val="nil"/>
            </w:tcBorders>
            <w:noWrap/>
            <w:tcMar>
              <w:right w:w="15" w:type="dxa"/>
            </w:tcMar>
            <w:vAlign w:val="bottom"/>
          </w:tcPr>
          <w:p w:rsidR="000846A2" w:rsidRPr="003F19CB" w:rsidRDefault="000846A2" w:rsidP="00B76690">
            <w:pPr>
              <w:pStyle w:val="Normaltabletextleft"/>
              <w:rPr>
                <w:b/>
              </w:rPr>
            </w:pPr>
          </w:p>
        </w:tc>
        <w:tc>
          <w:tcPr>
            <w:tcW w:w="964" w:type="dxa"/>
            <w:tcBorders>
              <w:top w:val="nil"/>
              <w:left w:val="nil"/>
              <w:bottom w:val="nil"/>
              <w:right w:val="nil"/>
            </w:tcBorders>
            <w:noWrap/>
            <w:vAlign w:val="bottom"/>
          </w:tcPr>
          <w:p w:rsidR="000846A2" w:rsidRPr="003F19CB" w:rsidRDefault="000846A2" w:rsidP="00B76690">
            <w:pPr>
              <w:pStyle w:val="Normaltabletextcentred"/>
              <w:rPr>
                <w:b/>
              </w:rPr>
            </w:pPr>
          </w:p>
        </w:tc>
        <w:tc>
          <w:tcPr>
            <w:tcW w:w="1134" w:type="dxa"/>
            <w:tcBorders>
              <w:top w:val="nil"/>
              <w:left w:val="nil"/>
              <w:bottom w:val="nil"/>
              <w:right w:val="nil"/>
            </w:tcBorders>
            <w:shd w:val="clear" w:color="auto" w:fill="BFBFBF" w:themeFill="background1" w:themeFillShade="BF"/>
            <w:tcMar>
              <w:right w:w="113" w:type="dxa"/>
            </w:tcMar>
            <w:vAlign w:val="bottom"/>
          </w:tcPr>
          <w:p w:rsidR="000846A2" w:rsidRPr="003F19CB" w:rsidRDefault="000846A2" w:rsidP="00EA3F96">
            <w:pPr>
              <w:pStyle w:val="Normaltabletext1stpararight"/>
              <w:rPr>
                <w:b/>
              </w:rPr>
            </w:pPr>
            <w:r w:rsidRPr="003F19CB">
              <w:rPr>
                <w:b/>
              </w:rPr>
              <w:t>201</w:t>
            </w:r>
            <w:r w:rsidR="00EA3F96" w:rsidRPr="003F19CB">
              <w:rPr>
                <w:b/>
              </w:rPr>
              <w:t>7</w:t>
            </w:r>
          </w:p>
        </w:tc>
        <w:tc>
          <w:tcPr>
            <w:tcW w:w="170" w:type="dxa"/>
            <w:tcBorders>
              <w:top w:val="nil"/>
              <w:left w:val="nil"/>
              <w:bottom w:val="nil"/>
              <w:right w:val="nil"/>
            </w:tcBorders>
          </w:tcPr>
          <w:p w:rsidR="000846A2" w:rsidRPr="003F19CB" w:rsidRDefault="000846A2" w:rsidP="00E21086">
            <w:pPr>
              <w:pStyle w:val="Normaltabletextleft"/>
              <w:rPr>
                <w:b/>
              </w:rPr>
            </w:pPr>
          </w:p>
        </w:tc>
        <w:tc>
          <w:tcPr>
            <w:tcW w:w="1134" w:type="dxa"/>
            <w:tcBorders>
              <w:top w:val="nil"/>
              <w:left w:val="nil"/>
              <w:bottom w:val="nil"/>
              <w:right w:val="nil"/>
            </w:tcBorders>
            <w:shd w:val="clear" w:color="auto" w:fill="FFFFFF" w:themeFill="background1"/>
            <w:noWrap/>
            <w:tcMar>
              <w:right w:w="113" w:type="dxa"/>
            </w:tcMar>
            <w:vAlign w:val="bottom"/>
          </w:tcPr>
          <w:p w:rsidR="000846A2" w:rsidRPr="003F19CB" w:rsidRDefault="000846A2" w:rsidP="00AB170F">
            <w:pPr>
              <w:pStyle w:val="Normaltabletext1stpararight"/>
              <w:rPr>
                <w:b/>
              </w:rPr>
            </w:pPr>
            <w:r w:rsidRPr="003F19CB">
              <w:rPr>
                <w:b/>
              </w:rPr>
              <w:t>201</w:t>
            </w:r>
            <w:r w:rsidR="00EA3F96" w:rsidRPr="003F19CB">
              <w:rPr>
                <w:b/>
              </w:rPr>
              <w:t>6</w:t>
            </w:r>
          </w:p>
        </w:tc>
      </w:tr>
      <w:tr w:rsidR="000846A2" w:rsidRPr="003F19CB" w:rsidTr="000846A2">
        <w:trPr>
          <w:trHeight w:val="20"/>
        </w:trPr>
        <w:tc>
          <w:tcPr>
            <w:tcW w:w="6803" w:type="dxa"/>
            <w:tcBorders>
              <w:top w:val="nil"/>
              <w:left w:val="nil"/>
              <w:bottom w:val="nil"/>
              <w:right w:val="nil"/>
            </w:tcBorders>
            <w:noWrap/>
            <w:tcMar>
              <w:right w:w="15" w:type="dxa"/>
            </w:tcMar>
            <w:vAlign w:val="bottom"/>
          </w:tcPr>
          <w:p w:rsidR="000846A2" w:rsidRPr="003F19CB" w:rsidRDefault="000846A2" w:rsidP="00B76690">
            <w:pPr>
              <w:pStyle w:val="Normaltabletextleft"/>
            </w:pPr>
          </w:p>
        </w:tc>
        <w:tc>
          <w:tcPr>
            <w:tcW w:w="964" w:type="dxa"/>
            <w:tcBorders>
              <w:top w:val="nil"/>
              <w:left w:val="nil"/>
              <w:bottom w:val="nil"/>
              <w:right w:val="nil"/>
            </w:tcBorders>
            <w:noWrap/>
            <w:vAlign w:val="bottom"/>
          </w:tcPr>
          <w:p w:rsidR="000846A2" w:rsidRPr="003F19CB" w:rsidRDefault="000846A2" w:rsidP="00B76690">
            <w:pPr>
              <w:pStyle w:val="Normaltabletextcentred"/>
            </w:pPr>
          </w:p>
        </w:tc>
        <w:tc>
          <w:tcPr>
            <w:tcW w:w="1134" w:type="dxa"/>
            <w:tcBorders>
              <w:top w:val="nil"/>
              <w:left w:val="nil"/>
              <w:bottom w:val="nil"/>
              <w:right w:val="nil"/>
            </w:tcBorders>
            <w:shd w:val="clear" w:color="auto" w:fill="BFBFBF" w:themeFill="background1" w:themeFillShade="BF"/>
            <w:tcMar>
              <w:right w:w="113" w:type="dxa"/>
            </w:tcMar>
            <w:vAlign w:val="bottom"/>
          </w:tcPr>
          <w:p w:rsidR="000846A2" w:rsidRPr="003F19CB" w:rsidRDefault="000846A2" w:rsidP="00E21086">
            <w:pPr>
              <w:pStyle w:val="Normaltabletext1stpararight"/>
              <w:rPr>
                <w:b/>
              </w:rPr>
            </w:pPr>
            <w:r w:rsidRPr="003F19CB">
              <w:rPr>
                <w:b/>
              </w:rPr>
              <w:t>$’000</w:t>
            </w:r>
          </w:p>
        </w:tc>
        <w:tc>
          <w:tcPr>
            <w:tcW w:w="170" w:type="dxa"/>
            <w:tcBorders>
              <w:top w:val="nil"/>
              <w:left w:val="nil"/>
              <w:bottom w:val="nil"/>
              <w:right w:val="nil"/>
            </w:tcBorders>
          </w:tcPr>
          <w:p w:rsidR="000846A2" w:rsidRPr="003F19CB" w:rsidRDefault="000846A2" w:rsidP="00E21086">
            <w:pPr>
              <w:pStyle w:val="Normaltabletextleft"/>
              <w:rPr>
                <w:b/>
              </w:rPr>
            </w:pPr>
          </w:p>
        </w:tc>
        <w:tc>
          <w:tcPr>
            <w:tcW w:w="1134" w:type="dxa"/>
            <w:tcBorders>
              <w:top w:val="nil"/>
              <w:left w:val="nil"/>
              <w:bottom w:val="nil"/>
              <w:right w:val="nil"/>
            </w:tcBorders>
            <w:shd w:val="clear" w:color="auto" w:fill="FFFFFF" w:themeFill="background1"/>
            <w:noWrap/>
            <w:tcMar>
              <w:right w:w="113" w:type="dxa"/>
            </w:tcMar>
            <w:vAlign w:val="bottom"/>
          </w:tcPr>
          <w:p w:rsidR="000846A2" w:rsidRPr="003F19CB" w:rsidRDefault="000846A2" w:rsidP="00E21086">
            <w:pPr>
              <w:pStyle w:val="Normaltabletext1stpararight"/>
              <w:rPr>
                <w:b/>
              </w:rPr>
            </w:pPr>
            <w:r w:rsidRPr="003F19CB">
              <w:rPr>
                <w:b/>
              </w:rPr>
              <w:t>$’000</w:t>
            </w:r>
          </w:p>
        </w:tc>
      </w:tr>
      <w:tr w:rsidR="000846A2" w:rsidRPr="003F19CB" w:rsidTr="000846A2">
        <w:trPr>
          <w:trHeight w:val="20"/>
        </w:trPr>
        <w:tc>
          <w:tcPr>
            <w:tcW w:w="6803" w:type="dxa"/>
            <w:tcBorders>
              <w:top w:val="nil"/>
              <w:left w:val="nil"/>
              <w:bottom w:val="nil"/>
              <w:right w:val="nil"/>
            </w:tcBorders>
            <w:noWrap/>
            <w:tcMar>
              <w:right w:w="15" w:type="dxa"/>
            </w:tcMar>
            <w:vAlign w:val="bottom"/>
          </w:tcPr>
          <w:p w:rsidR="000846A2" w:rsidRPr="003F19CB" w:rsidRDefault="000846A2" w:rsidP="00B76690">
            <w:pPr>
              <w:pStyle w:val="Normaltabletextleft"/>
              <w:rPr>
                <w:b/>
              </w:rPr>
            </w:pPr>
          </w:p>
        </w:tc>
        <w:tc>
          <w:tcPr>
            <w:tcW w:w="964" w:type="dxa"/>
            <w:tcBorders>
              <w:top w:val="nil"/>
              <w:left w:val="nil"/>
              <w:bottom w:val="nil"/>
              <w:right w:val="nil"/>
            </w:tcBorders>
            <w:noWrap/>
            <w:vAlign w:val="bottom"/>
          </w:tcPr>
          <w:p w:rsidR="000846A2" w:rsidRPr="003F19CB" w:rsidRDefault="000846A2" w:rsidP="00B76690">
            <w:pPr>
              <w:pStyle w:val="Normaltabletextcentred"/>
              <w:rPr>
                <w:b/>
              </w:rPr>
            </w:pPr>
          </w:p>
        </w:tc>
        <w:tc>
          <w:tcPr>
            <w:tcW w:w="1134" w:type="dxa"/>
            <w:tcBorders>
              <w:top w:val="nil"/>
              <w:left w:val="nil"/>
              <w:bottom w:val="nil"/>
              <w:right w:val="nil"/>
            </w:tcBorders>
            <w:shd w:val="clear" w:color="auto" w:fill="BFBFBF" w:themeFill="background1" w:themeFillShade="BF"/>
            <w:tcMar>
              <w:right w:w="113" w:type="dxa"/>
            </w:tcMar>
            <w:vAlign w:val="bottom"/>
          </w:tcPr>
          <w:p w:rsidR="000846A2" w:rsidRPr="003F19CB" w:rsidRDefault="000846A2" w:rsidP="00B76690">
            <w:pPr>
              <w:pStyle w:val="Normaltabletext1stpararight"/>
              <w:rPr>
                <w:b/>
              </w:rPr>
            </w:pPr>
          </w:p>
        </w:tc>
        <w:tc>
          <w:tcPr>
            <w:tcW w:w="170" w:type="dxa"/>
            <w:tcBorders>
              <w:top w:val="nil"/>
              <w:left w:val="nil"/>
              <w:bottom w:val="nil"/>
              <w:right w:val="nil"/>
            </w:tcBorders>
          </w:tcPr>
          <w:p w:rsidR="000846A2" w:rsidRPr="003F19CB" w:rsidRDefault="000846A2" w:rsidP="00B76690">
            <w:pPr>
              <w:pStyle w:val="Normaltabletextleft"/>
              <w:rPr>
                <w:b/>
              </w:rPr>
            </w:pPr>
          </w:p>
        </w:tc>
        <w:tc>
          <w:tcPr>
            <w:tcW w:w="1134" w:type="dxa"/>
            <w:tcBorders>
              <w:top w:val="nil"/>
              <w:left w:val="nil"/>
              <w:bottom w:val="nil"/>
              <w:right w:val="nil"/>
            </w:tcBorders>
            <w:shd w:val="clear" w:color="auto" w:fill="FFFFFF" w:themeFill="background1"/>
            <w:noWrap/>
            <w:tcMar>
              <w:right w:w="113" w:type="dxa"/>
            </w:tcMar>
            <w:vAlign w:val="bottom"/>
          </w:tcPr>
          <w:p w:rsidR="000846A2" w:rsidRPr="003F19CB" w:rsidRDefault="000846A2" w:rsidP="00B76690">
            <w:pPr>
              <w:pStyle w:val="Normaltabletext1stpararight"/>
              <w:rPr>
                <w:b/>
              </w:rPr>
            </w:pPr>
          </w:p>
        </w:tc>
      </w:tr>
      <w:tr w:rsidR="000846A2" w:rsidRPr="003F19CB" w:rsidTr="000846A2">
        <w:trPr>
          <w:trHeight w:val="20"/>
        </w:trPr>
        <w:tc>
          <w:tcPr>
            <w:tcW w:w="6803" w:type="dxa"/>
            <w:tcBorders>
              <w:top w:val="nil"/>
              <w:left w:val="nil"/>
              <w:bottom w:val="nil"/>
              <w:right w:val="nil"/>
            </w:tcBorders>
            <w:noWrap/>
            <w:tcMar>
              <w:right w:w="15" w:type="dxa"/>
            </w:tcMar>
            <w:vAlign w:val="bottom"/>
          </w:tcPr>
          <w:p w:rsidR="000846A2" w:rsidRPr="003F19CB" w:rsidRDefault="000846A2" w:rsidP="00B76690">
            <w:pPr>
              <w:pStyle w:val="Normaltabletextleft"/>
              <w:rPr>
                <w:b/>
              </w:rPr>
            </w:pPr>
            <w:r w:rsidRPr="003F19CB">
              <w:rPr>
                <w:b/>
              </w:rPr>
              <w:t>Income from Continuing Operations</w:t>
            </w:r>
          </w:p>
        </w:tc>
        <w:tc>
          <w:tcPr>
            <w:tcW w:w="964" w:type="dxa"/>
            <w:tcBorders>
              <w:top w:val="nil"/>
              <w:left w:val="nil"/>
              <w:bottom w:val="nil"/>
              <w:right w:val="nil"/>
            </w:tcBorders>
            <w:noWrap/>
            <w:vAlign w:val="bottom"/>
          </w:tcPr>
          <w:p w:rsidR="000846A2" w:rsidRPr="003F19CB" w:rsidRDefault="000846A2" w:rsidP="00B76690">
            <w:pPr>
              <w:pStyle w:val="Normaltabletextcentred"/>
              <w:rPr>
                <w:b/>
              </w:rPr>
            </w:pPr>
          </w:p>
        </w:tc>
        <w:tc>
          <w:tcPr>
            <w:tcW w:w="1134" w:type="dxa"/>
            <w:tcBorders>
              <w:top w:val="nil"/>
              <w:left w:val="nil"/>
              <w:bottom w:val="nil"/>
              <w:right w:val="nil"/>
            </w:tcBorders>
            <w:shd w:val="clear" w:color="auto" w:fill="BFBFBF" w:themeFill="background1" w:themeFillShade="BF"/>
            <w:tcMar>
              <w:right w:w="113" w:type="dxa"/>
            </w:tcMar>
            <w:vAlign w:val="bottom"/>
          </w:tcPr>
          <w:p w:rsidR="000846A2" w:rsidRPr="003F19CB" w:rsidRDefault="000846A2" w:rsidP="00B76690">
            <w:pPr>
              <w:pStyle w:val="Normaltabletext1stpararight"/>
              <w:rPr>
                <w:b/>
              </w:rPr>
            </w:pPr>
          </w:p>
        </w:tc>
        <w:tc>
          <w:tcPr>
            <w:tcW w:w="170" w:type="dxa"/>
            <w:tcBorders>
              <w:top w:val="nil"/>
              <w:left w:val="nil"/>
              <w:bottom w:val="nil"/>
              <w:right w:val="nil"/>
            </w:tcBorders>
          </w:tcPr>
          <w:p w:rsidR="000846A2" w:rsidRPr="003F19CB" w:rsidRDefault="000846A2" w:rsidP="00B76690">
            <w:pPr>
              <w:pStyle w:val="Normaltabletextleft"/>
              <w:rPr>
                <w:b/>
              </w:rPr>
            </w:pPr>
          </w:p>
        </w:tc>
        <w:tc>
          <w:tcPr>
            <w:tcW w:w="1134" w:type="dxa"/>
            <w:tcBorders>
              <w:top w:val="nil"/>
              <w:left w:val="nil"/>
              <w:bottom w:val="nil"/>
              <w:right w:val="nil"/>
            </w:tcBorders>
            <w:shd w:val="clear" w:color="auto" w:fill="FFFFFF" w:themeFill="background1"/>
            <w:noWrap/>
            <w:tcMar>
              <w:right w:w="113" w:type="dxa"/>
            </w:tcMar>
            <w:vAlign w:val="bottom"/>
          </w:tcPr>
          <w:p w:rsidR="000846A2" w:rsidRPr="003F19CB" w:rsidRDefault="000846A2" w:rsidP="00B76690">
            <w:pPr>
              <w:pStyle w:val="Normaltabletext1stpararight"/>
              <w:rPr>
                <w:b/>
              </w:rPr>
            </w:pPr>
          </w:p>
        </w:tc>
      </w:tr>
      <w:tr w:rsidR="000846A2" w:rsidRPr="003F19CB" w:rsidTr="000846A2">
        <w:trPr>
          <w:trHeight w:val="20"/>
        </w:trPr>
        <w:tc>
          <w:tcPr>
            <w:tcW w:w="6803" w:type="dxa"/>
            <w:tcBorders>
              <w:top w:val="nil"/>
              <w:left w:val="nil"/>
              <w:bottom w:val="nil"/>
              <w:right w:val="nil"/>
            </w:tcBorders>
            <w:noWrap/>
            <w:tcMar>
              <w:right w:w="15" w:type="dxa"/>
            </w:tcMar>
            <w:vAlign w:val="bottom"/>
          </w:tcPr>
          <w:p w:rsidR="000846A2" w:rsidRPr="003F19CB" w:rsidRDefault="000846A2" w:rsidP="00B76690">
            <w:pPr>
              <w:pStyle w:val="Normaltabletextleft"/>
              <w:rPr>
                <w:i/>
                <w:iCs/>
              </w:rPr>
            </w:pPr>
          </w:p>
        </w:tc>
        <w:tc>
          <w:tcPr>
            <w:tcW w:w="964" w:type="dxa"/>
            <w:tcBorders>
              <w:top w:val="nil"/>
              <w:left w:val="nil"/>
              <w:bottom w:val="nil"/>
              <w:right w:val="nil"/>
            </w:tcBorders>
            <w:noWrap/>
            <w:vAlign w:val="bottom"/>
          </w:tcPr>
          <w:p w:rsidR="000846A2" w:rsidRPr="003F19CB" w:rsidRDefault="000846A2" w:rsidP="00B76690">
            <w:pPr>
              <w:pStyle w:val="Normaltabletextcentred"/>
            </w:pPr>
          </w:p>
        </w:tc>
        <w:tc>
          <w:tcPr>
            <w:tcW w:w="1134" w:type="dxa"/>
            <w:tcBorders>
              <w:top w:val="nil"/>
              <w:left w:val="nil"/>
              <w:bottom w:val="nil"/>
              <w:right w:val="nil"/>
            </w:tcBorders>
            <w:shd w:val="clear" w:color="auto" w:fill="BFBFBF" w:themeFill="background1" w:themeFillShade="BF"/>
            <w:tcMar>
              <w:right w:w="113" w:type="dxa"/>
            </w:tcMar>
            <w:vAlign w:val="bottom"/>
          </w:tcPr>
          <w:p w:rsidR="000846A2" w:rsidRPr="003F19CB" w:rsidRDefault="000846A2" w:rsidP="00B76690">
            <w:pPr>
              <w:pStyle w:val="Normaltabletext1stpararight"/>
            </w:pPr>
          </w:p>
        </w:tc>
        <w:tc>
          <w:tcPr>
            <w:tcW w:w="170" w:type="dxa"/>
            <w:tcBorders>
              <w:top w:val="nil"/>
              <w:left w:val="nil"/>
              <w:bottom w:val="nil"/>
              <w:right w:val="nil"/>
            </w:tcBorders>
          </w:tcPr>
          <w:p w:rsidR="000846A2" w:rsidRPr="003F19CB" w:rsidRDefault="000846A2" w:rsidP="00B76690">
            <w:pPr>
              <w:pStyle w:val="Normaltabletextleft"/>
            </w:pPr>
          </w:p>
        </w:tc>
        <w:tc>
          <w:tcPr>
            <w:tcW w:w="1134" w:type="dxa"/>
            <w:tcBorders>
              <w:top w:val="nil"/>
              <w:left w:val="nil"/>
              <w:bottom w:val="nil"/>
              <w:right w:val="nil"/>
            </w:tcBorders>
            <w:shd w:val="clear" w:color="auto" w:fill="FFFFFF" w:themeFill="background1"/>
            <w:noWrap/>
            <w:tcMar>
              <w:right w:w="113" w:type="dxa"/>
            </w:tcMar>
            <w:vAlign w:val="bottom"/>
          </w:tcPr>
          <w:p w:rsidR="000846A2" w:rsidRPr="003F19CB" w:rsidRDefault="000846A2" w:rsidP="00B76690">
            <w:pPr>
              <w:pStyle w:val="Normaltabletext1stpararight"/>
            </w:pPr>
          </w:p>
        </w:tc>
      </w:tr>
      <w:tr w:rsidR="000846A2" w:rsidRPr="003F19CB" w:rsidTr="000846A2">
        <w:trPr>
          <w:trHeight w:val="20"/>
        </w:trPr>
        <w:tc>
          <w:tcPr>
            <w:tcW w:w="6803" w:type="dxa"/>
            <w:tcBorders>
              <w:top w:val="nil"/>
              <w:left w:val="nil"/>
              <w:bottom w:val="nil"/>
              <w:right w:val="nil"/>
            </w:tcBorders>
            <w:noWrap/>
            <w:tcMar>
              <w:right w:w="15" w:type="dxa"/>
            </w:tcMar>
            <w:vAlign w:val="bottom"/>
          </w:tcPr>
          <w:p w:rsidR="000846A2" w:rsidRPr="003F19CB" w:rsidRDefault="000846A2" w:rsidP="00B76690">
            <w:pPr>
              <w:pStyle w:val="Normaltabletextleft"/>
            </w:pPr>
            <w:r w:rsidRPr="003F19CB">
              <w:t>Grants and other contributions</w:t>
            </w:r>
          </w:p>
        </w:tc>
        <w:tc>
          <w:tcPr>
            <w:tcW w:w="964" w:type="dxa"/>
            <w:tcBorders>
              <w:top w:val="nil"/>
              <w:left w:val="nil"/>
              <w:bottom w:val="nil"/>
              <w:right w:val="nil"/>
            </w:tcBorders>
            <w:noWrap/>
            <w:vAlign w:val="bottom"/>
          </w:tcPr>
          <w:p w:rsidR="000846A2" w:rsidRPr="003F19CB" w:rsidRDefault="008D52CD" w:rsidP="008D52CD">
            <w:pPr>
              <w:pStyle w:val="Normaltabletextcentred"/>
            </w:pPr>
            <w:r w:rsidRPr="003F19CB">
              <w:t>2</w:t>
            </w:r>
          </w:p>
        </w:tc>
        <w:tc>
          <w:tcPr>
            <w:tcW w:w="1134" w:type="dxa"/>
            <w:tcBorders>
              <w:top w:val="nil"/>
              <w:left w:val="nil"/>
              <w:right w:val="nil"/>
            </w:tcBorders>
            <w:shd w:val="clear" w:color="auto" w:fill="BFBFBF" w:themeFill="background1" w:themeFillShade="BF"/>
            <w:tcMar>
              <w:right w:w="113" w:type="dxa"/>
            </w:tcMar>
            <w:vAlign w:val="bottom"/>
          </w:tcPr>
          <w:p w:rsidR="000846A2" w:rsidRPr="003F19CB" w:rsidRDefault="00A47B26" w:rsidP="00B76690">
            <w:pPr>
              <w:pStyle w:val="Normaltabletext1stpararight"/>
            </w:pPr>
            <w:r w:rsidRPr="003F19CB">
              <w:t>55,584</w:t>
            </w:r>
          </w:p>
        </w:tc>
        <w:tc>
          <w:tcPr>
            <w:tcW w:w="170" w:type="dxa"/>
            <w:tcBorders>
              <w:top w:val="nil"/>
              <w:left w:val="nil"/>
              <w:right w:val="nil"/>
            </w:tcBorders>
          </w:tcPr>
          <w:p w:rsidR="000846A2" w:rsidRPr="003F19CB" w:rsidRDefault="000846A2" w:rsidP="00B76690">
            <w:pPr>
              <w:pStyle w:val="Normaltabletextleft"/>
            </w:pPr>
          </w:p>
        </w:tc>
        <w:tc>
          <w:tcPr>
            <w:tcW w:w="1134" w:type="dxa"/>
            <w:tcBorders>
              <w:top w:val="nil"/>
              <w:left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53,217</w:t>
            </w: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r w:rsidRPr="003F19CB">
              <w:t>Interest</w:t>
            </w: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nil"/>
              <w:left w:val="nil"/>
              <w:right w:val="nil"/>
            </w:tcBorders>
            <w:shd w:val="clear" w:color="auto" w:fill="BFBFBF" w:themeFill="background1" w:themeFillShade="BF"/>
            <w:tcMar>
              <w:right w:w="113" w:type="dxa"/>
            </w:tcMar>
            <w:vAlign w:val="bottom"/>
          </w:tcPr>
          <w:p w:rsidR="00EA3F96" w:rsidRPr="003F19CB" w:rsidRDefault="00A47B26" w:rsidP="00EA3F96">
            <w:pPr>
              <w:pStyle w:val="Normaltabletext1stpararight"/>
            </w:pPr>
            <w:r w:rsidRPr="003F19CB">
              <w:t>469</w:t>
            </w:r>
          </w:p>
        </w:tc>
        <w:tc>
          <w:tcPr>
            <w:tcW w:w="170" w:type="dxa"/>
            <w:tcBorders>
              <w:top w:val="nil"/>
              <w:left w:val="nil"/>
              <w:right w:val="nil"/>
            </w:tcBorders>
          </w:tcPr>
          <w:p w:rsidR="00EA3F96" w:rsidRPr="003F19CB" w:rsidRDefault="00EA3F96" w:rsidP="00EA3F96">
            <w:pPr>
              <w:pStyle w:val="Normaltabletextleft"/>
            </w:pPr>
          </w:p>
        </w:tc>
        <w:tc>
          <w:tcPr>
            <w:tcW w:w="1134" w:type="dxa"/>
            <w:tcBorders>
              <w:top w:val="nil"/>
              <w:left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512</w:t>
            </w: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r w:rsidRPr="003F19CB">
              <w:t>Other revenue</w:t>
            </w:r>
          </w:p>
        </w:tc>
        <w:tc>
          <w:tcPr>
            <w:tcW w:w="964" w:type="dxa"/>
            <w:tcBorders>
              <w:top w:val="nil"/>
              <w:left w:val="nil"/>
              <w:bottom w:val="nil"/>
              <w:right w:val="nil"/>
            </w:tcBorders>
            <w:noWrap/>
            <w:vAlign w:val="bottom"/>
          </w:tcPr>
          <w:p w:rsidR="00EA3F96" w:rsidRPr="003F19CB" w:rsidRDefault="00EA3F96" w:rsidP="00EA3F96">
            <w:pPr>
              <w:pStyle w:val="Normaltabletextcentred"/>
            </w:pPr>
            <w:r w:rsidRPr="003F19CB">
              <w:t>3</w:t>
            </w:r>
          </w:p>
        </w:tc>
        <w:tc>
          <w:tcPr>
            <w:tcW w:w="1134" w:type="dxa"/>
            <w:tcBorders>
              <w:left w:val="nil"/>
              <w:bottom w:val="single" w:sz="4" w:space="0" w:color="auto"/>
              <w:right w:val="nil"/>
            </w:tcBorders>
            <w:shd w:val="clear" w:color="auto" w:fill="BFBFBF" w:themeFill="background1" w:themeFillShade="BF"/>
            <w:tcMar>
              <w:right w:w="113" w:type="dxa"/>
            </w:tcMar>
            <w:vAlign w:val="bottom"/>
          </w:tcPr>
          <w:p w:rsidR="00EA3F96" w:rsidRPr="003F19CB" w:rsidRDefault="00A47B26" w:rsidP="003B0F2F">
            <w:pPr>
              <w:pStyle w:val="Normaltabletext1stpararight"/>
            </w:pPr>
            <w:r w:rsidRPr="003F19CB">
              <w:t>20</w:t>
            </w:r>
            <w:r w:rsidR="003B0F2F" w:rsidRPr="003F19CB">
              <w:t>2</w:t>
            </w:r>
          </w:p>
        </w:tc>
        <w:tc>
          <w:tcPr>
            <w:tcW w:w="170" w:type="dxa"/>
            <w:tcBorders>
              <w:left w:val="nil"/>
              <w:bottom w:val="nil"/>
              <w:right w:val="nil"/>
            </w:tcBorders>
          </w:tcPr>
          <w:p w:rsidR="00EA3F96" w:rsidRPr="003F19CB" w:rsidRDefault="00EA3F96" w:rsidP="00EA3F96">
            <w:pPr>
              <w:pStyle w:val="Normaltabletextleft"/>
            </w:pPr>
          </w:p>
        </w:tc>
        <w:tc>
          <w:tcPr>
            <w:tcW w:w="1134" w:type="dxa"/>
            <w:tcBorders>
              <w:left w:val="nil"/>
              <w:bottom w:val="single" w:sz="4" w:space="0" w:color="auto"/>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1,730</w:t>
            </w: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rPr>
                <w:b/>
              </w:rPr>
            </w:pPr>
            <w:r w:rsidRPr="003F19CB">
              <w:rPr>
                <w:b/>
              </w:rPr>
              <w:t>Total Revenue</w:t>
            </w: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single" w:sz="4" w:space="0" w:color="auto"/>
              <w:left w:val="nil"/>
              <w:bottom w:val="nil"/>
              <w:right w:val="nil"/>
            </w:tcBorders>
            <w:shd w:val="clear" w:color="auto" w:fill="BFBFBF" w:themeFill="background1" w:themeFillShade="BF"/>
            <w:tcMar>
              <w:right w:w="113" w:type="dxa"/>
            </w:tcMar>
            <w:vAlign w:val="bottom"/>
          </w:tcPr>
          <w:p w:rsidR="00EA3F96" w:rsidRPr="003F19CB" w:rsidRDefault="005A7EC3" w:rsidP="00EA3F96">
            <w:pPr>
              <w:pStyle w:val="Normaltabletext1stpararight"/>
            </w:pPr>
            <w:r w:rsidRPr="003F19CB">
              <w:t>56,255</w:t>
            </w:r>
          </w:p>
        </w:tc>
        <w:tc>
          <w:tcPr>
            <w:tcW w:w="170" w:type="dxa"/>
            <w:tcBorders>
              <w:top w:val="nil"/>
              <w:left w:val="nil"/>
              <w:bottom w:val="nil"/>
              <w:right w:val="nil"/>
            </w:tcBorders>
          </w:tcPr>
          <w:p w:rsidR="00EA3F96" w:rsidRPr="003F19CB" w:rsidRDefault="00EA3F96" w:rsidP="00EA3F96">
            <w:pPr>
              <w:pStyle w:val="Normaltabletextleft"/>
            </w:pPr>
          </w:p>
        </w:tc>
        <w:tc>
          <w:tcPr>
            <w:tcW w:w="1134" w:type="dxa"/>
            <w:tcBorders>
              <w:top w:val="single" w:sz="4" w:space="0" w:color="auto"/>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55,459</w:t>
            </w:r>
          </w:p>
        </w:tc>
      </w:tr>
      <w:tr w:rsidR="000846A2" w:rsidRPr="003F19CB" w:rsidTr="000846A2">
        <w:trPr>
          <w:trHeight w:val="20"/>
        </w:trPr>
        <w:tc>
          <w:tcPr>
            <w:tcW w:w="6803" w:type="dxa"/>
            <w:tcBorders>
              <w:top w:val="nil"/>
              <w:left w:val="nil"/>
              <w:bottom w:val="nil"/>
              <w:right w:val="nil"/>
            </w:tcBorders>
            <w:noWrap/>
            <w:tcMar>
              <w:right w:w="15" w:type="dxa"/>
            </w:tcMar>
            <w:vAlign w:val="bottom"/>
          </w:tcPr>
          <w:p w:rsidR="000846A2" w:rsidRPr="003F19CB" w:rsidRDefault="000846A2" w:rsidP="00B76690">
            <w:pPr>
              <w:pStyle w:val="Normaltabletextleft"/>
              <w:rPr>
                <w:i/>
                <w:iCs/>
              </w:rPr>
            </w:pPr>
          </w:p>
        </w:tc>
        <w:tc>
          <w:tcPr>
            <w:tcW w:w="964" w:type="dxa"/>
            <w:tcBorders>
              <w:top w:val="nil"/>
              <w:left w:val="nil"/>
              <w:bottom w:val="nil"/>
              <w:right w:val="nil"/>
            </w:tcBorders>
            <w:noWrap/>
            <w:vAlign w:val="bottom"/>
          </w:tcPr>
          <w:p w:rsidR="000846A2" w:rsidRPr="003F19CB" w:rsidRDefault="000846A2" w:rsidP="00B76690">
            <w:pPr>
              <w:pStyle w:val="Normaltabletextcentred"/>
            </w:pPr>
          </w:p>
        </w:tc>
        <w:tc>
          <w:tcPr>
            <w:tcW w:w="1134" w:type="dxa"/>
            <w:tcBorders>
              <w:top w:val="nil"/>
              <w:left w:val="nil"/>
              <w:bottom w:val="nil"/>
              <w:right w:val="nil"/>
            </w:tcBorders>
            <w:shd w:val="clear" w:color="auto" w:fill="BFBFBF" w:themeFill="background1" w:themeFillShade="BF"/>
            <w:tcMar>
              <w:right w:w="113" w:type="dxa"/>
            </w:tcMar>
            <w:vAlign w:val="bottom"/>
          </w:tcPr>
          <w:p w:rsidR="000846A2" w:rsidRPr="003F19CB" w:rsidRDefault="000846A2" w:rsidP="00B76690">
            <w:pPr>
              <w:pStyle w:val="Normaltabletext1stpararight"/>
            </w:pPr>
          </w:p>
        </w:tc>
        <w:tc>
          <w:tcPr>
            <w:tcW w:w="170" w:type="dxa"/>
            <w:tcBorders>
              <w:top w:val="nil"/>
              <w:left w:val="nil"/>
              <w:bottom w:val="nil"/>
              <w:right w:val="nil"/>
            </w:tcBorders>
          </w:tcPr>
          <w:p w:rsidR="000846A2" w:rsidRPr="003F19CB" w:rsidRDefault="000846A2" w:rsidP="00B76690">
            <w:pPr>
              <w:pStyle w:val="Normaltabletextleft"/>
            </w:pPr>
          </w:p>
        </w:tc>
        <w:tc>
          <w:tcPr>
            <w:tcW w:w="1134" w:type="dxa"/>
            <w:tcBorders>
              <w:top w:val="nil"/>
              <w:left w:val="nil"/>
              <w:bottom w:val="nil"/>
              <w:right w:val="nil"/>
            </w:tcBorders>
            <w:shd w:val="clear" w:color="auto" w:fill="FFFFFF" w:themeFill="background1"/>
            <w:noWrap/>
            <w:tcMar>
              <w:right w:w="113" w:type="dxa"/>
            </w:tcMar>
            <w:vAlign w:val="bottom"/>
          </w:tcPr>
          <w:p w:rsidR="000846A2" w:rsidRPr="003F19CB" w:rsidRDefault="000846A2" w:rsidP="00AB170F">
            <w:pPr>
              <w:pStyle w:val="Normaltabletext1stpararight"/>
            </w:pP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r w:rsidRPr="003F19CB">
              <w:t>Gains on disposal of property, plant and equipment</w:t>
            </w: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right w:w="113" w:type="dxa"/>
            </w:tcMar>
            <w:vAlign w:val="bottom"/>
          </w:tcPr>
          <w:p w:rsidR="00EA3F96" w:rsidRPr="003F19CB" w:rsidRDefault="00A47B26" w:rsidP="00EA3F96">
            <w:pPr>
              <w:pStyle w:val="Normaltabletext1stpararight"/>
            </w:pPr>
            <w:r w:rsidRPr="003F19CB">
              <w:t>83</w:t>
            </w:r>
          </w:p>
        </w:tc>
        <w:tc>
          <w:tcPr>
            <w:tcW w:w="170" w:type="dxa"/>
            <w:tcBorders>
              <w:top w:val="nil"/>
              <w:left w:val="nil"/>
              <w:bottom w:val="nil"/>
              <w:right w:val="nil"/>
            </w:tcBorders>
          </w:tcPr>
          <w:p w:rsidR="00EA3F96" w:rsidRPr="003F19CB" w:rsidRDefault="00EA3F96" w:rsidP="00EA3F96">
            <w:pPr>
              <w:pStyle w:val="Normaltabletextleft"/>
            </w:pPr>
          </w:p>
        </w:tc>
        <w:tc>
          <w:tcPr>
            <w:tcW w:w="1134" w:type="dxa"/>
            <w:tcBorders>
              <w:top w:val="nil"/>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110</w:t>
            </w: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nil"/>
              <w:left w:val="nil"/>
              <w:bottom w:val="single" w:sz="4" w:space="0" w:color="auto"/>
              <w:right w:val="nil"/>
            </w:tcBorders>
            <w:shd w:val="clear" w:color="auto" w:fill="BFBFBF" w:themeFill="background1" w:themeFillShade="BF"/>
            <w:tcMar>
              <w:right w:w="113" w:type="dxa"/>
            </w:tcMar>
            <w:vAlign w:val="bottom"/>
          </w:tcPr>
          <w:p w:rsidR="00EA3F96" w:rsidRPr="003F19CB" w:rsidRDefault="00EA3F96" w:rsidP="00EA3F96">
            <w:pPr>
              <w:pStyle w:val="Normaltabletext1stpararight"/>
            </w:pPr>
          </w:p>
        </w:tc>
        <w:tc>
          <w:tcPr>
            <w:tcW w:w="170" w:type="dxa"/>
            <w:tcBorders>
              <w:top w:val="nil"/>
              <w:left w:val="nil"/>
              <w:right w:val="nil"/>
            </w:tcBorders>
          </w:tcPr>
          <w:p w:rsidR="00EA3F96" w:rsidRPr="003F19CB" w:rsidRDefault="00EA3F96" w:rsidP="00EA3F96">
            <w:pPr>
              <w:pStyle w:val="Normaltabletextleft"/>
            </w:pPr>
          </w:p>
        </w:tc>
        <w:tc>
          <w:tcPr>
            <w:tcW w:w="1134" w:type="dxa"/>
            <w:tcBorders>
              <w:top w:val="nil"/>
              <w:left w:val="nil"/>
              <w:bottom w:val="single" w:sz="4" w:space="0" w:color="auto"/>
              <w:right w:val="nil"/>
            </w:tcBorders>
            <w:shd w:val="clear" w:color="auto" w:fill="FFFFFF" w:themeFill="background1"/>
            <w:noWrap/>
            <w:tcMar>
              <w:right w:w="113" w:type="dxa"/>
            </w:tcMar>
            <w:vAlign w:val="bottom"/>
          </w:tcPr>
          <w:p w:rsidR="00EA3F96" w:rsidRPr="003F19CB" w:rsidRDefault="00EA3F96" w:rsidP="00EA3F96">
            <w:pPr>
              <w:pStyle w:val="Normaltabletext1stpararight"/>
            </w:pP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rPr>
                <w:b/>
              </w:rPr>
            </w:pPr>
            <w:r w:rsidRPr="003F19CB">
              <w:rPr>
                <w:b/>
              </w:rPr>
              <w:t>Total Income from Continuing Operations</w:t>
            </w:r>
          </w:p>
        </w:tc>
        <w:tc>
          <w:tcPr>
            <w:tcW w:w="964" w:type="dxa"/>
            <w:tcBorders>
              <w:top w:val="nil"/>
              <w:left w:val="nil"/>
              <w:bottom w:val="nil"/>
              <w:right w:val="nil"/>
            </w:tcBorders>
            <w:noWrap/>
            <w:vAlign w:val="bottom"/>
          </w:tcPr>
          <w:p w:rsidR="00EA3F96" w:rsidRPr="003F19CB" w:rsidRDefault="00EA3F96" w:rsidP="00EA3F96">
            <w:pPr>
              <w:pStyle w:val="Normaltabletextcentred"/>
              <w:rPr>
                <w:b/>
              </w:rPr>
            </w:pPr>
          </w:p>
        </w:tc>
        <w:tc>
          <w:tcPr>
            <w:tcW w:w="1134" w:type="dxa"/>
            <w:tcBorders>
              <w:top w:val="single" w:sz="4" w:space="0" w:color="auto"/>
              <w:left w:val="nil"/>
              <w:right w:val="nil"/>
            </w:tcBorders>
            <w:shd w:val="clear" w:color="auto" w:fill="BFBFBF" w:themeFill="background1" w:themeFillShade="BF"/>
            <w:tcMar>
              <w:right w:w="113" w:type="dxa"/>
            </w:tcMar>
            <w:vAlign w:val="bottom"/>
          </w:tcPr>
          <w:p w:rsidR="00EA3F96" w:rsidRPr="003F19CB" w:rsidRDefault="00A47B26" w:rsidP="003B0F2F">
            <w:pPr>
              <w:pStyle w:val="Normaltabletext1stpararight"/>
              <w:rPr>
                <w:b/>
              </w:rPr>
            </w:pPr>
            <w:r w:rsidRPr="003F19CB">
              <w:rPr>
                <w:b/>
              </w:rPr>
              <w:t>56,33</w:t>
            </w:r>
            <w:r w:rsidR="003B0F2F" w:rsidRPr="003F19CB">
              <w:rPr>
                <w:b/>
              </w:rPr>
              <w:t>8</w:t>
            </w:r>
          </w:p>
        </w:tc>
        <w:tc>
          <w:tcPr>
            <w:tcW w:w="170" w:type="dxa"/>
            <w:tcBorders>
              <w:left w:val="nil"/>
              <w:right w:val="nil"/>
            </w:tcBorders>
          </w:tcPr>
          <w:p w:rsidR="00EA3F96" w:rsidRPr="003F19CB" w:rsidRDefault="00EA3F96" w:rsidP="00EA3F96">
            <w:pPr>
              <w:pStyle w:val="Normaltabletextleft"/>
              <w:rPr>
                <w:b/>
              </w:rPr>
            </w:pPr>
          </w:p>
        </w:tc>
        <w:tc>
          <w:tcPr>
            <w:tcW w:w="1134" w:type="dxa"/>
            <w:tcBorders>
              <w:top w:val="single" w:sz="4" w:space="0" w:color="auto"/>
              <w:left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rPr>
                <w:b/>
              </w:rPr>
            </w:pPr>
            <w:r w:rsidRPr="003F19CB">
              <w:rPr>
                <w:b/>
              </w:rPr>
              <w:t>55,569</w:t>
            </w: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left w:val="nil"/>
              <w:bottom w:val="nil"/>
              <w:right w:val="nil"/>
            </w:tcBorders>
            <w:shd w:val="clear" w:color="auto" w:fill="BFBFBF" w:themeFill="background1" w:themeFillShade="BF"/>
            <w:tcMar>
              <w:right w:w="113" w:type="dxa"/>
            </w:tcMar>
            <w:vAlign w:val="bottom"/>
          </w:tcPr>
          <w:p w:rsidR="00EA3F96" w:rsidRPr="003F19CB" w:rsidRDefault="00EA3F96" w:rsidP="00EA3F96">
            <w:pPr>
              <w:pStyle w:val="Normaltabletext1stpararight"/>
            </w:pPr>
          </w:p>
        </w:tc>
        <w:tc>
          <w:tcPr>
            <w:tcW w:w="170" w:type="dxa"/>
            <w:tcBorders>
              <w:left w:val="nil"/>
              <w:bottom w:val="nil"/>
              <w:right w:val="nil"/>
            </w:tcBorders>
          </w:tcPr>
          <w:p w:rsidR="00EA3F96" w:rsidRPr="003F19CB" w:rsidRDefault="00EA3F96" w:rsidP="00EA3F96">
            <w:pPr>
              <w:pStyle w:val="Normaltabletextleft"/>
            </w:pPr>
          </w:p>
        </w:tc>
        <w:tc>
          <w:tcPr>
            <w:tcW w:w="1134" w:type="dxa"/>
            <w:tcBorders>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right w:w="113" w:type="dxa"/>
            </w:tcMar>
            <w:vAlign w:val="bottom"/>
          </w:tcPr>
          <w:p w:rsidR="00EA3F96" w:rsidRPr="003F19CB" w:rsidRDefault="00EA3F96" w:rsidP="00EA3F96">
            <w:pPr>
              <w:pStyle w:val="Normaltabletext1stpararight"/>
            </w:pPr>
          </w:p>
        </w:tc>
        <w:tc>
          <w:tcPr>
            <w:tcW w:w="170" w:type="dxa"/>
            <w:tcBorders>
              <w:top w:val="nil"/>
              <w:left w:val="nil"/>
              <w:bottom w:val="nil"/>
              <w:right w:val="nil"/>
            </w:tcBorders>
          </w:tcPr>
          <w:p w:rsidR="00EA3F96" w:rsidRPr="003F19CB" w:rsidRDefault="00EA3F96" w:rsidP="00EA3F96">
            <w:pPr>
              <w:pStyle w:val="Normaltabletextleft"/>
            </w:pPr>
          </w:p>
        </w:tc>
        <w:tc>
          <w:tcPr>
            <w:tcW w:w="1134" w:type="dxa"/>
            <w:tcBorders>
              <w:top w:val="nil"/>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rPr>
                <w:b/>
              </w:rPr>
            </w:pPr>
            <w:r w:rsidRPr="003F19CB">
              <w:rPr>
                <w:b/>
              </w:rPr>
              <w:t>Expenses from Continuing Operations</w:t>
            </w:r>
          </w:p>
        </w:tc>
        <w:tc>
          <w:tcPr>
            <w:tcW w:w="964" w:type="dxa"/>
            <w:tcBorders>
              <w:top w:val="nil"/>
              <w:left w:val="nil"/>
              <w:bottom w:val="nil"/>
              <w:right w:val="nil"/>
            </w:tcBorders>
            <w:noWrap/>
            <w:vAlign w:val="bottom"/>
          </w:tcPr>
          <w:p w:rsidR="00EA3F96" w:rsidRPr="003F19CB" w:rsidRDefault="00EA3F96" w:rsidP="00EA3F96">
            <w:pPr>
              <w:pStyle w:val="Normaltabletextcentred"/>
              <w:rPr>
                <w:b/>
              </w:rPr>
            </w:pPr>
          </w:p>
        </w:tc>
        <w:tc>
          <w:tcPr>
            <w:tcW w:w="1134" w:type="dxa"/>
            <w:tcBorders>
              <w:top w:val="nil"/>
              <w:left w:val="nil"/>
              <w:bottom w:val="nil"/>
              <w:right w:val="nil"/>
            </w:tcBorders>
            <w:shd w:val="clear" w:color="auto" w:fill="BFBFBF" w:themeFill="background1" w:themeFillShade="BF"/>
            <w:tcMar>
              <w:right w:w="113" w:type="dxa"/>
            </w:tcMar>
            <w:vAlign w:val="bottom"/>
          </w:tcPr>
          <w:p w:rsidR="00EA3F96" w:rsidRPr="003F19CB" w:rsidRDefault="00EA3F96" w:rsidP="00EA3F96">
            <w:pPr>
              <w:pStyle w:val="Normaltabletext1stpararight"/>
              <w:rPr>
                <w:b/>
              </w:rPr>
            </w:pPr>
          </w:p>
        </w:tc>
        <w:tc>
          <w:tcPr>
            <w:tcW w:w="170" w:type="dxa"/>
            <w:tcBorders>
              <w:top w:val="nil"/>
              <w:left w:val="nil"/>
              <w:bottom w:val="nil"/>
              <w:right w:val="nil"/>
            </w:tcBorders>
          </w:tcPr>
          <w:p w:rsidR="00EA3F96" w:rsidRPr="003F19CB" w:rsidRDefault="00EA3F96" w:rsidP="00EA3F96">
            <w:pPr>
              <w:pStyle w:val="Normaltabletextleft"/>
              <w:rPr>
                <w:b/>
              </w:rPr>
            </w:pPr>
          </w:p>
        </w:tc>
        <w:tc>
          <w:tcPr>
            <w:tcW w:w="1134" w:type="dxa"/>
            <w:tcBorders>
              <w:top w:val="nil"/>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rPr>
                <w:b/>
              </w:rPr>
            </w:pP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right w:w="113" w:type="dxa"/>
            </w:tcMar>
            <w:vAlign w:val="bottom"/>
          </w:tcPr>
          <w:p w:rsidR="00EA3F96" w:rsidRPr="003F19CB" w:rsidRDefault="00EA3F96" w:rsidP="00EA3F96">
            <w:pPr>
              <w:pStyle w:val="Normaltabletext1stpararight"/>
            </w:pPr>
          </w:p>
        </w:tc>
        <w:tc>
          <w:tcPr>
            <w:tcW w:w="170" w:type="dxa"/>
            <w:tcBorders>
              <w:top w:val="nil"/>
              <w:left w:val="nil"/>
              <w:bottom w:val="nil"/>
              <w:right w:val="nil"/>
            </w:tcBorders>
          </w:tcPr>
          <w:p w:rsidR="00EA3F96" w:rsidRPr="003F19CB" w:rsidRDefault="00EA3F96" w:rsidP="00EA3F96">
            <w:pPr>
              <w:pStyle w:val="Normaltabletextleft"/>
            </w:pPr>
          </w:p>
        </w:tc>
        <w:tc>
          <w:tcPr>
            <w:tcW w:w="1134" w:type="dxa"/>
            <w:tcBorders>
              <w:top w:val="nil"/>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r w:rsidRPr="003F19CB">
              <w:t>Employee expenses</w:t>
            </w:r>
          </w:p>
        </w:tc>
        <w:tc>
          <w:tcPr>
            <w:tcW w:w="964" w:type="dxa"/>
            <w:tcBorders>
              <w:top w:val="nil"/>
              <w:left w:val="nil"/>
              <w:bottom w:val="nil"/>
              <w:right w:val="nil"/>
            </w:tcBorders>
            <w:noWrap/>
            <w:vAlign w:val="bottom"/>
          </w:tcPr>
          <w:p w:rsidR="00EA3F96" w:rsidRPr="003F19CB" w:rsidRDefault="005368EE" w:rsidP="00EA3F96">
            <w:pPr>
              <w:pStyle w:val="Normaltabletextcentred"/>
            </w:pPr>
            <w:r w:rsidRPr="003F19CB">
              <w:t>4</w:t>
            </w:r>
          </w:p>
        </w:tc>
        <w:tc>
          <w:tcPr>
            <w:tcW w:w="1134" w:type="dxa"/>
            <w:tcBorders>
              <w:top w:val="nil"/>
              <w:left w:val="nil"/>
              <w:bottom w:val="nil"/>
              <w:right w:val="nil"/>
            </w:tcBorders>
            <w:shd w:val="clear" w:color="auto" w:fill="BFBFBF" w:themeFill="background1" w:themeFillShade="BF"/>
            <w:tcMar>
              <w:right w:w="113" w:type="dxa"/>
            </w:tcMar>
            <w:vAlign w:val="bottom"/>
          </w:tcPr>
          <w:p w:rsidR="00EA3F96" w:rsidRPr="003F19CB" w:rsidRDefault="00A47B26" w:rsidP="00EA3F96">
            <w:pPr>
              <w:pStyle w:val="Normaltabletext1stpararight"/>
            </w:pPr>
            <w:r w:rsidRPr="003F19CB">
              <w:t>40,192</w:t>
            </w:r>
          </w:p>
        </w:tc>
        <w:tc>
          <w:tcPr>
            <w:tcW w:w="170" w:type="dxa"/>
            <w:tcBorders>
              <w:top w:val="nil"/>
              <w:left w:val="nil"/>
              <w:bottom w:val="nil"/>
              <w:right w:val="nil"/>
            </w:tcBorders>
          </w:tcPr>
          <w:p w:rsidR="00EA3F96" w:rsidRPr="003F19CB" w:rsidRDefault="00EA3F96" w:rsidP="00EA3F96">
            <w:pPr>
              <w:pStyle w:val="Normaltabletextleft"/>
            </w:pPr>
          </w:p>
        </w:tc>
        <w:tc>
          <w:tcPr>
            <w:tcW w:w="1134" w:type="dxa"/>
            <w:tcBorders>
              <w:top w:val="nil"/>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38,373</w:t>
            </w: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r w:rsidRPr="003F19CB">
              <w:t>Supplies and services</w:t>
            </w:r>
          </w:p>
        </w:tc>
        <w:tc>
          <w:tcPr>
            <w:tcW w:w="964" w:type="dxa"/>
            <w:tcBorders>
              <w:top w:val="nil"/>
              <w:left w:val="nil"/>
              <w:bottom w:val="nil"/>
              <w:right w:val="nil"/>
            </w:tcBorders>
            <w:noWrap/>
            <w:vAlign w:val="bottom"/>
          </w:tcPr>
          <w:p w:rsidR="00EA3F96" w:rsidRPr="003F19CB" w:rsidRDefault="00EA3F96" w:rsidP="00EA3F96">
            <w:pPr>
              <w:pStyle w:val="Normaltabletextcentred"/>
            </w:pPr>
            <w:r w:rsidRPr="003F19CB">
              <w:t>6</w:t>
            </w:r>
          </w:p>
        </w:tc>
        <w:tc>
          <w:tcPr>
            <w:tcW w:w="1134" w:type="dxa"/>
            <w:tcBorders>
              <w:top w:val="nil"/>
              <w:left w:val="nil"/>
              <w:bottom w:val="nil"/>
              <w:right w:val="nil"/>
            </w:tcBorders>
            <w:shd w:val="clear" w:color="auto" w:fill="BFBFBF" w:themeFill="background1" w:themeFillShade="BF"/>
            <w:tcMar>
              <w:right w:w="113" w:type="dxa"/>
            </w:tcMar>
            <w:vAlign w:val="bottom"/>
          </w:tcPr>
          <w:p w:rsidR="00EA3F96" w:rsidRPr="003F19CB" w:rsidRDefault="00A47B26" w:rsidP="00874118">
            <w:pPr>
              <w:pStyle w:val="Normaltabletext1stpararight"/>
            </w:pPr>
            <w:r w:rsidRPr="003F19CB">
              <w:t>12,</w:t>
            </w:r>
            <w:r w:rsidR="00874118" w:rsidRPr="003F19CB">
              <w:t>782</w:t>
            </w:r>
          </w:p>
        </w:tc>
        <w:tc>
          <w:tcPr>
            <w:tcW w:w="170" w:type="dxa"/>
            <w:tcBorders>
              <w:top w:val="nil"/>
              <w:left w:val="nil"/>
              <w:bottom w:val="nil"/>
              <w:right w:val="nil"/>
            </w:tcBorders>
          </w:tcPr>
          <w:p w:rsidR="00EA3F96" w:rsidRPr="003F19CB" w:rsidRDefault="00EA3F96" w:rsidP="00EA3F96">
            <w:pPr>
              <w:pStyle w:val="Normaltabletextleft"/>
            </w:pPr>
          </w:p>
        </w:tc>
        <w:tc>
          <w:tcPr>
            <w:tcW w:w="1134" w:type="dxa"/>
            <w:tcBorders>
              <w:top w:val="nil"/>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12,148</w:t>
            </w: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r w:rsidRPr="003F19CB">
              <w:t>Depreciation and amortisation</w:t>
            </w:r>
          </w:p>
        </w:tc>
        <w:tc>
          <w:tcPr>
            <w:tcW w:w="964" w:type="dxa"/>
            <w:tcBorders>
              <w:top w:val="nil"/>
              <w:left w:val="nil"/>
              <w:bottom w:val="nil"/>
              <w:right w:val="nil"/>
            </w:tcBorders>
            <w:noWrap/>
            <w:vAlign w:val="bottom"/>
          </w:tcPr>
          <w:p w:rsidR="00EA3F96" w:rsidRPr="003F19CB" w:rsidRDefault="00EA3F96" w:rsidP="00EA3F96">
            <w:pPr>
              <w:pStyle w:val="Normaltabletextcentred"/>
            </w:pPr>
            <w:r w:rsidRPr="003F19CB">
              <w:t>11</w:t>
            </w:r>
          </w:p>
        </w:tc>
        <w:tc>
          <w:tcPr>
            <w:tcW w:w="1134" w:type="dxa"/>
            <w:tcBorders>
              <w:top w:val="nil"/>
              <w:left w:val="nil"/>
              <w:bottom w:val="nil"/>
              <w:right w:val="nil"/>
            </w:tcBorders>
            <w:shd w:val="clear" w:color="auto" w:fill="BFBFBF" w:themeFill="background1" w:themeFillShade="BF"/>
            <w:tcMar>
              <w:right w:w="113" w:type="dxa"/>
            </w:tcMar>
            <w:vAlign w:val="bottom"/>
          </w:tcPr>
          <w:p w:rsidR="00EA3F96" w:rsidRPr="003F19CB" w:rsidRDefault="00A47B26" w:rsidP="00EA3F96">
            <w:pPr>
              <w:pStyle w:val="Normaltabletext1stpararight"/>
            </w:pPr>
            <w:r w:rsidRPr="003F19CB">
              <w:t>2,105</w:t>
            </w:r>
          </w:p>
        </w:tc>
        <w:tc>
          <w:tcPr>
            <w:tcW w:w="170" w:type="dxa"/>
            <w:tcBorders>
              <w:top w:val="nil"/>
              <w:left w:val="nil"/>
              <w:bottom w:val="nil"/>
              <w:right w:val="nil"/>
            </w:tcBorders>
          </w:tcPr>
          <w:p w:rsidR="00EA3F96" w:rsidRPr="003F19CB" w:rsidRDefault="00EA3F96" w:rsidP="00EA3F96">
            <w:pPr>
              <w:pStyle w:val="Normaltabletextleft"/>
            </w:pPr>
          </w:p>
        </w:tc>
        <w:tc>
          <w:tcPr>
            <w:tcW w:w="1134" w:type="dxa"/>
            <w:tcBorders>
              <w:top w:val="nil"/>
              <w:left w:val="nil"/>
              <w:bottom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2,689</w:t>
            </w:r>
          </w:p>
        </w:tc>
      </w:tr>
      <w:tr w:rsidR="00EA3F96" w:rsidRPr="003F19CB" w:rsidTr="000846A2">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rPr>
                <w:i/>
                <w:iCs/>
              </w:rPr>
            </w:pPr>
            <w:r w:rsidRPr="003F19CB">
              <w:t>Finance costs</w:t>
            </w: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right w:w="113" w:type="dxa"/>
            </w:tcMar>
            <w:vAlign w:val="bottom"/>
          </w:tcPr>
          <w:p w:rsidR="00EA3F96" w:rsidRPr="003F19CB" w:rsidRDefault="00A47B26" w:rsidP="00EA3F96">
            <w:pPr>
              <w:pStyle w:val="Normaltabletext1stpararight"/>
            </w:pPr>
            <w:r w:rsidRPr="003F19CB">
              <w:t>6</w:t>
            </w:r>
          </w:p>
        </w:tc>
        <w:tc>
          <w:tcPr>
            <w:tcW w:w="170" w:type="dxa"/>
            <w:tcBorders>
              <w:top w:val="nil"/>
              <w:left w:val="nil"/>
              <w:bottom w:val="nil"/>
              <w:right w:val="nil"/>
            </w:tcBorders>
          </w:tcPr>
          <w:p w:rsidR="00EA3F96" w:rsidRPr="003F19CB" w:rsidRDefault="00EA3F96" w:rsidP="00EA3F96">
            <w:pPr>
              <w:pStyle w:val="Normaltabletextleft"/>
            </w:pPr>
          </w:p>
        </w:tc>
        <w:tc>
          <w:tcPr>
            <w:tcW w:w="1134" w:type="dxa"/>
            <w:tcBorders>
              <w:top w:val="nil"/>
              <w:left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7</w:t>
            </w:r>
          </w:p>
        </w:tc>
      </w:tr>
      <w:tr w:rsidR="00EA3F96" w:rsidRPr="003F19CB" w:rsidTr="004131B7">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r w:rsidRPr="003F19CB">
              <w:t>Other expenses</w:t>
            </w:r>
          </w:p>
        </w:tc>
        <w:tc>
          <w:tcPr>
            <w:tcW w:w="964" w:type="dxa"/>
            <w:tcBorders>
              <w:top w:val="nil"/>
              <w:left w:val="nil"/>
              <w:bottom w:val="nil"/>
              <w:right w:val="nil"/>
            </w:tcBorders>
            <w:noWrap/>
            <w:vAlign w:val="bottom"/>
          </w:tcPr>
          <w:p w:rsidR="00EA3F96" w:rsidRPr="003F19CB" w:rsidRDefault="00EA3F96" w:rsidP="00EA3F96">
            <w:pPr>
              <w:pStyle w:val="Normaltabletextcentred"/>
            </w:pPr>
            <w:r w:rsidRPr="003F19CB">
              <w:t>7</w:t>
            </w:r>
          </w:p>
        </w:tc>
        <w:tc>
          <w:tcPr>
            <w:tcW w:w="1134" w:type="dxa"/>
            <w:tcBorders>
              <w:top w:val="nil"/>
              <w:left w:val="nil"/>
              <w:right w:val="nil"/>
            </w:tcBorders>
            <w:shd w:val="clear" w:color="auto" w:fill="BFBFBF" w:themeFill="background1" w:themeFillShade="BF"/>
            <w:tcMar>
              <w:right w:w="113" w:type="dxa"/>
            </w:tcMar>
            <w:vAlign w:val="bottom"/>
          </w:tcPr>
          <w:p w:rsidR="00EA3F96" w:rsidRPr="003F19CB" w:rsidRDefault="00A47B26" w:rsidP="00EA3F96">
            <w:pPr>
              <w:pStyle w:val="Normaltabletext1stpararight"/>
            </w:pPr>
            <w:r w:rsidRPr="003F19CB">
              <w:t>1,275</w:t>
            </w:r>
          </w:p>
        </w:tc>
        <w:tc>
          <w:tcPr>
            <w:tcW w:w="170" w:type="dxa"/>
            <w:tcBorders>
              <w:top w:val="nil"/>
              <w:left w:val="nil"/>
              <w:right w:val="nil"/>
            </w:tcBorders>
          </w:tcPr>
          <w:p w:rsidR="00EA3F96" w:rsidRPr="003F19CB" w:rsidRDefault="00EA3F96" w:rsidP="00EA3F96">
            <w:pPr>
              <w:pStyle w:val="Normaltabletextleft"/>
            </w:pPr>
          </w:p>
        </w:tc>
        <w:tc>
          <w:tcPr>
            <w:tcW w:w="1134" w:type="dxa"/>
            <w:tcBorders>
              <w:top w:val="nil"/>
              <w:left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pPr>
            <w:r w:rsidRPr="003F19CB">
              <w:t>1,235</w:t>
            </w:r>
          </w:p>
        </w:tc>
      </w:tr>
      <w:tr w:rsidR="00EA3F96" w:rsidRPr="003F19CB" w:rsidTr="004131B7">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nil"/>
              <w:left w:val="nil"/>
              <w:bottom w:val="single" w:sz="4" w:space="0" w:color="auto"/>
              <w:right w:val="nil"/>
            </w:tcBorders>
            <w:shd w:val="clear" w:color="auto" w:fill="BFBFBF" w:themeFill="background1" w:themeFillShade="BF"/>
            <w:tcMar>
              <w:right w:w="113" w:type="dxa"/>
            </w:tcMar>
            <w:vAlign w:val="bottom"/>
          </w:tcPr>
          <w:p w:rsidR="00EA3F96" w:rsidRPr="003F19CB" w:rsidRDefault="00EA3F96" w:rsidP="00EA3F96">
            <w:pPr>
              <w:pStyle w:val="Normaltabletext1stpararight"/>
            </w:pPr>
          </w:p>
        </w:tc>
        <w:tc>
          <w:tcPr>
            <w:tcW w:w="170" w:type="dxa"/>
            <w:tcBorders>
              <w:top w:val="nil"/>
              <w:left w:val="nil"/>
              <w:right w:val="nil"/>
            </w:tcBorders>
          </w:tcPr>
          <w:p w:rsidR="00EA3F96" w:rsidRPr="003F19CB" w:rsidRDefault="00EA3F96" w:rsidP="00EA3F96">
            <w:pPr>
              <w:pStyle w:val="Normaltabletextleft"/>
            </w:pPr>
          </w:p>
        </w:tc>
        <w:tc>
          <w:tcPr>
            <w:tcW w:w="1134" w:type="dxa"/>
            <w:tcBorders>
              <w:top w:val="nil"/>
              <w:left w:val="nil"/>
              <w:bottom w:val="single" w:sz="4" w:space="0" w:color="auto"/>
              <w:right w:val="nil"/>
            </w:tcBorders>
            <w:shd w:val="clear" w:color="auto" w:fill="FFFFFF" w:themeFill="background1"/>
            <w:noWrap/>
            <w:tcMar>
              <w:right w:w="113" w:type="dxa"/>
            </w:tcMar>
            <w:vAlign w:val="bottom"/>
          </w:tcPr>
          <w:p w:rsidR="00EA3F96" w:rsidRPr="003F19CB" w:rsidRDefault="00EA3F96" w:rsidP="00EA3F96">
            <w:pPr>
              <w:pStyle w:val="Normaltabletext1stpararight"/>
            </w:pPr>
          </w:p>
        </w:tc>
      </w:tr>
      <w:tr w:rsidR="00EA3F96" w:rsidRPr="003F19CB" w:rsidTr="004131B7">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rPr>
                <w:b/>
              </w:rPr>
            </w:pPr>
            <w:bookmarkStart w:id="0" w:name="_Hlk268242716"/>
            <w:r w:rsidRPr="003F19CB">
              <w:rPr>
                <w:b/>
              </w:rPr>
              <w:t>Total Expenses from Continuing Operations</w:t>
            </w:r>
          </w:p>
        </w:tc>
        <w:tc>
          <w:tcPr>
            <w:tcW w:w="964" w:type="dxa"/>
            <w:tcBorders>
              <w:top w:val="nil"/>
              <w:left w:val="nil"/>
              <w:bottom w:val="nil"/>
              <w:right w:val="nil"/>
            </w:tcBorders>
            <w:noWrap/>
            <w:vAlign w:val="bottom"/>
          </w:tcPr>
          <w:p w:rsidR="00EA3F96" w:rsidRPr="003F19CB" w:rsidRDefault="00EA3F96" w:rsidP="00EA3F96">
            <w:pPr>
              <w:pStyle w:val="Normaltabletextcentred"/>
              <w:rPr>
                <w:b/>
              </w:rPr>
            </w:pPr>
          </w:p>
        </w:tc>
        <w:tc>
          <w:tcPr>
            <w:tcW w:w="1134" w:type="dxa"/>
            <w:tcBorders>
              <w:top w:val="single" w:sz="4" w:space="0" w:color="auto"/>
              <w:left w:val="nil"/>
              <w:right w:val="nil"/>
            </w:tcBorders>
            <w:shd w:val="clear" w:color="auto" w:fill="BFBFBF" w:themeFill="background1" w:themeFillShade="BF"/>
            <w:tcMar>
              <w:right w:w="113" w:type="dxa"/>
            </w:tcMar>
            <w:vAlign w:val="bottom"/>
          </w:tcPr>
          <w:p w:rsidR="00EA3F96" w:rsidRPr="003F19CB" w:rsidRDefault="00874118" w:rsidP="00EA3F96">
            <w:pPr>
              <w:pStyle w:val="Normaltabletext1stpararight"/>
              <w:rPr>
                <w:b/>
              </w:rPr>
            </w:pPr>
            <w:r w:rsidRPr="003F19CB">
              <w:rPr>
                <w:b/>
              </w:rPr>
              <w:t>56,360</w:t>
            </w:r>
          </w:p>
        </w:tc>
        <w:tc>
          <w:tcPr>
            <w:tcW w:w="170" w:type="dxa"/>
            <w:tcBorders>
              <w:left w:val="nil"/>
              <w:right w:val="nil"/>
            </w:tcBorders>
          </w:tcPr>
          <w:p w:rsidR="00EA3F96" w:rsidRPr="003F19CB" w:rsidRDefault="00EA3F96" w:rsidP="00EA3F96">
            <w:pPr>
              <w:pStyle w:val="Normaltabletextleft"/>
              <w:rPr>
                <w:b/>
              </w:rPr>
            </w:pPr>
          </w:p>
        </w:tc>
        <w:tc>
          <w:tcPr>
            <w:tcW w:w="1134" w:type="dxa"/>
            <w:tcBorders>
              <w:top w:val="single" w:sz="4" w:space="0" w:color="auto"/>
              <w:left w:val="nil"/>
              <w:right w:val="nil"/>
            </w:tcBorders>
            <w:shd w:val="clear" w:color="auto" w:fill="FFFFFF" w:themeFill="background1"/>
            <w:noWrap/>
            <w:tcMar>
              <w:right w:w="113" w:type="dxa"/>
            </w:tcMar>
            <w:vAlign w:val="bottom"/>
          </w:tcPr>
          <w:p w:rsidR="00EA3F96" w:rsidRPr="003F19CB" w:rsidRDefault="00EA3F96" w:rsidP="00EA3F96">
            <w:pPr>
              <w:pStyle w:val="Normaltabletext1stpararight"/>
              <w:rPr>
                <w:b/>
              </w:rPr>
            </w:pPr>
            <w:r w:rsidRPr="003F19CB">
              <w:rPr>
                <w:b/>
              </w:rPr>
              <w:t>54,452</w:t>
            </w:r>
          </w:p>
        </w:tc>
      </w:tr>
      <w:bookmarkEnd w:id="0"/>
      <w:tr w:rsidR="00EA3F96" w:rsidRPr="003F19CB" w:rsidTr="004131B7">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pPr>
          </w:p>
        </w:tc>
        <w:tc>
          <w:tcPr>
            <w:tcW w:w="964" w:type="dxa"/>
            <w:tcBorders>
              <w:top w:val="nil"/>
              <w:left w:val="nil"/>
              <w:bottom w:val="nil"/>
              <w:right w:val="nil"/>
            </w:tcBorders>
            <w:noWrap/>
            <w:vAlign w:val="bottom"/>
          </w:tcPr>
          <w:p w:rsidR="00EA3F96" w:rsidRPr="003F19CB" w:rsidRDefault="00EA3F96" w:rsidP="00EA3F96">
            <w:pPr>
              <w:pStyle w:val="Normaltabletextcentred"/>
            </w:pPr>
          </w:p>
        </w:tc>
        <w:tc>
          <w:tcPr>
            <w:tcW w:w="1134" w:type="dxa"/>
            <w:tcBorders>
              <w:top w:val="nil"/>
              <w:left w:val="nil"/>
              <w:bottom w:val="single" w:sz="12" w:space="0" w:color="auto"/>
              <w:right w:val="nil"/>
            </w:tcBorders>
            <w:shd w:val="clear" w:color="auto" w:fill="BFBFBF" w:themeFill="background1" w:themeFillShade="BF"/>
            <w:tcMar>
              <w:right w:w="113" w:type="dxa"/>
            </w:tcMar>
            <w:vAlign w:val="bottom"/>
          </w:tcPr>
          <w:p w:rsidR="00EA3F96" w:rsidRPr="003F19CB" w:rsidRDefault="00EA3F96" w:rsidP="00EA3F96">
            <w:pPr>
              <w:pStyle w:val="Normaltabletext1stpararight"/>
            </w:pPr>
          </w:p>
        </w:tc>
        <w:tc>
          <w:tcPr>
            <w:tcW w:w="170" w:type="dxa"/>
            <w:tcBorders>
              <w:top w:val="nil"/>
              <w:left w:val="nil"/>
              <w:right w:val="nil"/>
            </w:tcBorders>
          </w:tcPr>
          <w:p w:rsidR="00EA3F96" w:rsidRPr="003F19CB" w:rsidRDefault="00EA3F96" w:rsidP="00EA3F96">
            <w:pPr>
              <w:pStyle w:val="Normaltabletextleft"/>
            </w:pPr>
          </w:p>
        </w:tc>
        <w:tc>
          <w:tcPr>
            <w:tcW w:w="1134" w:type="dxa"/>
            <w:tcBorders>
              <w:top w:val="nil"/>
              <w:left w:val="nil"/>
              <w:bottom w:val="single" w:sz="12" w:space="0" w:color="auto"/>
              <w:right w:val="nil"/>
            </w:tcBorders>
            <w:shd w:val="clear" w:color="auto" w:fill="FFFFFF" w:themeFill="background1"/>
            <w:noWrap/>
            <w:tcMar>
              <w:right w:w="113" w:type="dxa"/>
            </w:tcMar>
            <w:vAlign w:val="bottom"/>
          </w:tcPr>
          <w:p w:rsidR="00EA3F96" w:rsidRPr="003F19CB" w:rsidRDefault="00EA3F96" w:rsidP="00EA3F96">
            <w:pPr>
              <w:pStyle w:val="Normaltabletext1stpararight"/>
            </w:pPr>
          </w:p>
        </w:tc>
      </w:tr>
      <w:tr w:rsidR="00EA3F96" w:rsidRPr="003F19CB" w:rsidTr="004131B7">
        <w:trPr>
          <w:trHeight w:val="20"/>
        </w:trPr>
        <w:tc>
          <w:tcPr>
            <w:tcW w:w="6803" w:type="dxa"/>
            <w:tcBorders>
              <w:top w:val="nil"/>
              <w:left w:val="nil"/>
              <w:bottom w:val="nil"/>
              <w:right w:val="nil"/>
            </w:tcBorders>
            <w:noWrap/>
            <w:tcMar>
              <w:right w:w="15" w:type="dxa"/>
            </w:tcMar>
            <w:vAlign w:val="bottom"/>
          </w:tcPr>
          <w:p w:rsidR="00EA3F96" w:rsidRPr="003F19CB" w:rsidRDefault="00EA3F96" w:rsidP="00EA3F96">
            <w:pPr>
              <w:pStyle w:val="Normaltabletextleft"/>
              <w:rPr>
                <w:b/>
              </w:rPr>
            </w:pPr>
            <w:r w:rsidRPr="003F19CB">
              <w:rPr>
                <w:b/>
              </w:rPr>
              <w:t>Operating Result from Continuing Operations</w:t>
            </w:r>
          </w:p>
        </w:tc>
        <w:tc>
          <w:tcPr>
            <w:tcW w:w="964" w:type="dxa"/>
            <w:tcBorders>
              <w:top w:val="nil"/>
              <w:left w:val="nil"/>
              <w:bottom w:val="nil"/>
              <w:right w:val="nil"/>
            </w:tcBorders>
            <w:noWrap/>
            <w:vAlign w:val="bottom"/>
          </w:tcPr>
          <w:p w:rsidR="00EA3F96" w:rsidRPr="003F19CB" w:rsidRDefault="00EA3F96" w:rsidP="00EA3F96">
            <w:pPr>
              <w:pStyle w:val="Normaltabletextcentred"/>
              <w:rPr>
                <w:b/>
              </w:rPr>
            </w:pPr>
          </w:p>
        </w:tc>
        <w:tc>
          <w:tcPr>
            <w:tcW w:w="1134" w:type="dxa"/>
            <w:tcBorders>
              <w:top w:val="single" w:sz="12" w:space="0" w:color="auto"/>
              <w:left w:val="nil"/>
              <w:bottom w:val="double" w:sz="6" w:space="0" w:color="auto"/>
              <w:right w:val="nil"/>
            </w:tcBorders>
            <w:shd w:val="clear" w:color="auto" w:fill="BFBFBF" w:themeFill="background1" w:themeFillShade="BF"/>
            <w:tcMar>
              <w:right w:w="113" w:type="dxa"/>
            </w:tcMar>
            <w:vAlign w:val="bottom"/>
          </w:tcPr>
          <w:p w:rsidR="00EA3F96" w:rsidRPr="003F19CB" w:rsidRDefault="00A47B26" w:rsidP="003B0F2F">
            <w:pPr>
              <w:pStyle w:val="Normaltabletext1stpararight"/>
              <w:rPr>
                <w:b/>
              </w:rPr>
            </w:pPr>
            <w:r w:rsidRPr="003F19CB">
              <w:rPr>
                <w:b/>
              </w:rPr>
              <w:t>(</w:t>
            </w:r>
            <w:r w:rsidR="00874118" w:rsidRPr="003F19CB">
              <w:rPr>
                <w:b/>
              </w:rPr>
              <w:t>2</w:t>
            </w:r>
            <w:r w:rsidR="003B0F2F" w:rsidRPr="003F19CB">
              <w:rPr>
                <w:b/>
              </w:rPr>
              <w:t>2</w:t>
            </w:r>
            <w:r w:rsidRPr="003F19CB">
              <w:rPr>
                <w:b/>
              </w:rPr>
              <w:t>)</w:t>
            </w:r>
          </w:p>
        </w:tc>
        <w:tc>
          <w:tcPr>
            <w:tcW w:w="170" w:type="dxa"/>
            <w:tcBorders>
              <w:left w:val="nil"/>
              <w:bottom w:val="nil"/>
              <w:right w:val="nil"/>
            </w:tcBorders>
          </w:tcPr>
          <w:p w:rsidR="00EA3F96" w:rsidRPr="003F19CB" w:rsidRDefault="00EA3F96" w:rsidP="00EA3F96">
            <w:pPr>
              <w:pStyle w:val="Normaltabletextleft"/>
              <w:rPr>
                <w:b/>
              </w:rPr>
            </w:pPr>
          </w:p>
        </w:tc>
        <w:tc>
          <w:tcPr>
            <w:tcW w:w="1134" w:type="dxa"/>
            <w:tcBorders>
              <w:top w:val="single" w:sz="12" w:space="0" w:color="auto"/>
              <w:left w:val="nil"/>
              <w:bottom w:val="double" w:sz="6" w:space="0" w:color="auto"/>
              <w:right w:val="nil"/>
            </w:tcBorders>
            <w:shd w:val="clear" w:color="auto" w:fill="FFFFFF" w:themeFill="background1"/>
            <w:noWrap/>
            <w:tcMar>
              <w:right w:w="113" w:type="dxa"/>
            </w:tcMar>
            <w:vAlign w:val="bottom"/>
          </w:tcPr>
          <w:p w:rsidR="00EA3F96" w:rsidRPr="003F19CB" w:rsidRDefault="00EA3F96" w:rsidP="00EA3F96">
            <w:pPr>
              <w:pStyle w:val="Normaltabletext1stpararight"/>
              <w:rPr>
                <w:b/>
              </w:rPr>
            </w:pPr>
            <w:r w:rsidRPr="003F19CB">
              <w:rPr>
                <w:b/>
              </w:rPr>
              <w:t>1,117</w:t>
            </w:r>
          </w:p>
        </w:tc>
      </w:tr>
      <w:tr w:rsidR="000846A2" w:rsidRPr="003F19CB" w:rsidTr="000846A2">
        <w:trPr>
          <w:trHeight w:val="20"/>
        </w:trPr>
        <w:tc>
          <w:tcPr>
            <w:tcW w:w="6803" w:type="dxa"/>
            <w:tcBorders>
              <w:top w:val="nil"/>
              <w:left w:val="nil"/>
              <w:right w:val="nil"/>
            </w:tcBorders>
            <w:noWrap/>
            <w:tcMar>
              <w:right w:w="15" w:type="dxa"/>
            </w:tcMar>
            <w:vAlign w:val="bottom"/>
          </w:tcPr>
          <w:p w:rsidR="000846A2" w:rsidRPr="003F19CB" w:rsidRDefault="000846A2" w:rsidP="00B76690">
            <w:pPr>
              <w:pStyle w:val="Normaltabletextleft"/>
            </w:pPr>
          </w:p>
        </w:tc>
        <w:tc>
          <w:tcPr>
            <w:tcW w:w="964" w:type="dxa"/>
            <w:tcBorders>
              <w:top w:val="nil"/>
              <w:left w:val="nil"/>
              <w:right w:val="nil"/>
            </w:tcBorders>
            <w:noWrap/>
            <w:vAlign w:val="bottom"/>
          </w:tcPr>
          <w:p w:rsidR="000846A2" w:rsidRPr="003F19CB" w:rsidRDefault="000846A2" w:rsidP="00B76690">
            <w:pPr>
              <w:pStyle w:val="Normaltabletextcentred"/>
            </w:pPr>
          </w:p>
        </w:tc>
        <w:tc>
          <w:tcPr>
            <w:tcW w:w="1134" w:type="dxa"/>
            <w:tcBorders>
              <w:top w:val="nil"/>
              <w:left w:val="nil"/>
              <w:right w:val="nil"/>
            </w:tcBorders>
            <w:shd w:val="clear" w:color="auto" w:fill="BFBFBF" w:themeFill="background1" w:themeFillShade="BF"/>
            <w:tcMar>
              <w:right w:w="113" w:type="dxa"/>
            </w:tcMar>
            <w:vAlign w:val="bottom"/>
          </w:tcPr>
          <w:p w:rsidR="000846A2" w:rsidRPr="003F19CB" w:rsidRDefault="000846A2" w:rsidP="00B76690">
            <w:pPr>
              <w:pStyle w:val="Normaltabletext1stpararight"/>
            </w:pPr>
          </w:p>
        </w:tc>
        <w:tc>
          <w:tcPr>
            <w:tcW w:w="170" w:type="dxa"/>
            <w:tcBorders>
              <w:top w:val="nil"/>
              <w:left w:val="nil"/>
              <w:right w:val="nil"/>
            </w:tcBorders>
          </w:tcPr>
          <w:p w:rsidR="000846A2" w:rsidRPr="003F19CB" w:rsidRDefault="000846A2" w:rsidP="00B76690">
            <w:pPr>
              <w:pStyle w:val="Normaltabletextleft"/>
            </w:pPr>
          </w:p>
        </w:tc>
        <w:tc>
          <w:tcPr>
            <w:tcW w:w="1134" w:type="dxa"/>
            <w:tcBorders>
              <w:top w:val="nil"/>
              <w:left w:val="nil"/>
              <w:right w:val="nil"/>
            </w:tcBorders>
            <w:shd w:val="clear" w:color="auto" w:fill="FFFFFF" w:themeFill="background1"/>
            <w:noWrap/>
            <w:tcMar>
              <w:right w:w="113" w:type="dxa"/>
            </w:tcMar>
            <w:vAlign w:val="bottom"/>
          </w:tcPr>
          <w:p w:rsidR="000846A2" w:rsidRPr="003F19CB" w:rsidRDefault="000846A2" w:rsidP="00AB170F">
            <w:pPr>
              <w:pStyle w:val="Normaltabletext1stpararight"/>
            </w:pPr>
          </w:p>
        </w:tc>
      </w:tr>
      <w:tr w:rsidR="000846A2" w:rsidRPr="003F19CB" w:rsidTr="000846A2">
        <w:trPr>
          <w:trHeight w:val="20"/>
        </w:trPr>
        <w:tc>
          <w:tcPr>
            <w:tcW w:w="6803" w:type="dxa"/>
            <w:tcBorders>
              <w:top w:val="nil"/>
              <w:left w:val="nil"/>
              <w:right w:val="nil"/>
            </w:tcBorders>
            <w:noWrap/>
            <w:tcMar>
              <w:right w:w="15" w:type="dxa"/>
            </w:tcMar>
            <w:vAlign w:val="bottom"/>
          </w:tcPr>
          <w:p w:rsidR="000846A2" w:rsidRPr="003F19CB" w:rsidRDefault="000846A2" w:rsidP="00B76690">
            <w:pPr>
              <w:pStyle w:val="Normaltabletextleft"/>
            </w:pPr>
          </w:p>
        </w:tc>
        <w:tc>
          <w:tcPr>
            <w:tcW w:w="964" w:type="dxa"/>
            <w:tcBorders>
              <w:top w:val="nil"/>
              <w:left w:val="nil"/>
              <w:right w:val="nil"/>
            </w:tcBorders>
            <w:noWrap/>
            <w:vAlign w:val="bottom"/>
          </w:tcPr>
          <w:p w:rsidR="000846A2" w:rsidRPr="003F19CB" w:rsidRDefault="000846A2" w:rsidP="00B76690">
            <w:pPr>
              <w:pStyle w:val="Normaltabletextcentred"/>
            </w:pPr>
          </w:p>
        </w:tc>
        <w:tc>
          <w:tcPr>
            <w:tcW w:w="1134" w:type="dxa"/>
            <w:tcBorders>
              <w:left w:val="nil"/>
              <w:bottom w:val="single" w:sz="8" w:space="0" w:color="auto"/>
              <w:right w:val="nil"/>
            </w:tcBorders>
            <w:shd w:val="clear" w:color="auto" w:fill="BFBFBF" w:themeFill="background1" w:themeFillShade="BF"/>
            <w:tcMar>
              <w:right w:w="113" w:type="dxa"/>
            </w:tcMar>
            <w:vAlign w:val="bottom"/>
          </w:tcPr>
          <w:p w:rsidR="000846A2" w:rsidRPr="003F19CB" w:rsidRDefault="000846A2" w:rsidP="00B76690">
            <w:pPr>
              <w:pStyle w:val="Normaltabletext1stpararight"/>
            </w:pPr>
          </w:p>
        </w:tc>
        <w:tc>
          <w:tcPr>
            <w:tcW w:w="170" w:type="dxa"/>
            <w:tcBorders>
              <w:left w:val="nil"/>
              <w:right w:val="nil"/>
            </w:tcBorders>
          </w:tcPr>
          <w:p w:rsidR="000846A2" w:rsidRPr="003F19CB" w:rsidRDefault="000846A2" w:rsidP="00B76690">
            <w:pPr>
              <w:pStyle w:val="Normaltabletextleft"/>
            </w:pPr>
          </w:p>
        </w:tc>
        <w:tc>
          <w:tcPr>
            <w:tcW w:w="1134" w:type="dxa"/>
            <w:tcBorders>
              <w:left w:val="nil"/>
              <w:bottom w:val="single" w:sz="8" w:space="0" w:color="auto"/>
              <w:right w:val="nil"/>
            </w:tcBorders>
            <w:shd w:val="clear" w:color="auto" w:fill="FFFFFF" w:themeFill="background1"/>
            <w:noWrap/>
            <w:tcMar>
              <w:right w:w="113" w:type="dxa"/>
            </w:tcMar>
            <w:vAlign w:val="bottom"/>
          </w:tcPr>
          <w:p w:rsidR="000846A2" w:rsidRPr="003F19CB" w:rsidRDefault="000846A2" w:rsidP="00AB170F">
            <w:pPr>
              <w:pStyle w:val="Normaltabletext1stpararight"/>
            </w:pPr>
          </w:p>
        </w:tc>
      </w:tr>
      <w:tr w:rsidR="000846A2" w:rsidRPr="003F19CB" w:rsidTr="000846A2">
        <w:trPr>
          <w:trHeight w:val="20"/>
        </w:trPr>
        <w:tc>
          <w:tcPr>
            <w:tcW w:w="6803" w:type="dxa"/>
            <w:tcBorders>
              <w:top w:val="nil"/>
              <w:left w:val="nil"/>
              <w:right w:val="nil"/>
            </w:tcBorders>
            <w:noWrap/>
            <w:tcMar>
              <w:right w:w="15" w:type="dxa"/>
            </w:tcMar>
            <w:vAlign w:val="bottom"/>
          </w:tcPr>
          <w:p w:rsidR="000846A2" w:rsidRPr="003F19CB" w:rsidRDefault="000846A2" w:rsidP="00B76690">
            <w:pPr>
              <w:pStyle w:val="Normaltabletextleft"/>
              <w:rPr>
                <w:b/>
              </w:rPr>
            </w:pPr>
            <w:r w:rsidRPr="003F19CB">
              <w:rPr>
                <w:b/>
              </w:rPr>
              <w:t>Total Comprehensive Income</w:t>
            </w:r>
          </w:p>
        </w:tc>
        <w:tc>
          <w:tcPr>
            <w:tcW w:w="964" w:type="dxa"/>
            <w:tcBorders>
              <w:top w:val="nil"/>
              <w:left w:val="nil"/>
              <w:right w:val="nil"/>
            </w:tcBorders>
            <w:noWrap/>
            <w:vAlign w:val="bottom"/>
          </w:tcPr>
          <w:p w:rsidR="000846A2" w:rsidRPr="003F19CB" w:rsidRDefault="000846A2" w:rsidP="003B148C">
            <w:pPr>
              <w:pStyle w:val="Normaltabletextcentred"/>
            </w:pPr>
          </w:p>
        </w:tc>
        <w:tc>
          <w:tcPr>
            <w:tcW w:w="1134" w:type="dxa"/>
            <w:tcBorders>
              <w:top w:val="single" w:sz="8" w:space="0" w:color="auto"/>
              <w:left w:val="nil"/>
              <w:bottom w:val="double" w:sz="6" w:space="0" w:color="auto"/>
              <w:right w:val="nil"/>
            </w:tcBorders>
            <w:shd w:val="clear" w:color="auto" w:fill="BFBFBF" w:themeFill="background1" w:themeFillShade="BF"/>
            <w:tcMar>
              <w:right w:w="113" w:type="dxa"/>
            </w:tcMar>
            <w:vAlign w:val="bottom"/>
          </w:tcPr>
          <w:p w:rsidR="000846A2" w:rsidRPr="003F19CB" w:rsidRDefault="00874118" w:rsidP="003B0F2F">
            <w:pPr>
              <w:pStyle w:val="Normaltabletext1stpararight"/>
              <w:rPr>
                <w:b/>
              </w:rPr>
            </w:pPr>
            <w:r w:rsidRPr="003F19CB">
              <w:rPr>
                <w:b/>
              </w:rPr>
              <w:t>(2</w:t>
            </w:r>
            <w:r w:rsidR="003B0F2F" w:rsidRPr="003F19CB">
              <w:rPr>
                <w:b/>
              </w:rPr>
              <w:t>2</w:t>
            </w:r>
            <w:r w:rsidR="00A47B26" w:rsidRPr="003F19CB">
              <w:rPr>
                <w:b/>
              </w:rPr>
              <w:t>)</w:t>
            </w:r>
            <w:r w:rsidR="002D5961" w:rsidRPr="003F19CB">
              <w:rPr>
                <w:b/>
              </w:rPr>
              <w:t xml:space="preserve"> </w:t>
            </w:r>
          </w:p>
        </w:tc>
        <w:tc>
          <w:tcPr>
            <w:tcW w:w="170" w:type="dxa"/>
            <w:tcBorders>
              <w:top w:val="nil"/>
              <w:left w:val="nil"/>
              <w:right w:val="nil"/>
            </w:tcBorders>
          </w:tcPr>
          <w:p w:rsidR="000846A2" w:rsidRPr="003F19CB" w:rsidRDefault="000846A2" w:rsidP="00B76690">
            <w:pPr>
              <w:pStyle w:val="Normaltabletextleft"/>
              <w:rPr>
                <w:b/>
              </w:rPr>
            </w:pPr>
          </w:p>
        </w:tc>
        <w:tc>
          <w:tcPr>
            <w:tcW w:w="1134" w:type="dxa"/>
            <w:tcBorders>
              <w:top w:val="single" w:sz="8" w:space="0" w:color="auto"/>
              <w:left w:val="nil"/>
              <w:bottom w:val="double" w:sz="6" w:space="0" w:color="auto"/>
              <w:right w:val="nil"/>
            </w:tcBorders>
            <w:shd w:val="clear" w:color="auto" w:fill="FFFFFF" w:themeFill="background1"/>
            <w:noWrap/>
            <w:tcMar>
              <w:right w:w="113" w:type="dxa"/>
            </w:tcMar>
            <w:vAlign w:val="bottom"/>
          </w:tcPr>
          <w:p w:rsidR="000846A2" w:rsidRPr="003F19CB" w:rsidRDefault="00EA3F96" w:rsidP="00AB170F">
            <w:pPr>
              <w:pStyle w:val="Normaltabletext1stpararight"/>
              <w:rPr>
                <w:b/>
              </w:rPr>
            </w:pPr>
            <w:r w:rsidRPr="003F19CB">
              <w:rPr>
                <w:b/>
              </w:rPr>
              <w:t>1,117</w:t>
            </w:r>
          </w:p>
        </w:tc>
      </w:tr>
    </w:tbl>
    <w:p w:rsidR="00490687" w:rsidRPr="003F19CB" w:rsidRDefault="00276E72" w:rsidP="00EE154B">
      <w:pPr>
        <w:pStyle w:val="Notes"/>
        <w:rPr>
          <w:i/>
        </w:rPr>
      </w:pPr>
      <w:r w:rsidRPr="003F19CB">
        <w:rPr>
          <w:i/>
        </w:rPr>
        <w:t>The accompanying notes form part of these statements.</w:t>
      </w:r>
    </w:p>
    <w:p w:rsidR="00E46DEE" w:rsidRPr="003F19CB" w:rsidRDefault="00E46DEE" w:rsidP="00EE154B">
      <w:pPr>
        <w:rPr>
          <w:rFonts w:cs="Arial"/>
        </w:rPr>
        <w:sectPr w:rsidR="00E46DEE" w:rsidRPr="003F19CB" w:rsidSect="0093233E">
          <w:headerReference w:type="even" r:id="rId14"/>
          <w:headerReference w:type="default" r:id="rId15"/>
          <w:footerReference w:type="default" r:id="rId16"/>
          <w:headerReference w:type="first" r:id="rId17"/>
          <w:pgSz w:w="11906" w:h="16838" w:code="9"/>
          <w:pgMar w:top="2268" w:right="851" w:bottom="1418" w:left="851" w:header="567" w:footer="567" w:gutter="0"/>
          <w:cols w:space="708"/>
          <w:docGrid w:linePitch="360"/>
        </w:sectPr>
      </w:pPr>
    </w:p>
    <w:tbl>
      <w:tblPr>
        <w:tblW w:w="5000" w:type="pct"/>
        <w:tblInd w:w="15" w:type="dxa"/>
        <w:tblLayout w:type="fixed"/>
        <w:tblCellMar>
          <w:left w:w="0" w:type="dxa"/>
          <w:bottom w:w="11" w:type="dxa"/>
          <w:right w:w="0" w:type="dxa"/>
        </w:tblCellMar>
        <w:tblLook w:val="0000" w:firstRow="0" w:lastRow="0" w:firstColumn="0" w:lastColumn="0" w:noHBand="0" w:noVBand="0"/>
      </w:tblPr>
      <w:tblGrid>
        <w:gridCol w:w="6804"/>
        <w:gridCol w:w="963"/>
        <w:gridCol w:w="1135"/>
        <w:gridCol w:w="169"/>
        <w:gridCol w:w="1133"/>
      </w:tblGrid>
      <w:tr w:rsidR="00F83A7B" w:rsidRPr="003F19CB" w:rsidTr="00F83A7B">
        <w:trPr>
          <w:trHeight w:val="23"/>
        </w:trPr>
        <w:tc>
          <w:tcPr>
            <w:tcW w:w="3334" w:type="pct"/>
            <w:tcBorders>
              <w:top w:val="nil"/>
              <w:left w:val="nil"/>
              <w:bottom w:val="nil"/>
              <w:right w:val="nil"/>
            </w:tcBorders>
            <w:noWrap/>
            <w:tcMar>
              <w:left w:w="15" w:type="dxa"/>
              <w:right w:w="15" w:type="dxa"/>
            </w:tcMar>
            <w:vAlign w:val="bottom"/>
          </w:tcPr>
          <w:p w:rsidR="000846A2" w:rsidRPr="003F19CB" w:rsidRDefault="000846A2" w:rsidP="00EE154B">
            <w:pPr>
              <w:pStyle w:val="Normaltabletextleft"/>
              <w:rPr>
                <w:b/>
              </w:rPr>
            </w:pPr>
          </w:p>
        </w:tc>
        <w:tc>
          <w:tcPr>
            <w:tcW w:w="472" w:type="pct"/>
            <w:tcBorders>
              <w:top w:val="nil"/>
              <w:left w:val="nil"/>
              <w:bottom w:val="nil"/>
              <w:right w:val="nil"/>
            </w:tcBorders>
            <w:noWrap/>
            <w:vAlign w:val="bottom"/>
          </w:tcPr>
          <w:p w:rsidR="000846A2" w:rsidRPr="003F19CB" w:rsidRDefault="000846A2" w:rsidP="00EE154B">
            <w:pPr>
              <w:pStyle w:val="Normaltabletextcentred"/>
              <w:rPr>
                <w:b/>
              </w:rPr>
            </w:pPr>
            <w:r w:rsidRPr="003F19CB">
              <w:rPr>
                <w:b/>
              </w:rPr>
              <w:t>Notes</w:t>
            </w:r>
          </w:p>
        </w:tc>
        <w:tc>
          <w:tcPr>
            <w:tcW w:w="556" w:type="pct"/>
            <w:tcBorders>
              <w:top w:val="nil"/>
              <w:left w:val="nil"/>
              <w:bottom w:val="nil"/>
              <w:right w:val="nil"/>
            </w:tcBorders>
            <w:shd w:val="clear" w:color="auto" w:fill="BFBFBF" w:themeFill="background1" w:themeFillShade="BF"/>
            <w:tcMar>
              <w:left w:w="0" w:type="dxa"/>
              <w:right w:w="113" w:type="dxa"/>
            </w:tcMar>
            <w:vAlign w:val="bottom"/>
          </w:tcPr>
          <w:p w:rsidR="000846A2" w:rsidRPr="003F19CB" w:rsidRDefault="000846A2" w:rsidP="006B4101">
            <w:pPr>
              <w:pStyle w:val="Normaltabletext1stpararight"/>
              <w:rPr>
                <w:b/>
              </w:rPr>
            </w:pPr>
            <w:r w:rsidRPr="003F19CB">
              <w:rPr>
                <w:b/>
              </w:rPr>
              <w:t xml:space="preserve">Actual </w:t>
            </w:r>
          </w:p>
        </w:tc>
        <w:tc>
          <w:tcPr>
            <w:tcW w:w="83" w:type="pct"/>
            <w:tcBorders>
              <w:top w:val="nil"/>
              <w:left w:val="nil"/>
              <w:bottom w:val="nil"/>
              <w:right w:val="nil"/>
            </w:tcBorders>
            <w:tcMar>
              <w:left w:w="0" w:type="dxa"/>
              <w:right w:w="113" w:type="dxa"/>
            </w:tcMar>
            <w:vAlign w:val="bottom"/>
          </w:tcPr>
          <w:p w:rsidR="000846A2" w:rsidRPr="003F19CB" w:rsidRDefault="000846A2" w:rsidP="00E21086">
            <w:pPr>
              <w:pStyle w:val="Normaltabletextleft"/>
              <w:jc w:val="right"/>
              <w:rPr>
                <w:b/>
              </w:rPr>
            </w:pPr>
          </w:p>
        </w:tc>
        <w:tc>
          <w:tcPr>
            <w:tcW w:w="555" w:type="pct"/>
            <w:tcBorders>
              <w:top w:val="nil"/>
              <w:left w:val="nil"/>
              <w:bottom w:val="nil"/>
              <w:right w:val="nil"/>
            </w:tcBorders>
            <w:shd w:val="clear" w:color="auto" w:fill="FFFFFF" w:themeFill="background1"/>
            <w:noWrap/>
            <w:tcMar>
              <w:left w:w="0" w:type="dxa"/>
              <w:right w:w="113" w:type="dxa"/>
            </w:tcMar>
            <w:vAlign w:val="bottom"/>
          </w:tcPr>
          <w:p w:rsidR="000846A2" w:rsidRPr="003F19CB" w:rsidRDefault="000846A2" w:rsidP="006B4101">
            <w:pPr>
              <w:pStyle w:val="Normaltabletext1stpararight"/>
              <w:rPr>
                <w:b/>
              </w:rPr>
            </w:pPr>
            <w:r w:rsidRPr="003F19CB">
              <w:rPr>
                <w:b/>
              </w:rPr>
              <w:t xml:space="preserve">Actual </w:t>
            </w:r>
          </w:p>
        </w:tc>
      </w:tr>
      <w:tr w:rsidR="00F83A7B" w:rsidRPr="003F19CB" w:rsidTr="00F83A7B">
        <w:trPr>
          <w:trHeight w:val="23"/>
        </w:trPr>
        <w:tc>
          <w:tcPr>
            <w:tcW w:w="3334" w:type="pct"/>
            <w:tcBorders>
              <w:top w:val="nil"/>
              <w:left w:val="nil"/>
              <w:bottom w:val="nil"/>
              <w:right w:val="nil"/>
            </w:tcBorders>
            <w:noWrap/>
            <w:tcMar>
              <w:left w:w="15" w:type="dxa"/>
              <w:right w:w="15" w:type="dxa"/>
            </w:tcMar>
            <w:vAlign w:val="bottom"/>
          </w:tcPr>
          <w:p w:rsidR="000846A2" w:rsidRPr="003F19CB" w:rsidRDefault="000846A2" w:rsidP="00EE154B">
            <w:pPr>
              <w:pStyle w:val="Normaltabletextleft"/>
              <w:rPr>
                <w:b/>
              </w:rPr>
            </w:pPr>
          </w:p>
        </w:tc>
        <w:tc>
          <w:tcPr>
            <w:tcW w:w="472" w:type="pct"/>
            <w:tcBorders>
              <w:top w:val="nil"/>
              <w:left w:val="nil"/>
              <w:bottom w:val="nil"/>
              <w:right w:val="nil"/>
            </w:tcBorders>
            <w:noWrap/>
            <w:vAlign w:val="bottom"/>
          </w:tcPr>
          <w:p w:rsidR="000846A2" w:rsidRPr="003F19CB" w:rsidRDefault="000846A2" w:rsidP="00EE154B">
            <w:pPr>
              <w:pStyle w:val="Normaltabletextcentred"/>
              <w:rPr>
                <w:b/>
              </w:rPr>
            </w:pPr>
          </w:p>
        </w:tc>
        <w:tc>
          <w:tcPr>
            <w:tcW w:w="556" w:type="pct"/>
            <w:tcBorders>
              <w:top w:val="nil"/>
              <w:left w:val="nil"/>
              <w:bottom w:val="nil"/>
              <w:right w:val="nil"/>
            </w:tcBorders>
            <w:shd w:val="clear" w:color="auto" w:fill="BFBFBF" w:themeFill="background1" w:themeFillShade="BF"/>
            <w:tcMar>
              <w:left w:w="0" w:type="dxa"/>
              <w:right w:w="113" w:type="dxa"/>
            </w:tcMar>
            <w:vAlign w:val="bottom"/>
          </w:tcPr>
          <w:p w:rsidR="000846A2" w:rsidRPr="003F19CB" w:rsidRDefault="000846A2" w:rsidP="00AB170F">
            <w:pPr>
              <w:pStyle w:val="Normaltabletext1stpararight"/>
              <w:rPr>
                <w:b/>
              </w:rPr>
            </w:pPr>
            <w:r w:rsidRPr="003F19CB">
              <w:rPr>
                <w:b/>
              </w:rPr>
              <w:t>201</w:t>
            </w:r>
            <w:r w:rsidR="00EA3F96" w:rsidRPr="003F19CB">
              <w:rPr>
                <w:b/>
              </w:rPr>
              <w:t>7</w:t>
            </w:r>
          </w:p>
        </w:tc>
        <w:tc>
          <w:tcPr>
            <w:tcW w:w="83" w:type="pct"/>
            <w:tcBorders>
              <w:top w:val="nil"/>
              <w:left w:val="nil"/>
              <w:bottom w:val="nil"/>
              <w:right w:val="nil"/>
            </w:tcBorders>
            <w:tcMar>
              <w:left w:w="0" w:type="dxa"/>
              <w:right w:w="113" w:type="dxa"/>
            </w:tcMar>
            <w:vAlign w:val="bottom"/>
          </w:tcPr>
          <w:p w:rsidR="000846A2" w:rsidRPr="003F19CB" w:rsidRDefault="000846A2" w:rsidP="00EE154B">
            <w:pPr>
              <w:pStyle w:val="Normaltabletextcentred"/>
              <w:rPr>
                <w:b/>
              </w:rPr>
            </w:pPr>
          </w:p>
        </w:tc>
        <w:tc>
          <w:tcPr>
            <w:tcW w:w="555" w:type="pct"/>
            <w:tcBorders>
              <w:top w:val="nil"/>
              <w:left w:val="nil"/>
              <w:bottom w:val="nil"/>
              <w:right w:val="nil"/>
            </w:tcBorders>
            <w:shd w:val="clear" w:color="auto" w:fill="FFFFFF" w:themeFill="background1"/>
            <w:noWrap/>
            <w:tcMar>
              <w:left w:w="0" w:type="dxa"/>
              <w:right w:w="113" w:type="dxa"/>
            </w:tcMar>
            <w:vAlign w:val="bottom"/>
          </w:tcPr>
          <w:p w:rsidR="000846A2" w:rsidRPr="003F19CB" w:rsidRDefault="000846A2" w:rsidP="00AB170F">
            <w:pPr>
              <w:pStyle w:val="Normaltabletext1stpararight"/>
              <w:rPr>
                <w:b/>
              </w:rPr>
            </w:pPr>
            <w:r w:rsidRPr="003F19CB">
              <w:rPr>
                <w:b/>
              </w:rPr>
              <w:t>201</w:t>
            </w:r>
            <w:r w:rsidR="00EA3F96" w:rsidRPr="003F19CB">
              <w:rPr>
                <w:b/>
              </w:rPr>
              <w:t>6</w:t>
            </w:r>
          </w:p>
        </w:tc>
      </w:tr>
      <w:tr w:rsidR="00F83A7B" w:rsidRPr="003F19CB" w:rsidTr="00F83A7B">
        <w:trPr>
          <w:trHeight w:val="23"/>
        </w:trPr>
        <w:tc>
          <w:tcPr>
            <w:tcW w:w="3334" w:type="pct"/>
            <w:tcBorders>
              <w:top w:val="nil"/>
              <w:left w:val="nil"/>
              <w:bottom w:val="nil"/>
              <w:right w:val="nil"/>
            </w:tcBorders>
            <w:noWrap/>
            <w:tcMar>
              <w:left w:w="15" w:type="dxa"/>
              <w:right w:w="15" w:type="dxa"/>
            </w:tcMar>
            <w:vAlign w:val="bottom"/>
          </w:tcPr>
          <w:p w:rsidR="000846A2" w:rsidRPr="003F19CB" w:rsidRDefault="000846A2" w:rsidP="00EE154B">
            <w:pPr>
              <w:pStyle w:val="Normaltabletextleft"/>
              <w:rPr>
                <w:b/>
              </w:rPr>
            </w:pPr>
          </w:p>
        </w:tc>
        <w:tc>
          <w:tcPr>
            <w:tcW w:w="472" w:type="pct"/>
            <w:tcBorders>
              <w:top w:val="nil"/>
              <w:left w:val="nil"/>
              <w:bottom w:val="nil"/>
              <w:right w:val="nil"/>
            </w:tcBorders>
            <w:noWrap/>
            <w:vAlign w:val="bottom"/>
          </w:tcPr>
          <w:p w:rsidR="000846A2" w:rsidRPr="003F19CB" w:rsidRDefault="000846A2" w:rsidP="00EE154B">
            <w:pPr>
              <w:pStyle w:val="Normaltabletextcentred"/>
              <w:rPr>
                <w:b/>
              </w:rPr>
            </w:pPr>
          </w:p>
        </w:tc>
        <w:tc>
          <w:tcPr>
            <w:tcW w:w="556" w:type="pct"/>
            <w:tcBorders>
              <w:top w:val="nil"/>
              <w:left w:val="nil"/>
              <w:bottom w:val="nil"/>
              <w:right w:val="nil"/>
            </w:tcBorders>
            <w:shd w:val="clear" w:color="auto" w:fill="BFBFBF" w:themeFill="background1" w:themeFillShade="BF"/>
            <w:tcMar>
              <w:left w:w="0" w:type="dxa"/>
              <w:right w:w="113" w:type="dxa"/>
            </w:tcMar>
            <w:vAlign w:val="bottom"/>
          </w:tcPr>
          <w:p w:rsidR="000846A2" w:rsidRPr="003F19CB" w:rsidRDefault="000846A2" w:rsidP="00EE154B">
            <w:pPr>
              <w:pStyle w:val="Normaltabletext1stpararight"/>
              <w:rPr>
                <w:b/>
              </w:rPr>
            </w:pPr>
            <w:r w:rsidRPr="003F19CB">
              <w:rPr>
                <w:b/>
              </w:rPr>
              <w:t>$’000</w:t>
            </w:r>
          </w:p>
        </w:tc>
        <w:tc>
          <w:tcPr>
            <w:tcW w:w="83" w:type="pct"/>
            <w:tcBorders>
              <w:top w:val="nil"/>
              <w:left w:val="nil"/>
              <w:bottom w:val="nil"/>
              <w:right w:val="nil"/>
            </w:tcBorders>
            <w:tcMar>
              <w:left w:w="0" w:type="dxa"/>
              <w:right w:w="113" w:type="dxa"/>
            </w:tcMar>
            <w:vAlign w:val="bottom"/>
          </w:tcPr>
          <w:p w:rsidR="000846A2" w:rsidRPr="003F19CB" w:rsidRDefault="000846A2" w:rsidP="00EE154B">
            <w:pPr>
              <w:pStyle w:val="Normaltabletextcentred"/>
              <w:rPr>
                <w:b/>
              </w:rPr>
            </w:pPr>
          </w:p>
        </w:tc>
        <w:tc>
          <w:tcPr>
            <w:tcW w:w="555" w:type="pct"/>
            <w:tcBorders>
              <w:top w:val="nil"/>
              <w:left w:val="nil"/>
              <w:bottom w:val="nil"/>
              <w:right w:val="nil"/>
            </w:tcBorders>
            <w:shd w:val="clear" w:color="auto" w:fill="FFFFFF" w:themeFill="background1"/>
            <w:noWrap/>
            <w:tcMar>
              <w:left w:w="0" w:type="dxa"/>
              <w:right w:w="113" w:type="dxa"/>
            </w:tcMar>
            <w:vAlign w:val="bottom"/>
          </w:tcPr>
          <w:p w:rsidR="000846A2" w:rsidRPr="003F19CB" w:rsidRDefault="000846A2" w:rsidP="00EE154B">
            <w:pPr>
              <w:pStyle w:val="Normaltabletext1stpararight"/>
              <w:rPr>
                <w:b/>
              </w:rPr>
            </w:pPr>
            <w:r w:rsidRPr="003F19CB">
              <w:rPr>
                <w:b/>
              </w:rPr>
              <w:t>$’000</w:t>
            </w:r>
          </w:p>
        </w:tc>
      </w:tr>
      <w:tr w:rsidR="00F83A7B" w:rsidRPr="003F19CB" w:rsidTr="00F83A7B">
        <w:trPr>
          <w:trHeight w:val="23"/>
        </w:trPr>
        <w:tc>
          <w:tcPr>
            <w:tcW w:w="3334" w:type="pct"/>
            <w:tcBorders>
              <w:top w:val="nil"/>
              <w:left w:val="nil"/>
              <w:bottom w:val="nil"/>
              <w:right w:val="nil"/>
            </w:tcBorders>
            <w:noWrap/>
            <w:tcMar>
              <w:left w:w="15" w:type="dxa"/>
              <w:right w:w="15" w:type="dxa"/>
            </w:tcMar>
            <w:vAlign w:val="bottom"/>
          </w:tcPr>
          <w:p w:rsidR="000846A2" w:rsidRPr="003F19CB" w:rsidRDefault="000846A2" w:rsidP="00EE154B">
            <w:pPr>
              <w:pStyle w:val="Normaltabletextleft"/>
            </w:pPr>
          </w:p>
        </w:tc>
        <w:tc>
          <w:tcPr>
            <w:tcW w:w="472" w:type="pct"/>
            <w:tcBorders>
              <w:top w:val="nil"/>
              <w:left w:val="nil"/>
              <w:bottom w:val="nil"/>
              <w:right w:val="nil"/>
            </w:tcBorders>
            <w:noWrap/>
            <w:vAlign w:val="bottom"/>
          </w:tcPr>
          <w:p w:rsidR="000846A2" w:rsidRPr="003F19CB" w:rsidRDefault="000846A2" w:rsidP="00EE154B">
            <w:pPr>
              <w:pStyle w:val="Normaltabletextcentred"/>
              <w:rPr>
                <w:i/>
                <w:iCs/>
              </w:rPr>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0846A2" w:rsidRPr="003F19CB" w:rsidRDefault="000846A2" w:rsidP="00EE154B">
            <w:pPr>
              <w:pStyle w:val="Normaltabletext1stpararight"/>
              <w:rPr>
                <w:i/>
                <w:iCs/>
              </w:rPr>
            </w:pPr>
          </w:p>
        </w:tc>
        <w:tc>
          <w:tcPr>
            <w:tcW w:w="83" w:type="pct"/>
            <w:tcBorders>
              <w:top w:val="nil"/>
              <w:left w:val="nil"/>
              <w:bottom w:val="nil"/>
              <w:right w:val="nil"/>
            </w:tcBorders>
            <w:tcMar>
              <w:left w:w="15" w:type="dxa"/>
              <w:right w:w="15" w:type="dxa"/>
            </w:tcMar>
            <w:vAlign w:val="bottom"/>
          </w:tcPr>
          <w:p w:rsidR="000846A2" w:rsidRPr="003F19CB" w:rsidRDefault="000846A2" w:rsidP="00EE154B">
            <w:pPr>
              <w:pStyle w:val="Normaltabletextcentred"/>
              <w:rPr>
                <w:i/>
                <w:iCs/>
              </w:rPr>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0846A2" w:rsidRPr="003F19CB" w:rsidRDefault="000846A2" w:rsidP="00EE154B">
            <w:pPr>
              <w:pStyle w:val="Normaltabletext1stpararight"/>
              <w:rPr>
                <w:i/>
                <w:iCs/>
              </w:rPr>
            </w:pPr>
          </w:p>
        </w:tc>
      </w:tr>
      <w:tr w:rsidR="00F83A7B" w:rsidRPr="003F19CB" w:rsidTr="00F83A7B">
        <w:trPr>
          <w:trHeight w:val="23"/>
        </w:trPr>
        <w:tc>
          <w:tcPr>
            <w:tcW w:w="3334" w:type="pct"/>
            <w:tcBorders>
              <w:top w:val="nil"/>
              <w:left w:val="nil"/>
              <w:bottom w:val="nil"/>
              <w:right w:val="nil"/>
            </w:tcBorders>
            <w:noWrap/>
            <w:tcMar>
              <w:left w:w="15" w:type="dxa"/>
              <w:right w:w="15" w:type="dxa"/>
            </w:tcMar>
            <w:vAlign w:val="bottom"/>
          </w:tcPr>
          <w:p w:rsidR="000846A2" w:rsidRPr="003F19CB" w:rsidRDefault="000846A2" w:rsidP="00EE154B">
            <w:pPr>
              <w:pStyle w:val="Normaltabletextleft"/>
              <w:rPr>
                <w:b/>
              </w:rPr>
            </w:pPr>
            <w:r w:rsidRPr="003F19CB">
              <w:rPr>
                <w:b/>
              </w:rPr>
              <w:t>Current Assets</w:t>
            </w:r>
          </w:p>
        </w:tc>
        <w:tc>
          <w:tcPr>
            <w:tcW w:w="472" w:type="pct"/>
            <w:tcBorders>
              <w:top w:val="nil"/>
              <w:left w:val="nil"/>
              <w:bottom w:val="nil"/>
              <w:right w:val="nil"/>
            </w:tcBorders>
            <w:noWrap/>
            <w:vAlign w:val="bottom"/>
          </w:tcPr>
          <w:p w:rsidR="000846A2" w:rsidRPr="003F19CB" w:rsidRDefault="000846A2" w:rsidP="00EE154B">
            <w:pPr>
              <w:pStyle w:val="Normaltabletextcentred"/>
              <w:rPr>
                <w:b/>
              </w:rPr>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0846A2" w:rsidRPr="003F19CB" w:rsidRDefault="000846A2" w:rsidP="00EE154B">
            <w:pPr>
              <w:pStyle w:val="Normaltabletext1stpararight"/>
              <w:rPr>
                <w:b/>
              </w:rPr>
            </w:pPr>
          </w:p>
        </w:tc>
        <w:tc>
          <w:tcPr>
            <w:tcW w:w="83" w:type="pct"/>
            <w:tcBorders>
              <w:top w:val="nil"/>
              <w:left w:val="nil"/>
              <w:bottom w:val="nil"/>
              <w:right w:val="nil"/>
            </w:tcBorders>
            <w:tcMar>
              <w:left w:w="15" w:type="dxa"/>
              <w:right w:w="15" w:type="dxa"/>
            </w:tcMar>
            <w:vAlign w:val="bottom"/>
          </w:tcPr>
          <w:p w:rsidR="000846A2" w:rsidRPr="003F19CB" w:rsidRDefault="000846A2" w:rsidP="00EE154B">
            <w:pPr>
              <w:pStyle w:val="Normaltabletextcentred"/>
              <w:rPr>
                <w:b/>
              </w:rPr>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0846A2" w:rsidRPr="003F19CB" w:rsidRDefault="000846A2" w:rsidP="00EE154B">
            <w:pPr>
              <w:pStyle w:val="Normaltabletext1stpararight"/>
              <w:rPr>
                <w:b/>
              </w:rPr>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Cash and cash equivalents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8</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415A86" w:rsidP="001609EA">
            <w:pPr>
              <w:pStyle w:val="Normaltabletext1stpararight"/>
            </w:pPr>
            <w:r w:rsidRPr="003F19CB">
              <w:t>14,95</w:t>
            </w:r>
            <w:r w:rsidR="001609EA" w:rsidRPr="003F19CB">
              <w:t>3</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13,232</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Receivables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9</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415A86" w:rsidP="00EA3F96">
            <w:pPr>
              <w:pStyle w:val="Normaltabletext1stpararight"/>
            </w:pPr>
            <w:r w:rsidRPr="003F19CB">
              <w:t>450</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714</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693CCD">
            <w:pPr>
              <w:pStyle w:val="Normaltabletextleft"/>
            </w:pPr>
            <w:r w:rsidRPr="003F19CB">
              <w:t>Other assets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10</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415A86" w:rsidP="00874118">
            <w:pPr>
              <w:pStyle w:val="Normaltabletext1stpararight"/>
            </w:pPr>
            <w:r w:rsidRPr="003F19CB">
              <w:t>55</w:t>
            </w:r>
            <w:r w:rsidR="001609EA" w:rsidRPr="003F19CB">
              <w:t>2</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469</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Total Current Assets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single" w:sz="8" w:space="0" w:color="auto"/>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415A86" w:rsidP="00874118">
            <w:pPr>
              <w:pStyle w:val="Normaltabletext1stpararight"/>
              <w:rPr>
                <w:b/>
              </w:rPr>
            </w:pPr>
            <w:r w:rsidRPr="003F19CB">
              <w:rPr>
                <w:b/>
              </w:rPr>
              <w:t>15,95</w:t>
            </w:r>
            <w:r w:rsidR="001609EA" w:rsidRPr="003F19CB">
              <w:rPr>
                <w:b/>
              </w:rPr>
              <w:t>5</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single" w:sz="8" w:space="0" w:color="auto"/>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r w:rsidRPr="003F19CB">
              <w:rPr>
                <w:b/>
              </w:rPr>
              <w:t>14,415</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Non-Current Assets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rPr>
                <w:b/>
              </w:rPr>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Intangible assets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11</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415A86" w:rsidP="00EA3F96">
            <w:pPr>
              <w:pStyle w:val="Normaltabletext1stpararight"/>
            </w:pPr>
            <w:r w:rsidRPr="003F19CB">
              <w:t>276</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301</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Property, plant and equipment</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11</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415A86" w:rsidP="00EA3F96">
            <w:pPr>
              <w:pStyle w:val="Normaltabletext1stpararight"/>
            </w:pPr>
            <w:r w:rsidRPr="003F19CB">
              <w:t>7,459</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8,722</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Other</w:t>
            </w:r>
            <w:r w:rsidR="00AD5949" w:rsidRPr="003F19CB">
              <w:t xml:space="preserve"> </w:t>
            </w:r>
            <w:r w:rsidRPr="003F19CB">
              <w:t>assets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10</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874118" w:rsidP="00EA3F96">
            <w:pPr>
              <w:pStyle w:val="Normaltabletext1stpararight"/>
            </w:pPr>
            <w:r w:rsidRPr="003F19CB">
              <w:t>115</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156</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Total Non-Current Assets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single" w:sz="8" w:space="0" w:color="auto"/>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874118" w:rsidP="00EA3F96">
            <w:pPr>
              <w:pStyle w:val="Normaltabletext1stpararight"/>
              <w:rPr>
                <w:b/>
              </w:rPr>
            </w:pPr>
            <w:r w:rsidRPr="003F19CB">
              <w:rPr>
                <w:b/>
              </w:rPr>
              <w:t>7,850</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single" w:sz="8" w:space="0" w:color="auto"/>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r w:rsidRPr="003F19CB">
              <w:rPr>
                <w:b/>
              </w:rPr>
              <w:t>9,179</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nil"/>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Total Assets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single" w:sz="8" w:space="0" w:color="auto"/>
              <w:left w:val="nil"/>
              <w:bottom w:val="double" w:sz="6" w:space="0" w:color="auto"/>
              <w:right w:val="nil"/>
            </w:tcBorders>
            <w:shd w:val="clear" w:color="auto" w:fill="BFBFBF" w:themeFill="background1" w:themeFillShade="BF"/>
            <w:tcMar>
              <w:left w:w="15" w:type="dxa"/>
              <w:right w:w="113" w:type="dxa"/>
            </w:tcMar>
            <w:vAlign w:val="bottom"/>
          </w:tcPr>
          <w:p w:rsidR="00C05825" w:rsidRPr="003F19CB" w:rsidRDefault="00415A86" w:rsidP="001609EA">
            <w:pPr>
              <w:pStyle w:val="Normaltabletext1stpararight"/>
              <w:rPr>
                <w:b/>
              </w:rPr>
            </w:pPr>
            <w:r w:rsidRPr="003F19CB">
              <w:rPr>
                <w:b/>
              </w:rPr>
              <w:t>23,80</w:t>
            </w:r>
            <w:r w:rsidR="001609EA" w:rsidRPr="003F19CB">
              <w:rPr>
                <w:b/>
              </w:rPr>
              <w:t>5</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single" w:sz="8" w:space="0" w:color="auto"/>
              <w:left w:val="nil"/>
              <w:bottom w:val="double" w:sz="6"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r w:rsidRPr="003F19CB">
              <w:rPr>
                <w:b/>
              </w:rPr>
              <w:t>23,594</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double" w:sz="6" w:space="0" w:color="auto"/>
              <w:left w:val="nil"/>
              <w:bottom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double" w:sz="6" w:space="0" w:color="auto"/>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Current Liabilities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rPr>
                <w:b/>
              </w:rPr>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Payables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12</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C05825" w:rsidP="00874118">
            <w:pPr>
              <w:pStyle w:val="Normaltabletext1stpararight"/>
            </w:pPr>
            <w:r w:rsidRPr="003F19CB">
              <w:t>2,</w:t>
            </w:r>
            <w:r w:rsidR="00874118" w:rsidRPr="003F19CB">
              <w:t>971</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3,467</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Lease liabilities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13</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C05825" w:rsidP="00EA3F96">
            <w:pPr>
              <w:pStyle w:val="Normaltabletext1stpararight"/>
            </w:pPr>
            <w:r w:rsidRPr="003F19CB">
              <w:t>26</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13</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Unearned revenue</w:t>
            </w: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C05825" w:rsidP="00EA3F96">
            <w:pPr>
              <w:pStyle w:val="Normaltabletext1stpararight"/>
            </w:pPr>
            <w:r w:rsidRPr="003F19CB">
              <w:t>13</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3</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Accrued employee benefits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14</w:t>
            </w: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874118" w:rsidP="00EA3F96">
            <w:pPr>
              <w:pStyle w:val="Normaltabletext1stpararight"/>
            </w:pPr>
            <w:r w:rsidRPr="003F19CB">
              <w:t>3,328</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2,967</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Total Current Liabilities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single" w:sz="8" w:space="0" w:color="auto"/>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874118" w:rsidP="00EA3F96">
            <w:pPr>
              <w:pStyle w:val="Normaltabletext1stpararight"/>
              <w:rPr>
                <w:b/>
              </w:rPr>
            </w:pPr>
            <w:r w:rsidRPr="003F19CB">
              <w:rPr>
                <w:b/>
              </w:rPr>
              <w:t>6,338</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single" w:sz="8" w:space="0" w:color="auto"/>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r w:rsidRPr="003F19CB">
              <w:rPr>
                <w:b/>
              </w:rPr>
              <w:t>6,450</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single" w:sz="8" w:space="0" w:color="auto"/>
              <w:left w:val="nil"/>
              <w:bottom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single" w:sz="8" w:space="0" w:color="auto"/>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Non-Current Liabilities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nil"/>
              <w:left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rPr>
                <w:b/>
              </w:rPr>
            </w:pPr>
          </w:p>
        </w:tc>
        <w:tc>
          <w:tcPr>
            <w:tcW w:w="83" w:type="pct"/>
            <w:tcBorders>
              <w:top w:val="nil"/>
              <w:left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nil"/>
              <w:left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Lease liabilities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13</w:t>
            </w:r>
          </w:p>
        </w:tc>
        <w:tc>
          <w:tcPr>
            <w:tcW w:w="556" w:type="pct"/>
            <w:tcBorders>
              <w:top w:val="nil"/>
              <w:left w:val="nil"/>
              <w:right w:val="nil"/>
            </w:tcBorders>
            <w:shd w:val="clear" w:color="auto" w:fill="BFBFBF" w:themeFill="background1" w:themeFillShade="BF"/>
            <w:tcMar>
              <w:left w:w="15" w:type="dxa"/>
              <w:right w:w="113" w:type="dxa"/>
            </w:tcMar>
            <w:vAlign w:val="bottom"/>
          </w:tcPr>
          <w:p w:rsidR="00EA3F96" w:rsidRPr="003F19CB" w:rsidRDefault="00C05825" w:rsidP="00EA3F96">
            <w:pPr>
              <w:pStyle w:val="Normaltabletext1stpararight"/>
            </w:pPr>
            <w:r w:rsidRPr="003F19CB">
              <w:t>352</w:t>
            </w:r>
          </w:p>
        </w:tc>
        <w:tc>
          <w:tcPr>
            <w:tcW w:w="83" w:type="pct"/>
            <w:tcBorders>
              <w:top w:val="nil"/>
              <w:left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13</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Provisions</w:t>
            </w:r>
          </w:p>
        </w:tc>
        <w:tc>
          <w:tcPr>
            <w:tcW w:w="472" w:type="pct"/>
            <w:tcBorders>
              <w:top w:val="nil"/>
              <w:left w:val="nil"/>
              <w:bottom w:val="nil"/>
              <w:right w:val="nil"/>
            </w:tcBorders>
            <w:noWrap/>
            <w:vAlign w:val="bottom"/>
          </w:tcPr>
          <w:p w:rsidR="00EA3F96" w:rsidRPr="003F19CB" w:rsidRDefault="00EA3F96" w:rsidP="00EA3F96">
            <w:pPr>
              <w:pStyle w:val="Normaltabletextcentred"/>
            </w:pPr>
            <w:r w:rsidRPr="003F19CB">
              <w:t>15</w:t>
            </w:r>
          </w:p>
        </w:tc>
        <w:tc>
          <w:tcPr>
            <w:tcW w:w="556" w:type="pct"/>
            <w:tcBorders>
              <w:left w:val="nil"/>
              <w:right w:val="nil"/>
            </w:tcBorders>
            <w:shd w:val="clear" w:color="auto" w:fill="BFBFBF" w:themeFill="background1" w:themeFillShade="BF"/>
            <w:tcMar>
              <w:left w:w="15" w:type="dxa"/>
              <w:right w:w="113" w:type="dxa"/>
            </w:tcMar>
            <w:vAlign w:val="bottom"/>
          </w:tcPr>
          <w:p w:rsidR="00EA3F96" w:rsidRPr="003F19CB" w:rsidRDefault="00C05825" w:rsidP="00EA3F96">
            <w:pPr>
              <w:pStyle w:val="Normaltabletext1stpararight"/>
            </w:pPr>
            <w:r w:rsidRPr="003F19CB">
              <w:t>328</w:t>
            </w:r>
          </w:p>
        </w:tc>
        <w:tc>
          <w:tcPr>
            <w:tcW w:w="83" w:type="pct"/>
            <w:tcBorders>
              <w:left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left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322</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Total Non-Current Liabilities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single" w:sz="8" w:space="0" w:color="auto"/>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C05825" w:rsidP="00EA3F96">
            <w:pPr>
              <w:pStyle w:val="Normaltabletext1stpararight"/>
              <w:rPr>
                <w:b/>
              </w:rPr>
            </w:pPr>
            <w:r w:rsidRPr="003F19CB">
              <w:rPr>
                <w:b/>
              </w:rPr>
              <w:t>680</w:t>
            </w:r>
          </w:p>
        </w:tc>
        <w:tc>
          <w:tcPr>
            <w:tcW w:w="83" w:type="pct"/>
            <w:tcBorders>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single" w:sz="8" w:space="0" w:color="auto"/>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r w:rsidRPr="003F19CB">
              <w:rPr>
                <w:b/>
              </w:rPr>
              <w:t>335</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nil"/>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Total Liabilities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single" w:sz="8" w:space="0" w:color="auto"/>
              <w:left w:val="nil"/>
              <w:bottom w:val="double" w:sz="6" w:space="0" w:color="auto"/>
              <w:right w:val="nil"/>
            </w:tcBorders>
            <w:shd w:val="clear" w:color="auto" w:fill="BFBFBF" w:themeFill="background1" w:themeFillShade="BF"/>
            <w:tcMar>
              <w:left w:w="15" w:type="dxa"/>
              <w:right w:w="113" w:type="dxa"/>
            </w:tcMar>
            <w:vAlign w:val="bottom"/>
          </w:tcPr>
          <w:p w:rsidR="00EA3F96" w:rsidRPr="003F19CB" w:rsidRDefault="00874118" w:rsidP="00904ACD">
            <w:pPr>
              <w:pStyle w:val="Normaltabletext1stpararight"/>
              <w:rPr>
                <w:b/>
              </w:rPr>
            </w:pPr>
            <w:r w:rsidRPr="003F19CB">
              <w:rPr>
                <w:b/>
              </w:rPr>
              <w:t>7,018</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single" w:sz="8" w:space="0" w:color="auto"/>
              <w:left w:val="nil"/>
              <w:bottom w:val="double" w:sz="6"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r w:rsidRPr="003F19CB">
              <w:rPr>
                <w:b/>
              </w:rPr>
              <w:t>6,785</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double" w:sz="6" w:space="0" w:color="auto"/>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double" w:sz="6" w:space="0" w:color="auto"/>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Net Assets</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nil"/>
              <w:left w:val="nil"/>
              <w:bottom w:val="double" w:sz="6" w:space="0" w:color="auto"/>
              <w:right w:val="nil"/>
            </w:tcBorders>
            <w:shd w:val="clear" w:color="auto" w:fill="BFBFBF" w:themeFill="background1" w:themeFillShade="BF"/>
            <w:tcMar>
              <w:left w:w="15" w:type="dxa"/>
              <w:right w:w="113" w:type="dxa"/>
            </w:tcMar>
            <w:vAlign w:val="bottom"/>
          </w:tcPr>
          <w:p w:rsidR="00EA3F96" w:rsidRPr="003F19CB" w:rsidRDefault="00874118" w:rsidP="001609EA">
            <w:pPr>
              <w:pStyle w:val="Normaltabletext1stpararight"/>
              <w:rPr>
                <w:b/>
              </w:rPr>
            </w:pPr>
            <w:r w:rsidRPr="003F19CB">
              <w:rPr>
                <w:b/>
              </w:rPr>
              <w:t>16,78</w:t>
            </w:r>
            <w:r w:rsidR="001609EA" w:rsidRPr="003F19CB">
              <w:rPr>
                <w:b/>
              </w:rPr>
              <w:t>7</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nil"/>
              <w:left w:val="nil"/>
              <w:bottom w:val="double" w:sz="6"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r w:rsidRPr="003F19CB">
              <w:rPr>
                <w:b/>
              </w:rPr>
              <w:t>16,809</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Equity</w:t>
            </w:r>
          </w:p>
        </w:tc>
        <w:tc>
          <w:tcPr>
            <w:tcW w:w="472" w:type="pct"/>
            <w:tcBorders>
              <w:top w:val="nil"/>
              <w:left w:val="nil"/>
              <w:bottom w:val="nil"/>
              <w:right w:val="nil"/>
            </w:tcBorders>
            <w:noWrap/>
            <w:vAlign w:val="bottom"/>
          </w:tcPr>
          <w:p w:rsidR="00EA3F96" w:rsidRPr="003F19CB" w:rsidRDefault="00EA3F96" w:rsidP="00EA3F96">
            <w:pPr>
              <w:pStyle w:val="Normaltabletextcentred"/>
              <w:rPr>
                <w:b/>
              </w:rPr>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rPr>
                <w:b/>
              </w:rPr>
            </w:pP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Contributed equity</w:t>
            </w: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C05825" w:rsidP="00EA3F96">
            <w:pPr>
              <w:pStyle w:val="Normaltabletext1stpararight"/>
            </w:pPr>
            <w:r w:rsidRPr="003F19CB">
              <w:t>12,221</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12,221</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r w:rsidRPr="003F19CB">
              <w:t>Accumulated surplus</w:t>
            </w: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nil"/>
              <w:left w:val="nil"/>
              <w:right w:val="nil"/>
            </w:tcBorders>
            <w:shd w:val="clear" w:color="auto" w:fill="BFBFBF" w:themeFill="background1" w:themeFillShade="BF"/>
            <w:tcMar>
              <w:left w:w="15" w:type="dxa"/>
              <w:right w:w="113" w:type="dxa"/>
            </w:tcMar>
            <w:vAlign w:val="bottom"/>
          </w:tcPr>
          <w:p w:rsidR="00EA3F96" w:rsidRPr="003F19CB" w:rsidRDefault="00C05825" w:rsidP="001609EA">
            <w:pPr>
              <w:pStyle w:val="Normaltabletext1stpararight"/>
            </w:pPr>
            <w:r w:rsidRPr="003F19CB">
              <w:t>4,5</w:t>
            </w:r>
            <w:r w:rsidR="00653651" w:rsidRPr="003F19CB">
              <w:t>6</w:t>
            </w:r>
            <w:r w:rsidR="001609EA" w:rsidRPr="003F19CB">
              <w:t>6</w:t>
            </w:r>
          </w:p>
        </w:tc>
        <w:tc>
          <w:tcPr>
            <w:tcW w:w="83" w:type="pct"/>
            <w:tcBorders>
              <w:top w:val="nil"/>
              <w:left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top w:val="nil"/>
              <w:left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r w:rsidRPr="003F19CB">
              <w:t>4,588</w:t>
            </w: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pP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left w:val="nil"/>
              <w:bottom w:val="single" w:sz="8" w:space="0" w:color="auto"/>
              <w:right w:val="nil"/>
            </w:tcBorders>
            <w:shd w:val="clear" w:color="auto" w:fill="BFBFBF" w:themeFill="background1" w:themeFillShade="BF"/>
            <w:tcMar>
              <w:left w:w="15" w:type="dxa"/>
              <w:right w:w="113" w:type="dxa"/>
            </w:tcMar>
            <w:vAlign w:val="bottom"/>
          </w:tcPr>
          <w:p w:rsidR="00EA3F96" w:rsidRPr="003F19CB" w:rsidRDefault="00EA3F96" w:rsidP="00EA3F96">
            <w:pPr>
              <w:pStyle w:val="Normaltabletext1stpararight"/>
            </w:pPr>
          </w:p>
        </w:tc>
        <w:tc>
          <w:tcPr>
            <w:tcW w:w="83" w:type="pct"/>
            <w:tcBorders>
              <w:left w:val="nil"/>
              <w:bottom w:val="nil"/>
              <w:right w:val="nil"/>
            </w:tcBorders>
            <w:tcMar>
              <w:left w:w="15" w:type="dxa"/>
              <w:right w:w="15" w:type="dxa"/>
            </w:tcMar>
            <w:vAlign w:val="bottom"/>
          </w:tcPr>
          <w:p w:rsidR="00EA3F96" w:rsidRPr="003F19CB" w:rsidRDefault="00EA3F96" w:rsidP="00EA3F96">
            <w:pPr>
              <w:pStyle w:val="Normaltabletextcentred"/>
            </w:pPr>
          </w:p>
        </w:tc>
        <w:tc>
          <w:tcPr>
            <w:tcW w:w="555" w:type="pct"/>
            <w:tcBorders>
              <w:left w:val="nil"/>
              <w:bottom w:val="single" w:sz="8"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r w:rsidR="00EA3F96" w:rsidRPr="003F19CB" w:rsidTr="00F83A7B">
        <w:trPr>
          <w:trHeight w:val="23"/>
        </w:trPr>
        <w:tc>
          <w:tcPr>
            <w:tcW w:w="3334" w:type="pct"/>
            <w:tcBorders>
              <w:top w:val="nil"/>
              <w:left w:val="nil"/>
              <w:bottom w:val="nil"/>
              <w:right w:val="nil"/>
            </w:tcBorders>
            <w:noWrap/>
            <w:tcMar>
              <w:left w:w="15" w:type="dxa"/>
              <w:right w:w="15" w:type="dxa"/>
            </w:tcMar>
            <w:vAlign w:val="bottom"/>
          </w:tcPr>
          <w:p w:rsidR="00EA3F96" w:rsidRPr="003F19CB" w:rsidRDefault="00EA3F96" w:rsidP="00EA3F96">
            <w:pPr>
              <w:pStyle w:val="Normaltabletextleft"/>
              <w:rPr>
                <w:b/>
              </w:rPr>
            </w:pPr>
            <w:r w:rsidRPr="003F19CB">
              <w:rPr>
                <w:b/>
              </w:rPr>
              <w:t>Total Equity</w:t>
            </w:r>
          </w:p>
        </w:tc>
        <w:tc>
          <w:tcPr>
            <w:tcW w:w="472" w:type="pct"/>
            <w:tcBorders>
              <w:top w:val="nil"/>
              <w:left w:val="nil"/>
              <w:bottom w:val="nil"/>
              <w:right w:val="nil"/>
            </w:tcBorders>
            <w:noWrap/>
            <w:vAlign w:val="bottom"/>
          </w:tcPr>
          <w:p w:rsidR="00EA3F96" w:rsidRPr="003F19CB" w:rsidRDefault="00EA3F96" w:rsidP="00EA3F96">
            <w:pPr>
              <w:pStyle w:val="Normaltabletextcentred"/>
            </w:pPr>
          </w:p>
        </w:tc>
        <w:tc>
          <w:tcPr>
            <w:tcW w:w="556" w:type="pct"/>
            <w:tcBorders>
              <w:top w:val="single" w:sz="8" w:space="0" w:color="auto"/>
              <w:left w:val="nil"/>
              <w:bottom w:val="double" w:sz="6" w:space="0" w:color="auto"/>
              <w:right w:val="nil"/>
            </w:tcBorders>
            <w:shd w:val="clear" w:color="auto" w:fill="BFBFBF" w:themeFill="background1" w:themeFillShade="BF"/>
            <w:tcMar>
              <w:left w:w="15" w:type="dxa"/>
              <w:right w:w="113" w:type="dxa"/>
            </w:tcMar>
            <w:vAlign w:val="bottom"/>
          </w:tcPr>
          <w:p w:rsidR="00EA3F96" w:rsidRPr="003F19CB" w:rsidRDefault="00C05825" w:rsidP="001609EA">
            <w:pPr>
              <w:pStyle w:val="Normaltabletext1stpararight"/>
              <w:rPr>
                <w:b/>
              </w:rPr>
            </w:pPr>
            <w:r w:rsidRPr="003F19CB">
              <w:rPr>
                <w:b/>
              </w:rPr>
              <w:t>16,7</w:t>
            </w:r>
            <w:r w:rsidR="001609EA" w:rsidRPr="003F19CB">
              <w:rPr>
                <w:b/>
              </w:rPr>
              <w:t>87</w:t>
            </w:r>
          </w:p>
        </w:tc>
        <w:tc>
          <w:tcPr>
            <w:tcW w:w="83" w:type="pct"/>
            <w:tcBorders>
              <w:top w:val="nil"/>
              <w:left w:val="nil"/>
              <w:bottom w:val="nil"/>
              <w:right w:val="nil"/>
            </w:tcBorders>
            <w:tcMar>
              <w:left w:w="15" w:type="dxa"/>
              <w:right w:w="15" w:type="dxa"/>
            </w:tcMar>
            <w:vAlign w:val="bottom"/>
          </w:tcPr>
          <w:p w:rsidR="00EA3F96" w:rsidRPr="003F19CB" w:rsidRDefault="00EA3F96" w:rsidP="00EA3F96">
            <w:pPr>
              <w:pStyle w:val="Normaltabletextcentred"/>
              <w:rPr>
                <w:b/>
              </w:rPr>
            </w:pPr>
          </w:p>
        </w:tc>
        <w:tc>
          <w:tcPr>
            <w:tcW w:w="555" w:type="pct"/>
            <w:tcBorders>
              <w:top w:val="single" w:sz="8" w:space="0" w:color="auto"/>
              <w:left w:val="nil"/>
              <w:bottom w:val="double" w:sz="6" w:space="0" w:color="auto"/>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rPr>
                <w:b/>
              </w:rPr>
            </w:pPr>
            <w:r w:rsidRPr="003F19CB">
              <w:rPr>
                <w:b/>
              </w:rPr>
              <w:t>16,809</w:t>
            </w:r>
          </w:p>
        </w:tc>
      </w:tr>
    </w:tbl>
    <w:p w:rsidR="00D9480F" w:rsidRPr="003F19CB" w:rsidRDefault="00276E72" w:rsidP="00EE154B">
      <w:pPr>
        <w:pStyle w:val="Notes"/>
        <w:rPr>
          <w:i/>
        </w:rPr>
      </w:pPr>
      <w:r w:rsidRPr="003F19CB">
        <w:rPr>
          <w:i/>
        </w:rPr>
        <w:t>The accompanying notes form part of these statements.</w:t>
      </w:r>
    </w:p>
    <w:p w:rsidR="00EE154B" w:rsidRPr="003F19CB" w:rsidRDefault="00EE154B" w:rsidP="00EE154B">
      <w:pPr>
        <w:sectPr w:rsidR="00EE154B" w:rsidRPr="003F19CB" w:rsidSect="0093233E">
          <w:headerReference w:type="even" r:id="rId18"/>
          <w:headerReference w:type="default" r:id="rId19"/>
          <w:headerReference w:type="first" r:id="rId20"/>
          <w:pgSz w:w="11906" w:h="16838" w:code="9"/>
          <w:pgMar w:top="2268" w:right="851" w:bottom="1418" w:left="851" w:header="567" w:footer="567" w:gutter="0"/>
          <w:cols w:space="708"/>
          <w:docGrid w:linePitch="360"/>
        </w:sectPr>
      </w:pPr>
    </w:p>
    <w:tbl>
      <w:tblPr>
        <w:tblW w:w="4861" w:type="pct"/>
        <w:tblLayout w:type="fixed"/>
        <w:tblCellMar>
          <w:bottom w:w="11" w:type="dxa"/>
        </w:tblCellMar>
        <w:tblLook w:val="01E0" w:firstRow="1" w:lastRow="1" w:firstColumn="1" w:lastColumn="1" w:noHBand="0" w:noVBand="0"/>
      </w:tblPr>
      <w:tblGrid>
        <w:gridCol w:w="5669"/>
        <w:gridCol w:w="1417"/>
        <w:gridCol w:w="1417"/>
        <w:gridCol w:w="1417"/>
      </w:tblGrid>
      <w:tr w:rsidR="00CD3064" w:rsidRPr="003F19CB" w:rsidTr="00EA3F96">
        <w:trPr>
          <w:trHeight w:val="20"/>
        </w:trPr>
        <w:tc>
          <w:tcPr>
            <w:tcW w:w="2857" w:type="pct"/>
            <w:tcMar>
              <w:left w:w="0" w:type="dxa"/>
              <w:right w:w="0" w:type="dxa"/>
            </w:tcMar>
            <w:vAlign w:val="bottom"/>
          </w:tcPr>
          <w:p w:rsidR="00CD3064" w:rsidRPr="003F19CB" w:rsidRDefault="00CD3064" w:rsidP="006D5F66">
            <w:pPr>
              <w:pStyle w:val="Normaltabletextleft"/>
            </w:pPr>
          </w:p>
        </w:tc>
        <w:tc>
          <w:tcPr>
            <w:tcW w:w="714" w:type="pct"/>
            <w:tcMar>
              <w:left w:w="0" w:type="dxa"/>
              <w:right w:w="113" w:type="dxa"/>
            </w:tcMar>
            <w:vAlign w:val="bottom"/>
          </w:tcPr>
          <w:p w:rsidR="00CD3064" w:rsidRPr="003F19CB" w:rsidRDefault="00CD3064" w:rsidP="006D5F66">
            <w:pPr>
              <w:pStyle w:val="Normaltabletext1stpararight"/>
              <w:jc w:val="center"/>
              <w:rPr>
                <w:b/>
              </w:rPr>
            </w:pPr>
            <w:r w:rsidRPr="003F19CB">
              <w:rPr>
                <w:b/>
              </w:rPr>
              <w:t>Accumulated Surplus</w:t>
            </w:r>
            <w:r w:rsidRPr="003F19CB">
              <w:rPr>
                <w:b/>
              </w:rPr>
              <w:br/>
            </w:r>
          </w:p>
          <w:p w:rsidR="00CD3064" w:rsidRPr="003F19CB" w:rsidRDefault="00CD3064" w:rsidP="006D5F66">
            <w:pPr>
              <w:pStyle w:val="Normaltabletext1stpararight"/>
              <w:rPr>
                <w:b/>
              </w:rPr>
            </w:pPr>
            <w:r w:rsidRPr="003F19CB">
              <w:rPr>
                <w:b/>
              </w:rPr>
              <w:t>$’000</w:t>
            </w:r>
          </w:p>
        </w:tc>
        <w:tc>
          <w:tcPr>
            <w:tcW w:w="714" w:type="pct"/>
            <w:tcMar>
              <w:left w:w="0" w:type="dxa"/>
              <w:right w:w="113" w:type="dxa"/>
            </w:tcMar>
            <w:vAlign w:val="bottom"/>
          </w:tcPr>
          <w:p w:rsidR="00CD3064" w:rsidRPr="003F19CB" w:rsidRDefault="00CD3064" w:rsidP="006D5F66">
            <w:pPr>
              <w:pStyle w:val="Normaltabletext1stpararight"/>
              <w:jc w:val="center"/>
              <w:rPr>
                <w:b/>
              </w:rPr>
            </w:pPr>
            <w:r w:rsidRPr="003F19CB">
              <w:rPr>
                <w:b/>
              </w:rPr>
              <w:t>Contributed Equity</w:t>
            </w:r>
            <w:r w:rsidRPr="003F19CB">
              <w:rPr>
                <w:b/>
              </w:rPr>
              <w:br/>
            </w:r>
          </w:p>
          <w:p w:rsidR="00CD3064" w:rsidRPr="003F19CB" w:rsidRDefault="00CD3064" w:rsidP="006D5F66">
            <w:pPr>
              <w:pStyle w:val="Normaltabletext1stpararight"/>
              <w:rPr>
                <w:b/>
              </w:rPr>
            </w:pPr>
            <w:r w:rsidRPr="003F19CB">
              <w:rPr>
                <w:b/>
              </w:rPr>
              <w:t>$’000</w:t>
            </w:r>
          </w:p>
        </w:tc>
        <w:tc>
          <w:tcPr>
            <w:tcW w:w="714" w:type="pct"/>
            <w:tcMar>
              <w:left w:w="0" w:type="dxa"/>
              <w:right w:w="113" w:type="dxa"/>
            </w:tcMar>
            <w:vAlign w:val="bottom"/>
          </w:tcPr>
          <w:p w:rsidR="00CD3064" w:rsidRPr="003F19CB" w:rsidRDefault="00CD3064" w:rsidP="006D5F66">
            <w:pPr>
              <w:pStyle w:val="Normaltabletext1stpararight"/>
              <w:jc w:val="center"/>
              <w:rPr>
                <w:b/>
              </w:rPr>
            </w:pPr>
            <w:r w:rsidRPr="003F19CB">
              <w:rPr>
                <w:b/>
              </w:rPr>
              <w:t>TOTAL</w:t>
            </w:r>
            <w:r w:rsidRPr="003F19CB">
              <w:rPr>
                <w:b/>
              </w:rPr>
              <w:br/>
            </w:r>
            <w:r w:rsidRPr="003F19CB">
              <w:rPr>
                <w:b/>
              </w:rPr>
              <w:br/>
            </w:r>
          </w:p>
          <w:p w:rsidR="00CD3064" w:rsidRPr="003F19CB" w:rsidRDefault="00CD3064" w:rsidP="006D5F66">
            <w:pPr>
              <w:pStyle w:val="Normaltabletext1stpararight"/>
              <w:rPr>
                <w:b/>
              </w:rPr>
            </w:pPr>
            <w:r w:rsidRPr="003F19CB">
              <w:rPr>
                <w:b/>
              </w:rPr>
              <w:t>$’000</w:t>
            </w:r>
          </w:p>
        </w:tc>
      </w:tr>
      <w:tr w:rsidR="00CD3064" w:rsidRPr="003F19CB" w:rsidTr="00EA3F96">
        <w:trPr>
          <w:trHeight w:val="20"/>
        </w:trPr>
        <w:tc>
          <w:tcPr>
            <w:tcW w:w="2857" w:type="pct"/>
            <w:tcMar>
              <w:left w:w="0" w:type="dxa"/>
              <w:right w:w="0" w:type="dxa"/>
            </w:tcMar>
          </w:tcPr>
          <w:p w:rsidR="00CD3064" w:rsidRPr="003F19CB" w:rsidRDefault="00CD3064" w:rsidP="006D5F66">
            <w:pPr>
              <w:pStyle w:val="Normaltabletextleft"/>
            </w:pPr>
          </w:p>
        </w:tc>
        <w:tc>
          <w:tcPr>
            <w:tcW w:w="714" w:type="pct"/>
            <w:shd w:val="clear" w:color="auto" w:fill="auto"/>
            <w:tcMar>
              <w:left w:w="0" w:type="dxa"/>
              <w:right w:w="113" w:type="dxa"/>
            </w:tcMar>
            <w:vAlign w:val="center"/>
          </w:tcPr>
          <w:p w:rsidR="00CD3064" w:rsidRPr="003F19CB" w:rsidRDefault="00CD3064" w:rsidP="006D5F66">
            <w:pPr>
              <w:pStyle w:val="Normaltabletext1stpararight"/>
            </w:pPr>
          </w:p>
        </w:tc>
        <w:tc>
          <w:tcPr>
            <w:tcW w:w="714" w:type="pct"/>
            <w:shd w:val="clear" w:color="auto" w:fill="auto"/>
            <w:tcMar>
              <w:left w:w="0" w:type="dxa"/>
              <w:right w:w="113" w:type="dxa"/>
            </w:tcMar>
            <w:vAlign w:val="center"/>
          </w:tcPr>
          <w:p w:rsidR="00CD3064" w:rsidRPr="003F19CB" w:rsidRDefault="00CD3064" w:rsidP="006D5F66">
            <w:pPr>
              <w:pStyle w:val="Normaltabletext1stpararight"/>
            </w:pPr>
          </w:p>
        </w:tc>
        <w:tc>
          <w:tcPr>
            <w:tcW w:w="714" w:type="pct"/>
            <w:shd w:val="clear" w:color="auto" w:fill="auto"/>
            <w:tcMar>
              <w:left w:w="0" w:type="dxa"/>
              <w:right w:w="113" w:type="dxa"/>
            </w:tcMar>
            <w:vAlign w:val="center"/>
          </w:tcPr>
          <w:p w:rsidR="00CD3064" w:rsidRPr="003F19CB" w:rsidRDefault="00CD3064" w:rsidP="006D5F66">
            <w:pPr>
              <w:pStyle w:val="Normaltabletext1stpararight"/>
            </w:pP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rPr>
                <w:b/>
              </w:rPr>
            </w:pPr>
            <w:r w:rsidRPr="003F19CB">
              <w:rPr>
                <w:b/>
              </w:rPr>
              <w:t>Balance as at 1 July 2015</w:t>
            </w:r>
          </w:p>
        </w:tc>
        <w:tc>
          <w:tcPr>
            <w:tcW w:w="714" w:type="pct"/>
            <w:shd w:val="clear" w:color="auto" w:fill="auto"/>
            <w:tcMar>
              <w:left w:w="0" w:type="dxa"/>
              <w:right w:w="113" w:type="dxa"/>
            </w:tcMar>
            <w:vAlign w:val="center"/>
          </w:tcPr>
          <w:p w:rsidR="00EA3F96" w:rsidRPr="003F19CB" w:rsidRDefault="00EA3F96" w:rsidP="00EA3F96">
            <w:pPr>
              <w:pStyle w:val="Normaltabletext1stpararight"/>
              <w:rPr>
                <w:b/>
              </w:rPr>
            </w:pPr>
            <w:r w:rsidRPr="003F19CB">
              <w:rPr>
                <w:b/>
              </w:rPr>
              <w:t>3,471</w:t>
            </w:r>
          </w:p>
        </w:tc>
        <w:tc>
          <w:tcPr>
            <w:tcW w:w="714" w:type="pct"/>
            <w:shd w:val="clear" w:color="auto" w:fill="auto"/>
            <w:tcMar>
              <w:left w:w="0" w:type="dxa"/>
              <w:right w:w="113" w:type="dxa"/>
            </w:tcMar>
            <w:vAlign w:val="center"/>
          </w:tcPr>
          <w:p w:rsidR="00EA3F96" w:rsidRPr="003F19CB" w:rsidRDefault="00EA3F96" w:rsidP="00EA3F96">
            <w:pPr>
              <w:pStyle w:val="Normaltabletext1stpararight"/>
              <w:rPr>
                <w:b/>
              </w:rPr>
            </w:pPr>
            <w:r w:rsidRPr="003F19CB">
              <w:rPr>
                <w:b/>
              </w:rPr>
              <w:t>12,221</w:t>
            </w:r>
          </w:p>
        </w:tc>
        <w:tc>
          <w:tcPr>
            <w:tcW w:w="714" w:type="pct"/>
            <w:shd w:val="clear" w:color="auto" w:fill="auto"/>
            <w:tcMar>
              <w:left w:w="0" w:type="dxa"/>
              <w:right w:w="113" w:type="dxa"/>
            </w:tcMar>
            <w:vAlign w:val="center"/>
          </w:tcPr>
          <w:p w:rsidR="00EA3F96" w:rsidRPr="003F19CB" w:rsidRDefault="00EA3F96" w:rsidP="00EA3F96">
            <w:pPr>
              <w:pStyle w:val="Normaltabletext1stpararight"/>
              <w:rPr>
                <w:b/>
              </w:rPr>
            </w:pPr>
            <w:r w:rsidRPr="003F19CB">
              <w:rPr>
                <w:b/>
              </w:rPr>
              <w:t>15,692</w:t>
            </w: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pPr>
          </w:p>
        </w:tc>
        <w:tc>
          <w:tcPr>
            <w:tcW w:w="714" w:type="pct"/>
            <w:shd w:val="clear" w:color="auto" w:fill="auto"/>
            <w:tcMar>
              <w:left w:w="0" w:type="dxa"/>
              <w:right w:w="113" w:type="dxa"/>
            </w:tcMar>
            <w:vAlign w:val="center"/>
          </w:tcPr>
          <w:p w:rsidR="00EA3F96" w:rsidRPr="003F19CB" w:rsidRDefault="00EA3F96" w:rsidP="00EA3F96">
            <w:pPr>
              <w:pStyle w:val="Normaltabletext1stpararight"/>
            </w:pPr>
          </w:p>
        </w:tc>
        <w:tc>
          <w:tcPr>
            <w:tcW w:w="714" w:type="pct"/>
            <w:shd w:val="clear" w:color="auto" w:fill="auto"/>
            <w:tcMar>
              <w:left w:w="0" w:type="dxa"/>
              <w:right w:w="113" w:type="dxa"/>
            </w:tcMar>
            <w:vAlign w:val="center"/>
          </w:tcPr>
          <w:p w:rsidR="00EA3F96" w:rsidRPr="003F19CB" w:rsidRDefault="00EA3F96" w:rsidP="00EA3F96">
            <w:pPr>
              <w:pStyle w:val="Normaltabletext1stpararight"/>
            </w:pPr>
          </w:p>
        </w:tc>
        <w:tc>
          <w:tcPr>
            <w:tcW w:w="714" w:type="pct"/>
            <w:shd w:val="clear" w:color="auto" w:fill="auto"/>
            <w:tcMar>
              <w:left w:w="0" w:type="dxa"/>
              <w:right w:w="113" w:type="dxa"/>
            </w:tcMar>
            <w:vAlign w:val="center"/>
          </w:tcPr>
          <w:p w:rsidR="00EA3F96" w:rsidRPr="003F19CB" w:rsidRDefault="00EA3F96" w:rsidP="00EA3F96">
            <w:pPr>
              <w:pStyle w:val="Normaltabletext1stpararight"/>
            </w:pP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pPr>
            <w:r w:rsidRPr="003F19CB">
              <w:t>Operating result from continuing operations</w:t>
            </w:r>
          </w:p>
        </w:tc>
        <w:tc>
          <w:tcPr>
            <w:tcW w:w="714" w:type="pct"/>
            <w:shd w:val="clear" w:color="auto" w:fill="auto"/>
            <w:tcMar>
              <w:left w:w="0" w:type="dxa"/>
              <w:right w:w="113" w:type="dxa"/>
            </w:tcMar>
            <w:vAlign w:val="center"/>
          </w:tcPr>
          <w:p w:rsidR="00EA3F96" w:rsidRPr="003F19CB" w:rsidRDefault="00EA3F96" w:rsidP="00EA3F96">
            <w:pPr>
              <w:pStyle w:val="Normaltabletext1stpararight"/>
            </w:pPr>
            <w:r w:rsidRPr="003F19CB">
              <w:t>1,117</w:t>
            </w:r>
          </w:p>
        </w:tc>
        <w:tc>
          <w:tcPr>
            <w:tcW w:w="714" w:type="pct"/>
            <w:shd w:val="clear" w:color="auto" w:fill="auto"/>
            <w:tcMar>
              <w:left w:w="0" w:type="dxa"/>
              <w:right w:w="113" w:type="dxa"/>
            </w:tcMar>
            <w:vAlign w:val="center"/>
          </w:tcPr>
          <w:p w:rsidR="00EA3F96" w:rsidRPr="003F19CB" w:rsidRDefault="00EA3F96" w:rsidP="00EA3F96">
            <w:pPr>
              <w:pStyle w:val="Normaltabletext1stpararight"/>
            </w:pPr>
            <w:r w:rsidRPr="003F19CB">
              <w:t>–</w:t>
            </w:r>
          </w:p>
        </w:tc>
        <w:tc>
          <w:tcPr>
            <w:tcW w:w="714" w:type="pct"/>
            <w:shd w:val="clear" w:color="auto" w:fill="auto"/>
            <w:tcMar>
              <w:left w:w="0" w:type="dxa"/>
              <w:right w:w="113" w:type="dxa"/>
            </w:tcMar>
            <w:vAlign w:val="center"/>
          </w:tcPr>
          <w:p w:rsidR="00EA3F96" w:rsidRPr="003F19CB" w:rsidRDefault="00EA3F96" w:rsidP="00EA3F96">
            <w:pPr>
              <w:pStyle w:val="Normaltabletext1stpararight"/>
            </w:pPr>
            <w:r w:rsidRPr="003F19CB">
              <w:t>1,117</w:t>
            </w:r>
          </w:p>
        </w:tc>
      </w:tr>
      <w:tr w:rsidR="00EA3F96" w:rsidRPr="003F19CB" w:rsidTr="00EA3F96">
        <w:trPr>
          <w:trHeight w:val="20"/>
        </w:trPr>
        <w:tc>
          <w:tcPr>
            <w:tcW w:w="2857" w:type="pct"/>
            <w:tcMar>
              <w:left w:w="0" w:type="dxa"/>
              <w:right w:w="0" w:type="dxa"/>
            </w:tcMar>
            <w:vAlign w:val="bottom"/>
          </w:tcPr>
          <w:p w:rsidR="00EA3F96" w:rsidRPr="003F19CB" w:rsidRDefault="00EA3F96" w:rsidP="00EA3F96">
            <w:pPr>
              <w:pStyle w:val="Normaltabletextleft"/>
            </w:pPr>
          </w:p>
        </w:tc>
        <w:tc>
          <w:tcPr>
            <w:tcW w:w="714" w:type="pct"/>
            <w:shd w:val="clear" w:color="auto" w:fill="auto"/>
            <w:tcMar>
              <w:left w:w="0" w:type="dxa"/>
              <w:right w:w="113" w:type="dxa"/>
            </w:tcMar>
            <w:vAlign w:val="center"/>
          </w:tcPr>
          <w:p w:rsidR="00EA3F96" w:rsidRPr="003F19CB" w:rsidRDefault="00EA3F96" w:rsidP="00EA3F96">
            <w:pPr>
              <w:pStyle w:val="Normaltabletext1stpararight"/>
            </w:pPr>
          </w:p>
        </w:tc>
        <w:tc>
          <w:tcPr>
            <w:tcW w:w="714" w:type="pct"/>
            <w:shd w:val="clear" w:color="auto" w:fill="auto"/>
            <w:tcMar>
              <w:left w:w="0" w:type="dxa"/>
              <w:right w:w="113" w:type="dxa"/>
            </w:tcMar>
            <w:vAlign w:val="center"/>
          </w:tcPr>
          <w:p w:rsidR="00EA3F96" w:rsidRPr="003F19CB" w:rsidRDefault="00EA3F96" w:rsidP="00EA3F96">
            <w:pPr>
              <w:pStyle w:val="Normaltabletext1stpararight"/>
            </w:pPr>
          </w:p>
        </w:tc>
        <w:tc>
          <w:tcPr>
            <w:tcW w:w="714" w:type="pct"/>
            <w:shd w:val="clear" w:color="auto" w:fill="auto"/>
            <w:tcMar>
              <w:left w:w="0" w:type="dxa"/>
              <w:right w:w="113" w:type="dxa"/>
            </w:tcMar>
            <w:vAlign w:val="center"/>
          </w:tcPr>
          <w:p w:rsidR="00EA3F96" w:rsidRPr="003F19CB" w:rsidRDefault="00EA3F96" w:rsidP="00EA3F96">
            <w:pPr>
              <w:pStyle w:val="Normaltabletext1stpararight"/>
            </w:pP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rPr>
                <w:b/>
              </w:rPr>
            </w:pPr>
            <w:r w:rsidRPr="003F19CB">
              <w:rPr>
                <w:b/>
              </w:rPr>
              <w:t>Balance as at 30 June 2016</w:t>
            </w:r>
          </w:p>
        </w:tc>
        <w:tc>
          <w:tcPr>
            <w:tcW w:w="714" w:type="pct"/>
            <w:tcBorders>
              <w:top w:val="single" w:sz="4" w:space="0" w:color="auto"/>
              <w:bottom w:val="double" w:sz="4" w:space="0" w:color="auto"/>
            </w:tcBorders>
            <w:tcMar>
              <w:right w:w="113" w:type="dxa"/>
            </w:tcMar>
            <w:vAlign w:val="center"/>
          </w:tcPr>
          <w:p w:rsidR="00EA3F96" w:rsidRPr="003F19CB" w:rsidRDefault="00EA3F96" w:rsidP="00EA3F96">
            <w:pPr>
              <w:pStyle w:val="Normaltabletext1stpararight"/>
              <w:rPr>
                <w:b/>
              </w:rPr>
            </w:pPr>
            <w:r w:rsidRPr="003F19CB">
              <w:rPr>
                <w:b/>
              </w:rPr>
              <w:t>4,588</w:t>
            </w:r>
          </w:p>
        </w:tc>
        <w:tc>
          <w:tcPr>
            <w:tcW w:w="714" w:type="pct"/>
            <w:tcBorders>
              <w:top w:val="single" w:sz="4" w:space="0" w:color="auto"/>
              <w:bottom w:val="double" w:sz="4" w:space="0" w:color="auto"/>
            </w:tcBorders>
            <w:tcMar>
              <w:right w:w="113" w:type="dxa"/>
            </w:tcMar>
            <w:vAlign w:val="center"/>
          </w:tcPr>
          <w:p w:rsidR="00EA3F96" w:rsidRPr="003F19CB" w:rsidRDefault="00EA3F96" w:rsidP="00EA3F96">
            <w:pPr>
              <w:pStyle w:val="Normaltabletext1stpararight"/>
              <w:rPr>
                <w:b/>
              </w:rPr>
            </w:pPr>
            <w:r w:rsidRPr="003F19CB">
              <w:rPr>
                <w:b/>
              </w:rPr>
              <w:t>12,221</w:t>
            </w:r>
          </w:p>
        </w:tc>
        <w:tc>
          <w:tcPr>
            <w:tcW w:w="714" w:type="pct"/>
            <w:tcBorders>
              <w:top w:val="single" w:sz="4" w:space="0" w:color="auto"/>
              <w:left w:val="nil"/>
              <w:bottom w:val="double" w:sz="4" w:space="0" w:color="auto"/>
            </w:tcBorders>
            <w:tcMar>
              <w:right w:w="113" w:type="dxa"/>
            </w:tcMar>
            <w:vAlign w:val="center"/>
          </w:tcPr>
          <w:p w:rsidR="00EA3F96" w:rsidRPr="003F19CB" w:rsidRDefault="00EA3F96" w:rsidP="00EA3F96">
            <w:pPr>
              <w:pStyle w:val="Normaltabletext1stpararight"/>
              <w:rPr>
                <w:b/>
              </w:rPr>
            </w:pPr>
            <w:r w:rsidRPr="003F19CB">
              <w:rPr>
                <w:b/>
              </w:rPr>
              <w:t>16,809</w:t>
            </w: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pPr>
          </w:p>
        </w:tc>
        <w:tc>
          <w:tcPr>
            <w:tcW w:w="714" w:type="pct"/>
            <w:tcBorders>
              <w:top w:val="double" w:sz="4" w:space="0" w:color="auto"/>
            </w:tcBorders>
            <w:tcMar>
              <w:right w:w="113" w:type="dxa"/>
            </w:tcMar>
            <w:vAlign w:val="center"/>
          </w:tcPr>
          <w:p w:rsidR="00EA3F96" w:rsidRPr="003F19CB" w:rsidRDefault="00EA3F96" w:rsidP="00EA3F96">
            <w:pPr>
              <w:pStyle w:val="Normaltabletext1stpararight"/>
            </w:pPr>
          </w:p>
        </w:tc>
        <w:tc>
          <w:tcPr>
            <w:tcW w:w="714" w:type="pct"/>
            <w:tcBorders>
              <w:top w:val="double" w:sz="4" w:space="0" w:color="auto"/>
            </w:tcBorders>
            <w:tcMar>
              <w:right w:w="113" w:type="dxa"/>
            </w:tcMar>
            <w:vAlign w:val="center"/>
          </w:tcPr>
          <w:p w:rsidR="00EA3F96" w:rsidRPr="003F19CB" w:rsidRDefault="00EA3F96" w:rsidP="00EA3F96">
            <w:pPr>
              <w:pStyle w:val="Normaltabletext1stpararight"/>
            </w:pPr>
          </w:p>
        </w:tc>
        <w:tc>
          <w:tcPr>
            <w:tcW w:w="714" w:type="pct"/>
            <w:tcBorders>
              <w:top w:val="double" w:sz="4" w:space="0" w:color="auto"/>
              <w:left w:val="nil"/>
            </w:tcBorders>
            <w:tcMar>
              <w:right w:w="113" w:type="dxa"/>
            </w:tcMar>
            <w:vAlign w:val="center"/>
          </w:tcPr>
          <w:p w:rsidR="00EA3F96" w:rsidRPr="003F19CB" w:rsidRDefault="00EA3F96" w:rsidP="00EA3F96">
            <w:pPr>
              <w:pStyle w:val="Normaltabletext1stpararight"/>
            </w:pPr>
          </w:p>
        </w:tc>
      </w:tr>
      <w:tr w:rsidR="00EA3F96" w:rsidRPr="003F19CB" w:rsidTr="00EA3F96">
        <w:trPr>
          <w:trHeight w:val="20"/>
        </w:trPr>
        <w:tc>
          <w:tcPr>
            <w:tcW w:w="2857" w:type="pct"/>
            <w:tcMar>
              <w:left w:w="0" w:type="dxa"/>
              <w:right w:w="0" w:type="dxa"/>
            </w:tcMar>
            <w:vAlign w:val="bottom"/>
          </w:tcPr>
          <w:p w:rsidR="00EA3F96" w:rsidRPr="003F19CB" w:rsidRDefault="00EA3F96" w:rsidP="00EA3F96">
            <w:pPr>
              <w:pStyle w:val="Normaltabletextleft"/>
            </w:pPr>
          </w:p>
        </w:tc>
        <w:tc>
          <w:tcPr>
            <w:tcW w:w="714" w:type="pct"/>
            <w:tcMar>
              <w:left w:w="0" w:type="dxa"/>
              <w:right w:w="113" w:type="dxa"/>
            </w:tcMar>
            <w:vAlign w:val="bottom"/>
          </w:tcPr>
          <w:p w:rsidR="00EA3F96" w:rsidRPr="003F19CB" w:rsidRDefault="00EA3F96" w:rsidP="00EA3F96">
            <w:pPr>
              <w:pStyle w:val="Normaltabletext1stpararight"/>
              <w:jc w:val="center"/>
              <w:rPr>
                <w:b/>
              </w:rPr>
            </w:pPr>
          </w:p>
        </w:tc>
        <w:tc>
          <w:tcPr>
            <w:tcW w:w="714" w:type="pct"/>
            <w:tcMar>
              <w:left w:w="0" w:type="dxa"/>
              <w:right w:w="113" w:type="dxa"/>
            </w:tcMar>
            <w:vAlign w:val="bottom"/>
          </w:tcPr>
          <w:p w:rsidR="00EA3F96" w:rsidRPr="003F19CB" w:rsidRDefault="00EA3F96" w:rsidP="00EA3F96">
            <w:pPr>
              <w:pStyle w:val="Normaltabletext1stpararight"/>
              <w:jc w:val="center"/>
              <w:rPr>
                <w:b/>
              </w:rPr>
            </w:pPr>
          </w:p>
        </w:tc>
        <w:tc>
          <w:tcPr>
            <w:tcW w:w="714" w:type="pct"/>
            <w:tcMar>
              <w:left w:w="0" w:type="dxa"/>
              <w:right w:w="113" w:type="dxa"/>
            </w:tcMar>
            <w:vAlign w:val="bottom"/>
          </w:tcPr>
          <w:p w:rsidR="00EA3F96" w:rsidRPr="003F19CB" w:rsidRDefault="00EA3F96" w:rsidP="00EA3F96">
            <w:pPr>
              <w:pStyle w:val="Normaltabletext1stpararight"/>
              <w:jc w:val="center"/>
              <w:rPr>
                <w:b/>
              </w:rPr>
            </w:pPr>
          </w:p>
        </w:tc>
      </w:tr>
      <w:tr w:rsidR="00EA3F96" w:rsidRPr="003F19CB" w:rsidTr="00EA3F96">
        <w:trPr>
          <w:trHeight w:val="20"/>
        </w:trPr>
        <w:tc>
          <w:tcPr>
            <w:tcW w:w="2857" w:type="pct"/>
            <w:tcMar>
              <w:left w:w="0" w:type="dxa"/>
              <w:right w:w="0" w:type="dxa"/>
            </w:tcMar>
            <w:vAlign w:val="bottom"/>
          </w:tcPr>
          <w:p w:rsidR="00EA3F96" w:rsidRPr="003F19CB" w:rsidRDefault="00EA3F96" w:rsidP="00EA3F96">
            <w:pPr>
              <w:pStyle w:val="Normaltabletextleft"/>
            </w:pPr>
          </w:p>
        </w:tc>
        <w:tc>
          <w:tcPr>
            <w:tcW w:w="714" w:type="pct"/>
            <w:tcMar>
              <w:left w:w="0" w:type="dxa"/>
              <w:right w:w="113" w:type="dxa"/>
            </w:tcMar>
            <w:vAlign w:val="bottom"/>
          </w:tcPr>
          <w:p w:rsidR="00EA3F96" w:rsidRPr="003F19CB" w:rsidRDefault="00EA3F96" w:rsidP="00EA3F96">
            <w:pPr>
              <w:pStyle w:val="Normaltabletext1stpararight"/>
              <w:jc w:val="center"/>
              <w:rPr>
                <w:b/>
              </w:rPr>
            </w:pPr>
            <w:r w:rsidRPr="003F19CB">
              <w:rPr>
                <w:b/>
              </w:rPr>
              <w:t>Accumulated Surplus</w:t>
            </w:r>
            <w:r w:rsidRPr="003F19CB">
              <w:rPr>
                <w:b/>
              </w:rPr>
              <w:br/>
            </w:r>
          </w:p>
          <w:p w:rsidR="00EA3F96" w:rsidRPr="003F19CB" w:rsidRDefault="00EA3F96" w:rsidP="00EA3F96">
            <w:pPr>
              <w:pStyle w:val="Normaltabletext1stpararight"/>
              <w:rPr>
                <w:b/>
              </w:rPr>
            </w:pPr>
            <w:r w:rsidRPr="003F19CB">
              <w:rPr>
                <w:b/>
              </w:rPr>
              <w:t>$’000</w:t>
            </w:r>
          </w:p>
        </w:tc>
        <w:tc>
          <w:tcPr>
            <w:tcW w:w="714" w:type="pct"/>
            <w:tcMar>
              <w:left w:w="0" w:type="dxa"/>
              <w:right w:w="113" w:type="dxa"/>
            </w:tcMar>
            <w:vAlign w:val="bottom"/>
          </w:tcPr>
          <w:p w:rsidR="00EA3F96" w:rsidRPr="003F19CB" w:rsidRDefault="00EA3F96" w:rsidP="00EA3F96">
            <w:pPr>
              <w:pStyle w:val="Normaltabletext1stpararight"/>
              <w:jc w:val="center"/>
              <w:rPr>
                <w:b/>
              </w:rPr>
            </w:pPr>
            <w:r w:rsidRPr="003F19CB">
              <w:rPr>
                <w:b/>
              </w:rPr>
              <w:t>Contributed Equity</w:t>
            </w:r>
            <w:r w:rsidRPr="003F19CB">
              <w:rPr>
                <w:b/>
              </w:rPr>
              <w:br/>
            </w:r>
          </w:p>
          <w:p w:rsidR="00EA3F96" w:rsidRPr="003F19CB" w:rsidRDefault="00EA3F96" w:rsidP="00EA3F96">
            <w:pPr>
              <w:pStyle w:val="Normaltabletext1stpararight"/>
              <w:rPr>
                <w:b/>
              </w:rPr>
            </w:pPr>
            <w:r w:rsidRPr="003F19CB">
              <w:rPr>
                <w:b/>
              </w:rPr>
              <w:t>$’000</w:t>
            </w:r>
          </w:p>
        </w:tc>
        <w:tc>
          <w:tcPr>
            <w:tcW w:w="714" w:type="pct"/>
            <w:tcMar>
              <w:left w:w="0" w:type="dxa"/>
              <w:right w:w="113" w:type="dxa"/>
            </w:tcMar>
            <w:vAlign w:val="bottom"/>
          </w:tcPr>
          <w:p w:rsidR="00EA3F96" w:rsidRPr="003F19CB" w:rsidRDefault="00EA3F96" w:rsidP="00EA3F96">
            <w:pPr>
              <w:pStyle w:val="Normaltabletext1stpararight"/>
              <w:jc w:val="center"/>
              <w:rPr>
                <w:b/>
              </w:rPr>
            </w:pPr>
            <w:r w:rsidRPr="003F19CB">
              <w:rPr>
                <w:b/>
              </w:rPr>
              <w:t>TOTAL</w:t>
            </w:r>
            <w:r w:rsidRPr="003F19CB">
              <w:rPr>
                <w:b/>
              </w:rPr>
              <w:br/>
            </w:r>
            <w:r w:rsidRPr="003F19CB">
              <w:rPr>
                <w:b/>
              </w:rPr>
              <w:br/>
            </w:r>
          </w:p>
          <w:p w:rsidR="00EA3F96" w:rsidRPr="003F19CB" w:rsidRDefault="00EA3F96" w:rsidP="00EA3F96">
            <w:pPr>
              <w:pStyle w:val="Normaltabletext1stpararight"/>
              <w:rPr>
                <w:b/>
              </w:rPr>
            </w:pPr>
            <w:r w:rsidRPr="003F19CB">
              <w:rPr>
                <w:b/>
              </w:rPr>
              <w:t>$’000</w:t>
            </w: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pPr>
          </w:p>
        </w:tc>
        <w:tc>
          <w:tcPr>
            <w:tcW w:w="714" w:type="pct"/>
            <w:tcMar>
              <w:right w:w="113" w:type="dxa"/>
            </w:tcMar>
            <w:vAlign w:val="center"/>
          </w:tcPr>
          <w:p w:rsidR="00EA3F96" w:rsidRPr="003F19CB" w:rsidRDefault="00EA3F96" w:rsidP="00EA3F96">
            <w:pPr>
              <w:pStyle w:val="Normaltabletext1stpararight"/>
            </w:pPr>
          </w:p>
        </w:tc>
        <w:tc>
          <w:tcPr>
            <w:tcW w:w="714" w:type="pct"/>
            <w:tcMar>
              <w:right w:w="113" w:type="dxa"/>
            </w:tcMar>
            <w:vAlign w:val="center"/>
          </w:tcPr>
          <w:p w:rsidR="00EA3F96" w:rsidRPr="003F19CB" w:rsidRDefault="00EA3F96" w:rsidP="00EA3F96">
            <w:pPr>
              <w:pStyle w:val="Normaltabletext1stpararight"/>
            </w:pPr>
          </w:p>
        </w:tc>
        <w:tc>
          <w:tcPr>
            <w:tcW w:w="714" w:type="pct"/>
            <w:tcBorders>
              <w:left w:val="nil"/>
            </w:tcBorders>
            <w:tcMar>
              <w:right w:w="113" w:type="dxa"/>
            </w:tcMar>
            <w:vAlign w:val="center"/>
          </w:tcPr>
          <w:p w:rsidR="00EA3F96" w:rsidRPr="003F19CB" w:rsidRDefault="00EA3F96" w:rsidP="00EA3F96">
            <w:pPr>
              <w:pStyle w:val="Normaltabletext1stpararight"/>
            </w:pP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rPr>
                <w:b/>
              </w:rPr>
            </w:pPr>
            <w:r w:rsidRPr="003F19CB">
              <w:rPr>
                <w:b/>
              </w:rPr>
              <w:t>Balance as at 1 July 2016</w:t>
            </w:r>
          </w:p>
        </w:tc>
        <w:tc>
          <w:tcPr>
            <w:tcW w:w="714" w:type="pct"/>
            <w:tcMar>
              <w:right w:w="113" w:type="dxa"/>
            </w:tcMar>
            <w:vAlign w:val="center"/>
          </w:tcPr>
          <w:p w:rsidR="00EA3F96" w:rsidRPr="003F19CB" w:rsidRDefault="00EA3F96" w:rsidP="00EA3F96">
            <w:pPr>
              <w:pStyle w:val="Normaltabletext1stpararight"/>
              <w:rPr>
                <w:b/>
              </w:rPr>
            </w:pPr>
            <w:r w:rsidRPr="003F19CB">
              <w:rPr>
                <w:b/>
              </w:rPr>
              <w:t>4,588</w:t>
            </w:r>
          </w:p>
        </w:tc>
        <w:tc>
          <w:tcPr>
            <w:tcW w:w="714" w:type="pct"/>
            <w:tcMar>
              <w:right w:w="113" w:type="dxa"/>
            </w:tcMar>
            <w:vAlign w:val="center"/>
          </w:tcPr>
          <w:p w:rsidR="00EA3F96" w:rsidRPr="003F19CB" w:rsidRDefault="00EA3F96" w:rsidP="00EA3F96">
            <w:pPr>
              <w:pStyle w:val="Normaltabletext1stpararight"/>
              <w:rPr>
                <w:b/>
              </w:rPr>
            </w:pPr>
            <w:r w:rsidRPr="003F19CB">
              <w:rPr>
                <w:b/>
              </w:rPr>
              <w:t>12,221</w:t>
            </w:r>
          </w:p>
        </w:tc>
        <w:tc>
          <w:tcPr>
            <w:tcW w:w="714" w:type="pct"/>
            <w:tcBorders>
              <w:left w:val="nil"/>
            </w:tcBorders>
            <w:tcMar>
              <w:right w:w="113" w:type="dxa"/>
            </w:tcMar>
            <w:vAlign w:val="center"/>
          </w:tcPr>
          <w:p w:rsidR="00EA3F96" w:rsidRPr="003F19CB" w:rsidRDefault="00EA3F96" w:rsidP="00EA3F96">
            <w:pPr>
              <w:pStyle w:val="Normaltabletext1stpararight"/>
              <w:rPr>
                <w:b/>
              </w:rPr>
            </w:pPr>
            <w:r w:rsidRPr="003F19CB">
              <w:rPr>
                <w:b/>
              </w:rPr>
              <w:t>16,809</w:t>
            </w: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pPr>
          </w:p>
        </w:tc>
        <w:tc>
          <w:tcPr>
            <w:tcW w:w="714" w:type="pct"/>
            <w:tcMar>
              <w:right w:w="113" w:type="dxa"/>
            </w:tcMar>
            <w:vAlign w:val="center"/>
          </w:tcPr>
          <w:p w:rsidR="00EA3F96" w:rsidRPr="003F19CB" w:rsidRDefault="00EA3F96" w:rsidP="00EA3F96">
            <w:pPr>
              <w:pStyle w:val="Normaltabletext1stpararight"/>
            </w:pPr>
          </w:p>
        </w:tc>
        <w:tc>
          <w:tcPr>
            <w:tcW w:w="714" w:type="pct"/>
            <w:tcMar>
              <w:right w:w="113" w:type="dxa"/>
            </w:tcMar>
            <w:vAlign w:val="center"/>
          </w:tcPr>
          <w:p w:rsidR="00EA3F96" w:rsidRPr="003F19CB" w:rsidRDefault="00EA3F96" w:rsidP="00EA3F96">
            <w:pPr>
              <w:pStyle w:val="Normaltabletext1stpararight"/>
            </w:pPr>
          </w:p>
        </w:tc>
        <w:tc>
          <w:tcPr>
            <w:tcW w:w="714" w:type="pct"/>
            <w:tcBorders>
              <w:left w:val="nil"/>
            </w:tcBorders>
            <w:tcMar>
              <w:right w:w="113" w:type="dxa"/>
            </w:tcMar>
            <w:vAlign w:val="center"/>
          </w:tcPr>
          <w:p w:rsidR="00EA3F96" w:rsidRPr="003F19CB" w:rsidRDefault="00EA3F96" w:rsidP="00EA3F96">
            <w:pPr>
              <w:pStyle w:val="Normaltabletext1stpararight"/>
            </w:pPr>
          </w:p>
        </w:tc>
      </w:tr>
      <w:tr w:rsidR="00EA3F96" w:rsidRPr="003F19CB" w:rsidTr="00AD14D2">
        <w:trPr>
          <w:trHeight w:val="20"/>
        </w:trPr>
        <w:tc>
          <w:tcPr>
            <w:tcW w:w="2857" w:type="pct"/>
            <w:tcMar>
              <w:left w:w="0" w:type="dxa"/>
              <w:right w:w="0" w:type="dxa"/>
            </w:tcMar>
          </w:tcPr>
          <w:p w:rsidR="00EA3F96" w:rsidRPr="003F19CB" w:rsidRDefault="00EA3F96" w:rsidP="00EA3F96">
            <w:pPr>
              <w:pStyle w:val="Normaltabletextleft"/>
            </w:pPr>
            <w:r w:rsidRPr="003F19CB">
              <w:t>Operating result from continuing operations</w:t>
            </w:r>
          </w:p>
          <w:p w:rsidR="00EA3F96" w:rsidRPr="003F19CB" w:rsidRDefault="00EA3F96" w:rsidP="00EA3F96">
            <w:pPr>
              <w:pStyle w:val="Normaltabletextleft"/>
            </w:pPr>
          </w:p>
        </w:tc>
        <w:tc>
          <w:tcPr>
            <w:tcW w:w="714" w:type="pct"/>
            <w:tcMar>
              <w:right w:w="113" w:type="dxa"/>
            </w:tcMar>
          </w:tcPr>
          <w:p w:rsidR="00EA3F96" w:rsidRPr="003F19CB" w:rsidRDefault="00AD14D2" w:rsidP="001609EA">
            <w:pPr>
              <w:pStyle w:val="Normaltabletext1stpararight"/>
            </w:pPr>
            <w:r w:rsidRPr="003F19CB">
              <w:t>(2</w:t>
            </w:r>
            <w:r w:rsidR="001609EA" w:rsidRPr="003F19CB">
              <w:t>2</w:t>
            </w:r>
            <w:r w:rsidR="00030AE3" w:rsidRPr="003F19CB">
              <w:t>)</w:t>
            </w:r>
          </w:p>
        </w:tc>
        <w:tc>
          <w:tcPr>
            <w:tcW w:w="714" w:type="pct"/>
            <w:tcMar>
              <w:right w:w="113" w:type="dxa"/>
            </w:tcMar>
          </w:tcPr>
          <w:p w:rsidR="00EA3F96" w:rsidRPr="003F19CB" w:rsidRDefault="002F3831" w:rsidP="00EA3F96">
            <w:pPr>
              <w:pStyle w:val="Normaltabletext1stpararight"/>
            </w:pPr>
            <w:r w:rsidRPr="003F19CB">
              <w:t>–</w:t>
            </w:r>
          </w:p>
        </w:tc>
        <w:tc>
          <w:tcPr>
            <w:tcW w:w="714" w:type="pct"/>
            <w:tcBorders>
              <w:left w:val="nil"/>
            </w:tcBorders>
            <w:tcMar>
              <w:right w:w="113" w:type="dxa"/>
            </w:tcMar>
          </w:tcPr>
          <w:p w:rsidR="00EA3F96" w:rsidRPr="003F19CB" w:rsidRDefault="00030AE3" w:rsidP="001609EA">
            <w:pPr>
              <w:pStyle w:val="Normaltabletext1stpararight"/>
            </w:pPr>
            <w:r w:rsidRPr="003F19CB">
              <w:t>(</w:t>
            </w:r>
            <w:r w:rsidR="00AD14D2" w:rsidRPr="003F19CB">
              <w:t>2</w:t>
            </w:r>
            <w:r w:rsidR="001609EA" w:rsidRPr="003F19CB">
              <w:t>2</w:t>
            </w:r>
            <w:r w:rsidRPr="003F19CB">
              <w:t>)</w:t>
            </w: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pPr>
          </w:p>
        </w:tc>
        <w:tc>
          <w:tcPr>
            <w:tcW w:w="714" w:type="pct"/>
            <w:tcBorders>
              <w:bottom w:val="single" w:sz="4" w:space="0" w:color="auto"/>
            </w:tcBorders>
            <w:tcMar>
              <w:right w:w="113" w:type="dxa"/>
            </w:tcMar>
            <w:vAlign w:val="center"/>
          </w:tcPr>
          <w:p w:rsidR="00EA3F96" w:rsidRPr="003F19CB" w:rsidRDefault="00EA3F96" w:rsidP="00EA3F96">
            <w:pPr>
              <w:pStyle w:val="Normaltabletext1stpararight"/>
            </w:pPr>
          </w:p>
        </w:tc>
        <w:tc>
          <w:tcPr>
            <w:tcW w:w="714" w:type="pct"/>
            <w:tcBorders>
              <w:bottom w:val="single" w:sz="4" w:space="0" w:color="auto"/>
            </w:tcBorders>
            <w:tcMar>
              <w:right w:w="113" w:type="dxa"/>
            </w:tcMar>
            <w:vAlign w:val="center"/>
          </w:tcPr>
          <w:p w:rsidR="00EA3F96" w:rsidRPr="003F19CB" w:rsidRDefault="00EA3F96" w:rsidP="00EA3F96">
            <w:pPr>
              <w:pStyle w:val="Normaltabletext1stpararight"/>
            </w:pPr>
          </w:p>
        </w:tc>
        <w:tc>
          <w:tcPr>
            <w:tcW w:w="714" w:type="pct"/>
            <w:tcBorders>
              <w:left w:val="nil"/>
              <w:bottom w:val="single" w:sz="4" w:space="0" w:color="auto"/>
            </w:tcBorders>
            <w:tcMar>
              <w:right w:w="113" w:type="dxa"/>
            </w:tcMar>
            <w:vAlign w:val="center"/>
          </w:tcPr>
          <w:p w:rsidR="00EA3F96" w:rsidRPr="003F19CB" w:rsidRDefault="00EA3F96" w:rsidP="00EA3F96">
            <w:pPr>
              <w:pStyle w:val="Normaltabletext1stpararight"/>
            </w:pPr>
          </w:p>
        </w:tc>
      </w:tr>
      <w:tr w:rsidR="00EA3F96" w:rsidRPr="003F19CB" w:rsidTr="00EA3F96">
        <w:trPr>
          <w:trHeight w:val="20"/>
        </w:trPr>
        <w:tc>
          <w:tcPr>
            <w:tcW w:w="2857" w:type="pct"/>
            <w:tcMar>
              <w:left w:w="0" w:type="dxa"/>
              <w:right w:w="0" w:type="dxa"/>
            </w:tcMar>
          </w:tcPr>
          <w:p w:rsidR="00EA3F96" w:rsidRPr="003F19CB" w:rsidRDefault="00EC07A9" w:rsidP="003E44A9">
            <w:pPr>
              <w:pStyle w:val="Normaltabletextleft"/>
              <w:rPr>
                <w:b/>
              </w:rPr>
            </w:pPr>
            <w:r w:rsidRPr="003F19CB">
              <w:rPr>
                <w:b/>
              </w:rPr>
              <w:t xml:space="preserve">Balance as at 30 </w:t>
            </w:r>
            <w:r w:rsidR="003E44A9" w:rsidRPr="003F19CB">
              <w:rPr>
                <w:b/>
              </w:rPr>
              <w:t>June</w:t>
            </w:r>
            <w:r w:rsidR="00EA3F96" w:rsidRPr="003F19CB">
              <w:rPr>
                <w:b/>
              </w:rPr>
              <w:t xml:space="preserve"> 2017</w:t>
            </w:r>
          </w:p>
        </w:tc>
        <w:tc>
          <w:tcPr>
            <w:tcW w:w="714" w:type="pct"/>
            <w:tcBorders>
              <w:top w:val="single" w:sz="4" w:space="0" w:color="auto"/>
            </w:tcBorders>
            <w:tcMar>
              <w:right w:w="113" w:type="dxa"/>
            </w:tcMar>
            <w:vAlign w:val="center"/>
          </w:tcPr>
          <w:p w:rsidR="00EA3F96" w:rsidRPr="003F19CB" w:rsidRDefault="00030AE3" w:rsidP="001609EA">
            <w:pPr>
              <w:pStyle w:val="Normaltabletext1stpararight"/>
              <w:rPr>
                <w:b/>
              </w:rPr>
            </w:pPr>
            <w:r w:rsidRPr="003F19CB">
              <w:rPr>
                <w:b/>
              </w:rPr>
              <w:t>4,5</w:t>
            </w:r>
            <w:r w:rsidR="00AD14D2" w:rsidRPr="003F19CB">
              <w:rPr>
                <w:b/>
              </w:rPr>
              <w:t>6</w:t>
            </w:r>
            <w:r w:rsidR="001609EA" w:rsidRPr="003F19CB">
              <w:rPr>
                <w:b/>
              </w:rPr>
              <w:t>6</w:t>
            </w:r>
          </w:p>
        </w:tc>
        <w:tc>
          <w:tcPr>
            <w:tcW w:w="714" w:type="pct"/>
            <w:tcBorders>
              <w:top w:val="single" w:sz="4" w:space="0" w:color="auto"/>
            </w:tcBorders>
            <w:tcMar>
              <w:right w:w="113" w:type="dxa"/>
            </w:tcMar>
            <w:vAlign w:val="center"/>
          </w:tcPr>
          <w:p w:rsidR="00EA3F96" w:rsidRPr="003F19CB" w:rsidRDefault="002F3831" w:rsidP="00EA3F96">
            <w:pPr>
              <w:pStyle w:val="Normaltabletext1stpararight"/>
              <w:rPr>
                <w:b/>
              </w:rPr>
            </w:pPr>
            <w:r w:rsidRPr="003F19CB">
              <w:rPr>
                <w:b/>
              </w:rPr>
              <w:t>12,221</w:t>
            </w:r>
          </w:p>
        </w:tc>
        <w:tc>
          <w:tcPr>
            <w:tcW w:w="714" w:type="pct"/>
            <w:tcBorders>
              <w:top w:val="single" w:sz="4" w:space="0" w:color="auto"/>
              <w:left w:val="nil"/>
            </w:tcBorders>
            <w:tcMar>
              <w:right w:w="113" w:type="dxa"/>
            </w:tcMar>
            <w:vAlign w:val="center"/>
          </w:tcPr>
          <w:p w:rsidR="00EA3F96" w:rsidRPr="003F19CB" w:rsidRDefault="002F3831" w:rsidP="001609EA">
            <w:pPr>
              <w:pStyle w:val="Normaltabletext1stpararight"/>
              <w:rPr>
                <w:b/>
              </w:rPr>
            </w:pPr>
            <w:r w:rsidRPr="003F19CB">
              <w:rPr>
                <w:b/>
              </w:rPr>
              <w:t>1</w:t>
            </w:r>
            <w:r w:rsidR="00030AE3" w:rsidRPr="003F19CB">
              <w:rPr>
                <w:b/>
              </w:rPr>
              <w:t>6</w:t>
            </w:r>
            <w:r w:rsidRPr="003F19CB">
              <w:rPr>
                <w:b/>
              </w:rPr>
              <w:t>,</w:t>
            </w:r>
            <w:r w:rsidR="00AD14D2" w:rsidRPr="003F19CB">
              <w:rPr>
                <w:b/>
              </w:rPr>
              <w:t>78</w:t>
            </w:r>
            <w:r w:rsidR="001609EA" w:rsidRPr="003F19CB">
              <w:rPr>
                <w:b/>
              </w:rPr>
              <w:t>7</w:t>
            </w:r>
          </w:p>
        </w:tc>
      </w:tr>
      <w:tr w:rsidR="00EA3F96" w:rsidRPr="003F19CB" w:rsidTr="00EA3F96">
        <w:trPr>
          <w:trHeight w:val="20"/>
        </w:trPr>
        <w:tc>
          <w:tcPr>
            <w:tcW w:w="2857" w:type="pct"/>
            <w:tcMar>
              <w:left w:w="0" w:type="dxa"/>
              <w:right w:w="0" w:type="dxa"/>
            </w:tcMar>
          </w:tcPr>
          <w:p w:rsidR="00EA3F96" w:rsidRPr="003F19CB" w:rsidRDefault="00EA3F96" w:rsidP="00EA3F96">
            <w:pPr>
              <w:pStyle w:val="Normaltabletextleft"/>
            </w:pPr>
          </w:p>
        </w:tc>
        <w:tc>
          <w:tcPr>
            <w:tcW w:w="714" w:type="pct"/>
            <w:tcBorders>
              <w:top w:val="double" w:sz="6" w:space="0" w:color="auto"/>
            </w:tcBorders>
            <w:tcMar>
              <w:right w:w="113" w:type="dxa"/>
            </w:tcMar>
            <w:vAlign w:val="bottom"/>
          </w:tcPr>
          <w:p w:rsidR="00EA3F96" w:rsidRPr="003F19CB" w:rsidRDefault="00EA3F96" w:rsidP="00EA3F96">
            <w:pPr>
              <w:pStyle w:val="Normaltabletext1stpararight"/>
            </w:pPr>
          </w:p>
        </w:tc>
        <w:tc>
          <w:tcPr>
            <w:tcW w:w="714" w:type="pct"/>
            <w:tcBorders>
              <w:top w:val="double" w:sz="6" w:space="0" w:color="auto"/>
            </w:tcBorders>
            <w:tcMar>
              <w:right w:w="113" w:type="dxa"/>
            </w:tcMar>
            <w:vAlign w:val="bottom"/>
          </w:tcPr>
          <w:p w:rsidR="00EA3F96" w:rsidRPr="003F19CB" w:rsidRDefault="00EA3F96" w:rsidP="00EA3F96">
            <w:pPr>
              <w:pStyle w:val="Normaltabletext1stpararight"/>
            </w:pPr>
          </w:p>
        </w:tc>
        <w:tc>
          <w:tcPr>
            <w:tcW w:w="714" w:type="pct"/>
            <w:tcBorders>
              <w:top w:val="double" w:sz="6" w:space="0" w:color="auto"/>
              <w:left w:val="nil"/>
            </w:tcBorders>
            <w:tcMar>
              <w:right w:w="113" w:type="dxa"/>
            </w:tcMar>
            <w:vAlign w:val="bottom"/>
          </w:tcPr>
          <w:p w:rsidR="00EA3F96" w:rsidRPr="003F19CB" w:rsidRDefault="00EA3F96" w:rsidP="00EA3F96">
            <w:pPr>
              <w:pStyle w:val="Normaltabletext1stpararight"/>
            </w:pPr>
          </w:p>
        </w:tc>
      </w:tr>
    </w:tbl>
    <w:p w:rsidR="00CF0C0B" w:rsidRPr="003F19CB" w:rsidRDefault="00276E72" w:rsidP="006D5F66">
      <w:pPr>
        <w:pStyle w:val="Notes"/>
        <w:rPr>
          <w:i/>
        </w:rPr>
      </w:pPr>
      <w:r w:rsidRPr="003F19CB">
        <w:rPr>
          <w:i/>
        </w:rPr>
        <w:t>The accompanying notes form part of these statements.</w:t>
      </w:r>
    </w:p>
    <w:p w:rsidR="00BB1BE6" w:rsidRPr="003F19CB" w:rsidRDefault="00BB1BE6" w:rsidP="00F83A7B"/>
    <w:p w:rsidR="009971FD" w:rsidRPr="003F19CB" w:rsidRDefault="009971FD" w:rsidP="00F83A7B">
      <w:pPr>
        <w:rPr>
          <w:b/>
          <w:strike/>
          <w:color w:val="FF0000"/>
        </w:rPr>
      </w:pPr>
    </w:p>
    <w:p w:rsidR="009971FD" w:rsidRPr="003F19CB" w:rsidRDefault="009971FD" w:rsidP="00F83A7B"/>
    <w:p w:rsidR="009971FD" w:rsidRPr="003F19CB" w:rsidRDefault="009971FD" w:rsidP="00F83A7B"/>
    <w:p w:rsidR="009971FD" w:rsidRPr="003F19CB" w:rsidRDefault="009971FD" w:rsidP="00F83A7B"/>
    <w:p w:rsidR="009971FD" w:rsidRPr="003F19CB" w:rsidRDefault="009971FD" w:rsidP="00F83A7B"/>
    <w:p w:rsidR="002E653A" w:rsidRPr="003F19CB" w:rsidRDefault="002E653A" w:rsidP="00347FCD">
      <w:pPr>
        <w:pStyle w:val="Normal115pttextnospacebefore"/>
        <w:sectPr w:rsidR="002E653A" w:rsidRPr="003F19CB" w:rsidSect="0093233E">
          <w:headerReference w:type="even" r:id="rId21"/>
          <w:headerReference w:type="default" r:id="rId22"/>
          <w:headerReference w:type="first" r:id="rId23"/>
          <w:pgSz w:w="11906" w:h="16838" w:code="9"/>
          <w:pgMar w:top="2268" w:right="851" w:bottom="1418" w:left="851" w:header="567" w:footer="567" w:gutter="0"/>
          <w:cols w:space="708"/>
          <w:docGrid w:linePitch="360"/>
        </w:sectPr>
      </w:pPr>
    </w:p>
    <w:p w:rsidR="009971FD" w:rsidRPr="003F19CB" w:rsidRDefault="009971FD" w:rsidP="00F83A7B">
      <w:pPr>
        <w:pStyle w:val="Normal1stpara"/>
      </w:pPr>
    </w:p>
    <w:tbl>
      <w:tblPr>
        <w:tblW w:w="0" w:type="auto"/>
        <w:tblLayout w:type="fixed"/>
        <w:tblCellMar>
          <w:left w:w="0" w:type="dxa"/>
          <w:bottom w:w="11" w:type="dxa"/>
          <w:right w:w="0" w:type="dxa"/>
        </w:tblCellMar>
        <w:tblLook w:val="0000" w:firstRow="0" w:lastRow="0" w:firstColumn="0" w:lastColumn="0" w:noHBand="0" w:noVBand="0"/>
      </w:tblPr>
      <w:tblGrid>
        <w:gridCol w:w="6293"/>
        <w:gridCol w:w="964"/>
        <w:gridCol w:w="1134"/>
        <w:gridCol w:w="170"/>
        <w:gridCol w:w="1134"/>
      </w:tblGrid>
      <w:tr w:rsidR="000846A2" w:rsidRPr="003F19CB" w:rsidTr="004A68D8">
        <w:trPr>
          <w:trHeight w:val="255"/>
        </w:trPr>
        <w:tc>
          <w:tcPr>
            <w:tcW w:w="6293" w:type="dxa"/>
            <w:tcBorders>
              <w:top w:val="nil"/>
              <w:left w:val="nil"/>
              <w:bottom w:val="nil"/>
              <w:right w:val="nil"/>
            </w:tcBorders>
            <w:noWrap/>
            <w:vAlign w:val="bottom"/>
          </w:tcPr>
          <w:p w:rsidR="000846A2" w:rsidRPr="003F19CB" w:rsidRDefault="000846A2" w:rsidP="00CF0CC1">
            <w:pPr>
              <w:pStyle w:val="Normaltabletextleft"/>
              <w:rPr>
                <w:b/>
              </w:rPr>
            </w:pPr>
          </w:p>
        </w:tc>
        <w:tc>
          <w:tcPr>
            <w:tcW w:w="964" w:type="dxa"/>
            <w:tcBorders>
              <w:top w:val="nil"/>
              <w:left w:val="nil"/>
              <w:bottom w:val="nil"/>
              <w:right w:val="nil"/>
            </w:tcBorders>
            <w:noWrap/>
            <w:tcMar>
              <w:top w:w="15" w:type="dxa"/>
              <w:left w:w="15" w:type="dxa"/>
              <w:right w:w="15" w:type="dxa"/>
            </w:tcMar>
            <w:vAlign w:val="bottom"/>
          </w:tcPr>
          <w:p w:rsidR="000846A2" w:rsidRPr="003F19CB" w:rsidRDefault="000846A2" w:rsidP="00CF0CC1">
            <w:pPr>
              <w:pStyle w:val="Normaltabletextcentred"/>
              <w:rPr>
                <w:b/>
              </w:rPr>
            </w:pPr>
            <w:r w:rsidRPr="003F19CB">
              <w:rPr>
                <w:b/>
              </w:rPr>
              <w:t>Notes</w:t>
            </w:r>
          </w:p>
        </w:tc>
        <w:tc>
          <w:tcPr>
            <w:tcW w:w="1134" w:type="dxa"/>
            <w:tcBorders>
              <w:top w:val="nil"/>
              <w:left w:val="nil"/>
              <w:bottom w:val="nil"/>
              <w:right w:val="nil"/>
            </w:tcBorders>
            <w:shd w:val="clear" w:color="auto" w:fill="BFBFBF" w:themeFill="background1" w:themeFillShade="BF"/>
            <w:noWrap/>
            <w:tcMar>
              <w:left w:w="0" w:type="dxa"/>
              <w:right w:w="113" w:type="dxa"/>
            </w:tcMar>
            <w:vAlign w:val="bottom"/>
          </w:tcPr>
          <w:p w:rsidR="000846A2" w:rsidRPr="003F19CB" w:rsidRDefault="000846A2" w:rsidP="00C37435">
            <w:pPr>
              <w:pStyle w:val="Normaltabletext1stpararight"/>
              <w:rPr>
                <w:b/>
              </w:rPr>
            </w:pPr>
            <w:r w:rsidRPr="003F19CB">
              <w:rPr>
                <w:b/>
              </w:rPr>
              <w:t xml:space="preserve">Actual </w:t>
            </w:r>
          </w:p>
        </w:tc>
        <w:tc>
          <w:tcPr>
            <w:tcW w:w="170" w:type="dxa"/>
            <w:tcBorders>
              <w:top w:val="nil"/>
              <w:left w:val="nil"/>
              <w:bottom w:val="nil"/>
              <w:right w:val="nil"/>
            </w:tcBorders>
            <w:vAlign w:val="bottom"/>
          </w:tcPr>
          <w:p w:rsidR="000846A2" w:rsidRPr="003F19CB" w:rsidRDefault="000846A2" w:rsidP="00E21086">
            <w:pPr>
              <w:pStyle w:val="Normaltabletextleft"/>
              <w:jc w:val="right"/>
              <w:rPr>
                <w:b/>
              </w:rPr>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0846A2" w:rsidRPr="003F19CB" w:rsidRDefault="000846A2" w:rsidP="00C37435">
            <w:pPr>
              <w:pStyle w:val="Normaltabletext1stpararight"/>
              <w:rPr>
                <w:b/>
              </w:rPr>
            </w:pPr>
            <w:r w:rsidRPr="003F19CB">
              <w:rPr>
                <w:b/>
              </w:rPr>
              <w:t xml:space="preserve">Actual </w:t>
            </w:r>
          </w:p>
        </w:tc>
      </w:tr>
      <w:tr w:rsidR="000846A2" w:rsidRPr="003F19CB" w:rsidTr="004A68D8">
        <w:trPr>
          <w:trHeight w:val="300"/>
        </w:trPr>
        <w:tc>
          <w:tcPr>
            <w:tcW w:w="6293" w:type="dxa"/>
            <w:tcBorders>
              <w:top w:val="nil"/>
              <w:left w:val="nil"/>
              <w:bottom w:val="nil"/>
              <w:right w:val="nil"/>
            </w:tcBorders>
            <w:noWrap/>
            <w:vAlign w:val="bottom"/>
          </w:tcPr>
          <w:p w:rsidR="000846A2" w:rsidRPr="003F19CB" w:rsidRDefault="000846A2" w:rsidP="00CF0CC1">
            <w:pPr>
              <w:pStyle w:val="Normaltabletextleft"/>
              <w:rPr>
                <w:b/>
              </w:rPr>
            </w:pPr>
          </w:p>
        </w:tc>
        <w:tc>
          <w:tcPr>
            <w:tcW w:w="964" w:type="dxa"/>
            <w:tcBorders>
              <w:top w:val="nil"/>
              <w:left w:val="nil"/>
              <w:bottom w:val="nil"/>
              <w:right w:val="nil"/>
            </w:tcBorders>
            <w:vAlign w:val="bottom"/>
          </w:tcPr>
          <w:p w:rsidR="000846A2" w:rsidRPr="003F19CB" w:rsidRDefault="000846A2" w:rsidP="00CF0CC1">
            <w:pPr>
              <w:pStyle w:val="Normaltabletextcentred"/>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0846A2" w:rsidRPr="003F19CB" w:rsidRDefault="000846A2" w:rsidP="00EA3F96">
            <w:pPr>
              <w:pStyle w:val="Normaltabletext1stpararight"/>
              <w:rPr>
                <w:b/>
              </w:rPr>
            </w:pPr>
            <w:r w:rsidRPr="003F19CB">
              <w:rPr>
                <w:b/>
              </w:rPr>
              <w:t>201</w:t>
            </w:r>
            <w:r w:rsidR="00EA3F96" w:rsidRPr="003F19CB">
              <w:rPr>
                <w:b/>
              </w:rPr>
              <w:t>7</w:t>
            </w:r>
          </w:p>
        </w:tc>
        <w:tc>
          <w:tcPr>
            <w:tcW w:w="170" w:type="dxa"/>
            <w:tcBorders>
              <w:top w:val="nil"/>
              <w:left w:val="nil"/>
              <w:bottom w:val="nil"/>
              <w:right w:val="nil"/>
            </w:tcBorders>
          </w:tcPr>
          <w:p w:rsidR="000846A2" w:rsidRPr="003F19CB" w:rsidRDefault="000846A2" w:rsidP="00E21086">
            <w:pPr>
              <w:pStyle w:val="Normaltabletext1stpararight"/>
              <w:rPr>
                <w:b/>
              </w:rPr>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0846A2" w:rsidRPr="003F19CB" w:rsidRDefault="000846A2" w:rsidP="00EA3F96">
            <w:pPr>
              <w:pStyle w:val="Normaltabletext1stpararight"/>
              <w:rPr>
                <w:b/>
              </w:rPr>
            </w:pPr>
            <w:r w:rsidRPr="003F19CB">
              <w:rPr>
                <w:b/>
              </w:rPr>
              <w:t>201</w:t>
            </w:r>
            <w:r w:rsidR="00EA3F96" w:rsidRPr="003F19CB">
              <w:rPr>
                <w:b/>
              </w:rPr>
              <w:t>6</w:t>
            </w:r>
          </w:p>
        </w:tc>
      </w:tr>
      <w:tr w:rsidR="000846A2" w:rsidRPr="003F19CB" w:rsidTr="004A68D8">
        <w:trPr>
          <w:trHeight w:val="300"/>
        </w:trPr>
        <w:tc>
          <w:tcPr>
            <w:tcW w:w="6293" w:type="dxa"/>
            <w:tcBorders>
              <w:top w:val="nil"/>
              <w:left w:val="nil"/>
              <w:bottom w:val="nil"/>
              <w:right w:val="nil"/>
            </w:tcBorders>
            <w:noWrap/>
            <w:vAlign w:val="bottom"/>
          </w:tcPr>
          <w:p w:rsidR="000846A2" w:rsidRPr="003F19CB" w:rsidRDefault="000846A2" w:rsidP="00CF0CC1">
            <w:pPr>
              <w:pStyle w:val="Normaltabletextleft"/>
              <w:rPr>
                <w:b/>
              </w:rPr>
            </w:pPr>
          </w:p>
        </w:tc>
        <w:tc>
          <w:tcPr>
            <w:tcW w:w="964" w:type="dxa"/>
            <w:tcBorders>
              <w:top w:val="nil"/>
              <w:left w:val="nil"/>
              <w:bottom w:val="nil"/>
              <w:right w:val="nil"/>
            </w:tcBorders>
            <w:vAlign w:val="bottom"/>
          </w:tcPr>
          <w:p w:rsidR="000846A2" w:rsidRPr="003F19CB" w:rsidRDefault="000846A2" w:rsidP="00CF0CC1">
            <w:pPr>
              <w:pStyle w:val="Normaltabletextcentred"/>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0846A2" w:rsidRPr="003F19CB" w:rsidRDefault="000846A2" w:rsidP="00E21086">
            <w:pPr>
              <w:pStyle w:val="Normaltabletext1stpararight"/>
              <w:rPr>
                <w:b/>
              </w:rPr>
            </w:pPr>
            <w:r w:rsidRPr="003F19CB">
              <w:rPr>
                <w:b/>
              </w:rPr>
              <w:t>$’000</w:t>
            </w:r>
          </w:p>
        </w:tc>
        <w:tc>
          <w:tcPr>
            <w:tcW w:w="170" w:type="dxa"/>
            <w:tcBorders>
              <w:top w:val="nil"/>
              <w:left w:val="nil"/>
              <w:bottom w:val="nil"/>
              <w:right w:val="nil"/>
            </w:tcBorders>
          </w:tcPr>
          <w:p w:rsidR="000846A2" w:rsidRPr="003F19CB" w:rsidRDefault="000846A2" w:rsidP="00E21086">
            <w:pPr>
              <w:pStyle w:val="Normaltabletext1stpararight"/>
              <w:rPr>
                <w:b/>
              </w:rPr>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0846A2" w:rsidRPr="003F19CB" w:rsidRDefault="000846A2" w:rsidP="00E21086">
            <w:pPr>
              <w:pStyle w:val="Normaltabletext1stpararight"/>
              <w:rPr>
                <w:b/>
              </w:rPr>
            </w:pPr>
            <w:r w:rsidRPr="003F19CB">
              <w:rPr>
                <w:b/>
              </w:rPr>
              <w:t>$’000</w:t>
            </w:r>
          </w:p>
        </w:tc>
      </w:tr>
      <w:tr w:rsidR="000846A2" w:rsidRPr="003F19CB" w:rsidTr="004A68D8">
        <w:trPr>
          <w:trHeight w:val="300"/>
        </w:trPr>
        <w:tc>
          <w:tcPr>
            <w:tcW w:w="6293" w:type="dxa"/>
            <w:tcBorders>
              <w:top w:val="nil"/>
              <w:left w:val="nil"/>
              <w:bottom w:val="nil"/>
              <w:right w:val="nil"/>
            </w:tcBorders>
            <w:noWrap/>
            <w:vAlign w:val="bottom"/>
          </w:tcPr>
          <w:p w:rsidR="000846A2" w:rsidRPr="003F19CB" w:rsidRDefault="000846A2" w:rsidP="00CF0CC1">
            <w:pPr>
              <w:pStyle w:val="Normaltabletextleft"/>
              <w:rPr>
                <w:b/>
              </w:rPr>
            </w:pPr>
            <w:r w:rsidRPr="003F19CB">
              <w:rPr>
                <w:b/>
              </w:rPr>
              <w:t>Cash flows from operating activities</w:t>
            </w:r>
          </w:p>
        </w:tc>
        <w:tc>
          <w:tcPr>
            <w:tcW w:w="964" w:type="dxa"/>
            <w:tcBorders>
              <w:top w:val="nil"/>
              <w:left w:val="nil"/>
              <w:bottom w:val="nil"/>
              <w:right w:val="nil"/>
            </w:tcBorders>
            <w:vAlign w:val="bottom"/>
          </w:tcPr>
          <w:p w:rsidR="000846A2" w:rsidRPr="003F19CB" w:rsidRDefault="000846A2" w:rsidP="00CF0CC1">
            <w:pPr>
              <w:pStyle w:val="Normaltabletextcentred"/>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0846A2" w:rsidRPr="003F19CB" w:rsidRDefault="000846A2" w:rsidP="00CF0CC1">
            <w:pPr>
              <w:pStyle w:val="Normaltabletext1stpararight"/>
              <w:rPr>
                <w:b/>
              </w:rPr>
            </w:pPr>
          </w:p>
        </w:tc>
        <w:tc>
          <w:tcPr>
            <w:tcW w:w="170" w:type="dxa"/>
            <w:tcBorders>
              <w:top w:val="nil"/>
              <w:left w:val="nil"/>
              <w:bottom w:val="nil"/>
              <w:right w:val="nil"/>
            </w:tcBorders>
          </w:tcPr>
          <w:p w:rsidR="000846A2" w:rsidRPr="003F19CB" w:rsidRDefault="000846A2" w:rsidP="00CF0CC1">
            <w:pPr>
              <w:pStyle w:val="Normaltabletext1stpararight"/>
              <w:rPr>
                <w:b/>
              </w:rPr>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0846A2" w:rsidRPr="003F19CB" w:rsidRDefault="000846A2" w:rsidP="00CF0CC1">
            <w:pPr>
              <w:pStyle w:val="Normaltabletext1stpararight"/>
              <w:rPr>
                <w:b/>
              </w:rPr>
            </w:pPr>
          </w:p>
        </w:tc>
      </w:tr>
      <w:tr w:rsidR="000846A2" w:rsidRPr="003F19CB" w:rsidTr="004A68D8">
        <w:trPr>
          <w:trHeight w:val="255"/>
        </w:trPr>
        <w:tc>
          <w:tcPr>
            <w:tcW w:w="6293" w:type="dxa"/>
            <w:tcBorders>
              <w:top w:val="nil"/>
              <w:left w:val="nil"/>
              <w:bottom w:val="nil"/>
              <w:right w:val="nil"/>
            </w:tcBorders>
            <w:noWrap/>
            <w:vAlign w:val="bottom"/>
          </w:tcPr>
          <w:p w:rsidR="000846A2" w:rsidRPr="003F19CB" w:rsidRDefault="000846A2" w:rsidP="00CF0CC1">
            <w:pPr>
              <w:pStyle w:val="Normaltabletextleft"/>
            </w:pPr>
          </w:p>
        </w:tc>
        <w:tc>
          <w:tcPr>
            <w:tcW w:w="964" w:type="dxa"/>
            <w:tcBorders>
              <w:top w:val="nil"/>
              <w:left w:val="nil"/>
              <w:bottom w:val="nil"/>
              <w:right w:val="nil"/>
            </w:tcBorders>
            <w:noWrap/>
            <w:tcMar>
              <w:top w:w="15" w:type="dxa"/>
              <w:left w:w="15" w:type="dxa"/>
              <w:right w:w="15" w:type="dxa"/>
            </w:tcMar>
            <w:vAlign w:val="bottom"/>
          </w:tcPr>
          <w:p w:rsidR="000846A2" w:rsidRPr="003F19CB" w:rsidRDefault="000846A2" w:rsidP="00CF0CC1">
            <w:pPr>
              <w:pStyle w:val="Normaltabletextcentred"/>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0846A2" w:rsidRPr="003F19CB" w:rsidRDefault="000846A2" w:rsidP="00CF0CC1">
            <w:pPr>
              <w:pStyle w:val="Normaltabletext1stpararight"/>
            </w:pPr>
          </w:p>
        </w:tc>
        <w:tc>
          <w:tcPr>
            <w:tcW w:w="170" w:type="dxa"/>
            <w:tcBorders>
              <w:top w:val="nil"/>
              <w:left w:val="nil"/>
              <w:bottom w:val="nil"/>
              <w:right w:val="nil"/>
            </w:tcBorders>
          </w:tcPr>
          <w:p w:rsidR="000846A2" w:rsidRPr="003F19CB" w:rsidRDefault="000846A2" w:rsidP="00CF0CC1">
            <w:pPr>
              <w:pStyle w:val="Normaltabletext1stpararight"/>
            </w:pPr>
          </w:p>
        </w:tc>
        <w:tc>
          <w:tcPr>
            <w:tcW w:w="1134" w:type="dxa"/>
            <w:tcBorders>
              <w:top w:val="nil"/>
              <w:left w:val="nil"/>
              <w:bottom w:val="nil"/>
              <w:right w:val="nil"/>
            </w:tcBorders>
            <w:shd w:val="clear" w:color="auto" w:fill="FFFFFF" w:themeFill="background1"/>
            <w:noWrap/>
            <w:tcMar>
              <w:left w:w="15" w:type="dxa"/>
              <w:right w:w="113" w:type="dxa"/>
            </w:tcMar>
            <w:vAlign w:val="bottom"/>
          </w:tcPr>
          <w:p w:rsidR="000846A2" w:rsidRPr="003F19CB" w:rsidRDefault="000846A2" w:rsidP="00CF0CC1">
            <w:pPr>
              <w:pStyle w:val="Normaltabletext1stpararight"/>
            </w:pPr>
          </w:p>
        </w:tc>
      </w:tr>
      <w:tr w:rsidR="000846A2" w:rsidRPr="003F19CB" w:rsidTr="004A68D8">
        <w:trPr>
          <w:trHeight w:val="255"/>
        </w:trPr>
        <w:tc>
          <w:tcPr>
            <w:tcW w:w="6293" w:type="dxa"/>
            <w:tcBorders>
              <w:top w:val="nil"/>
              <w:left w:val="nil"/>
              <w:bottom w:val="nil"/>
              <w:right w:val="nil"/>
            </w:tcBorders>
            <w:noWrap/>
            <w:vAlign w:val="bottom"/>
          </w:tcPr>
          <w:p w:rsidR="000846A2" w:rsidRPr="003F19CB" w:rsidRDefault="000846A2" w:rsidP="00CF0CC1">
            <w:pPr>
              <w:pStyle w:val="Normaltabletextleft"/>
              <w:rPr>
                <w:b/>
                <w:i/>
              </w:rPr>
            </w:pPr>
            <w:r w:rsidRPr="003F19CB">
              <w:rPr>
                <w:b/>
                <w:i/>
              </w:rPr>
              <w:t>Inflows</w:t>
            </w:r>
          </w:p>
        </w:tc>
        <w:tc>
          <w:tcPr>
            <w:tcW w:w="964" w:type="dxa"/>
            <w:tcBorders>
              <w:top w:val="nil"/>
              <w:left w:val="nil"/>
              <w:bottom w:val="nil"/>
              <w:right w:val="nil"/>
            </w:tcBorders>
            <w:noWrap/>
            <w:tcMar>
              <w:top w:w="15" w:type="dxa"/>
              <w:left w:w="15" w:type="dxa"/>
              <w:right w:w="15" w:type="dxa"/>
            </w:tcMar>
            <w:vAlign w:val="bottom"/>
          </w:tcPr>
          <w:p w:rsidR="000846A2" w:rsidRPr="003F19CB" w:rsidRDefault="000846A2" w:rsidP="00CF0CC1">
            <w:pPr>
              <w:pStyle w:val="Normaltabletextcentred"/>
              <w:rPr>
                <w:i/>
              </w:rPr>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0846A2" w:rsidRPr="003F19CB" w:rsidRDefault="000846A2" w:rsidP="00CF0CC1">
            <w:pPr>
              <w:pStyle w:val="Normaltabletext1stpararight"/>
              <w:rPr>
                <w:b/>
                <w:i/>
              </w:rPr>
            </w:pPr>
          </w:p>
        </w:tc>
        <w:tc>
          <w:tcPr>
            <w:tcW w:w="170" w:type="dxa"/>
            <w:tcBorders>
              <w:top w:val="nil"/>
              <w:left w:val="nil"/>
              <w:bottom w:val="nil"/>
              <w:right w:val="nil"/>
            </w:tcBorders>
          </w:tcPr>
          <w:p w:rsidR="000846A2" w:rsidRPr="003F19CB" w:rsidRDefault="000846A2" w:rsidP="00CF0CC1">
            <w:pPr>
              <w:pStyle w:val="Normaltabletext1stpararight"/>
              <w:rPr>
                <w:b/>
              </w:rPr>
            </w:pPr>
          </w:p>
        </w:tc>
        <w:tc>
          <w:tcPr>
            <w:tcW w:w="1134" w:type="dxa"/>
            <w:tcBorders>
              <w:top w:val="nil"/>
              <w:left w:val="nil"/>
              <w:bottom w:val="nil"/>
              <w:right w:val="nil"/>
            </w:tcBorders>
            <w:shd w:val="clear" w:color="auto" w:fill="FFFFFF" w:themeFill="background1"/>
            <w:noWrap/>
            <w:tcMar>
              <w:left w:w="15" w:type="dxa"/>
              <w:right w:w="113" w:type="dxa"/>
            </w:tcMar>
            <w:vAlign w:val="bottom"/>
          </w:tcPr>
          <w:p w:rsidR="000846A2" w:rsidRPr="003F19CB" w:rsidRDefault="000846A2" w:rsidP="00CF0CC1">
            <w:pPr>
              <w:pStyle w:val="Normaltabletext1stpararight"/>
              <w:rPr>
                <w:b/>
                <w:i/>
              </w:rPr>
            </w:pP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Grants and other contributions</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54,461</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52,178</w:t>
            </w: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Interest receipts</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499</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518</w:t>
            </w: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GST input tax credits from ATO</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1,388</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1,549</w:t>
            </w: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GST collected from customers</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47</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47</w:t>
            </w:r>
          </w:p>
        </w:tc>
      </w:tr>
      <w:tr w:rsidR="00EA3F96" w:rsidRPr="003F19CB" w:rsidTr="004A68D8">
        <w:trPr>
          <w:trHeight w:val="270"/>
        </w:trPr>
        <w:tc>
          <w:tcPr>
            <w:tcW w:w="6293" w:type="dxa"/>
            <w:tcBorders>
              <w:top w:val="nil"/>
              <w:left w:val="nil"/>
              <w:right w:val="nil"/>
            </w:tcBorders>
            <w:noWrap/>
            <w:vAlign w:val="bottom"/>
          </w:tcPr>
          <w:p w:rsidR="00EA3F96" w:rsidRPr="003F19CB" w:rsidRDefault="00EA3F96" w:rsidP="00EA3F96">
            <w:pPr>
              <w:pStyle w:val="Normaltabletextleft"/>
            </w:pPr>
            <w:r w:rsidRPr="003F19CB">
              <w:t>Other</w:t>
            </w:r>
          </w:p>
        </w:tc>
        <w:tc>
          <w:tcPr>
            <w:tcW w:w="964" w:type="dxa"/>
            <w:tcBorders>
              <w:top w:val="nil"/>
              <w:left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right w:val="nil"/>
            </w:tcBorders>
            <w:shd w:val="clear" w:color="auto" w:fill="BFBFBF" w:themeFill="background1" w:themeFillShade="BF"/>
            <w:tcMar>
              <w:left w:w="15" w:type="dxa"/>
              <w:right w:w="113" w:type="dxa"/>
            </w:tcMar>
            <w:vAlign w:val="bottom"/>
          </w:tcPr>
          <w:p w:rsidR="00EA3F96" w:rsidRPr="003F19CB" w:rsidRDefault="005C6941" w:rsidP="00E33601">
            <w:pPr>
              <w:pStyle w:val="Normaltabletext1stpararight"/>
            </w:pPr>
            <w:r w:rsidRPr="003F19CB">
              <w:t>24</w:t>
            </w:r>
            <w:r w:rsidR="00E33601" w:rsidRPr="003F19CB">
              <w:t>5</w:t>
            </w:r>
          </w:p>
        </w:tc>
        <w:tc>
          <w:tcPr>
            <w:tcW w:w="170" w:type="dxa"/>
            <w:tcBorders>
              <w:top w:val="nil"/>
              <w:left w:val="nil"/>
              <w:right w:val="nil"/>
            </w:tcBorders>
          </w:tcPr>
          <w:p w:rsidR="00EA3F96" w:rsidRPr="003F19CB" w:rsidRDefault="00EA3F96" w:rsidP="00EA3F96">
            <w:pPr>
              <w:pStyle w:val="Normaltabletext1stpararight"/>
            </w:pPr>
          </w:p>
        </w:tc>
        <w:tc>
          <w:tcPr>
            <w:tcW w:w="1134" w:type="dxa"/>
            <w:tcBorders>
              <w:top w:val="nil"/>
              <w:left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169</w:t>
            </w:r>
          </w:p>
        </w:tc>
      </w:tr>
      <w:tr w:rsidR="00EA3F96" w:rsidRPr="003F19CB" w:rsidTr="004A68D8">
        <w:trPr>
          <w:trHeight w:val="270"/>
        </w:trPr>
        <w:tc>
          <w:tcPr>
            <w:tcW w:w="6293" w:type="dxa"/>
            <w:tcBorders>
              <w:top w:val="nil"/>
              <w:left w:val="nil"/>
              <w:right w:val="nil"/>
            </w:tcBorders>
            <w:noWrap/>
            <w:vAlign w:val="bottom"/>
          </w:tcPr>
          <w:p w:rsidR="00EA3F96" w:rsidRPr="003F19CB" w:rsidRDefault="00EA3F96" w:rsidP="00EA3F96">
            <w:pPr>
              <w:pStyle w:val="Normaltabletextleft"/>
            </w:pPr>
          </w:p>
        </w:tc>
        <w:tc>
          <w:tcPr>
            <w:tcW w:w="964" w:type="dxa"/>
            <w:tcBorders>
              <w:top w:val="nil"/>
              <w:left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pPr>
          </w:p>
        </w:tc>
        <w:tc>
          <w:tcPr>
            <w:tcW w:w="170" w:type="dxa"/>
            <w:tcBorders>
              <w:top w:val="nil"/>
              <w:left w:val="nil"/>
              <w:right w:val="nil"/>
            </w:tcBorders>
          </w:tcPr>
          <w:p w:rsidR="00EA3F96" w:rsidRPr="003F19CB" w:rsidRDefault="00EA3F96" w:rsidP="00EA3F96">
            <w:pPr>
              <w:pStyle w:val="Normaltabletext1stpararight"/>
              <w:rPr>
                <w:b/>
              </w:rPr>
            </w:pPr>
          </w:p>
        </w:tc>
        <w:tc>
          <w:tcPr>
            <w:tcW w:w="1134" w:type="dxa"/>
            <w:tcBorders>
              <w:top w:val="nil"/>
              <w:left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p>
        </w:tc>
      </w:tr>
      <w:tr w:rsidR="00EA3F96" w:rsidRPr="003F19CB" w:rsidTr="004A68D8">
        <w:trPr>
          <w:trHeight w:val="255"/>
        </w:trPr>
        <w:tc>
          <w:tcPr>
            <w:tcW w:w="6293" w:type="dxa"/>
            <w:tcBorders>
              <w:left w:val="nil"/>
              <w:bottom w:val="nil"/>
              <w:right w:val="nil"/>
            </w:tcBorders>
            <w:noWrap/>
            <w:vAlign w:val="bottom"/>
          </w:tcPr>
          <w:p w:rsidR="00EA3F96" w:rsidRPr="003F19CB" w:rsidRDefault="00EA3F96" w:rsidP="00EA3F96">
            <w:pPr>
              <w:pStyle w:val="Normaltabletextleft"/>
              <w:rPr>
                <w:b/>
                <w:i/>
              </w:rPr>
            </w:pPr>
            <w:r w:rsidRPr="003F19CB">
              <w:rPr>
                <w:b/>
                <w:i/>
              </w:rPr>
              <w:t>Outflows</w:t>
            </w:r>
          </w:p>
        </w:tc>
        <w:tc>
          <w:tcPr>
            <w:tcW w:w="964" w:type="dxa"/>
            <w:tcBorders>
              <w:left w:val="nil"/>
              <w:bottom w:val="nil"/>
              <w:right w:val="nil"/>
            </w:tcBorders>
            <w:noWrap/>
            <w:tcMar>
              <w:top w:w="15" w:type="dxa"/>
              <w:left w:w="15" w:type="dxa"/>
              <w:right w:w="15" w:type="dxa"/>
            </w:tcMar>
            <w:vAlign w:val="bottom"/>
          </w:tcPr>
          <w:p w:rsidR="00EA3F96" w:rsidRPr="003F19CB" w:rsidRDefault="00EA3F96" w:rsidP="00EA3F96">
            <w:pPr>
              <w:pStyle w:val="Normaltabletextcentred"/>
              <w:rPr>
                <w:i/>
              </w:rPr>
            </w:pPr>
          </w:p>
        </w:tc>
        <w:tc>
          <w:tcPr>
            <w:tcW w:w="1134" w:type="dxa"/>
            <w:tcBorders>
              <w:left w:val="nil"/>
              <w:bottom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rPr>
                <w:b/>
                <w:i/>
              </w:rPr>
            </w:pPr>
          </w:p>
        </w:tc>
        <w:tc>
          <w:tcPr>
            <w:tcW w:w="170" w:type="dxa"/>
            <w:tcBorders>
              <w:left w:val="nil"/>
              <w:bottom w:val="nil"/>
              <w:right w:val="nil"/>
            </w:tcBorders>
          </w:tcPr>
          <w:p w:rsidR="00EA3F96" w:rsidRPr="003F19CB" w:rsidRDefault="00EA3F96" w:rsidP="00EA3F96">
            <w:pPr>
              <w:pStyle w:val="Normaltabletext1stpararight"/>
              <w:rPr>
                <w:b/>
              </w:rPr>
            </w:pPr>
          </w:p>
        </w:tc>
        <w:tc>
          <w:tcPr>
            <w:tcW w:w="1134" w:type="dxa"/>
            <w:tcBorders>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i/>
              </w:rPr>
            </w:pPr>
          </w:p>
        </w:tc>
      </w:tr>
      <w:tr w:rsidR="00010B68" w:rsidRPr="003F19CB" w:rsidTr="004A68D8">
        <w:trPr>
          <w:trHeight w:val="255"/>
        </w:trPr>
        <w:tc>
          <w:tcPr>
            <w:tcW w:w="6293" w:type="dxa"/>
            <w:tcBorders>
              <w:top w:val="nil"/>
              <w:left w:val="nil"/>
              <w:bottom w:val="nil"/>
              <w:right w:val="nil"/>
            </w:tcBorders>
            <w:noWrap/>
            <w:vAlign w:val="bottom"/>
          </w:tcPr>
          <w:p w:rsidR="00010B68" w:rsidRPr="003F19CB" w:rsidRDefault="00010B68" w:rsidP="00010B68">
            <w:pPr>
              <w:pStyle w:val="Normaltabletextleft"/>
            </w:pPr>
            <w:r w:rsidRPr="003F19CB">
              <w:t>Employee expenses</w:t>
            </w:r>
          </w:p>
        </w:tc>
        <w:tc>
          <w:tcPr>
            <w:tcW w:w="964" w:type="dxa"/>
            <w:tcBorders>
              <w:top w:val="nil"/>
              <w:left w:val="nil"/>
              <w:bottom w:val="nil"/>
              <w:right w:val="nil"/>
            </w:tcBorders>
            <w:noWrap/>
            <w:tcMar>
              <w:top w:w="15" w:type="dxa"/>
              <w:left w:w="15" w:type="dxa"/>
              <w:right w:w="15" w:type="dxa"/>
            </w:tcMar>
            <w:vAlign w:val="bottom"/>
          </w:tcPr>
          <w:p w:rsidR="00010B68" w:rsidRPr="003F19CB" w:rsidRDefault="00010B68" w:rsidP="00010B68">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010B68" w:rsidRPr="003F19CB" w:rsidRDefault="00010B68" w:rsidP="00776C88">
            <w:pPr>
              <w:pStyle w:val="Normaltabletext1stpararight"/>
            </w:pPr>
            <w:r w:rsidRPr="003F19CB">
              <w:t>(</w:t>
            </w:r>
            <w:r w:rsidR="00776C88" w:rsidRPr="003F19CB">
              <w:t>39,448</w:t>
            </w:r>
            <w:r w:rsidRPr="003F19CB">
              <w:t>)</w:t>
            </w:r>
          </w:p>
        </w:tc>
        <w:tc>
          <w:tcPr>
            <w:tcW w:w="170" w:type="dxa"/>
            <w:tcBorders>
              <w:top w:val="nil"/>
              <w:left w:val="nil"/>
              <w:bottom w:val="nil"/>
              <w:right w:val="nil"/>
            </w:tcBorders>
          </w:tcPr>
          <w:p w:rsidR="00010B68" w:rsidRPr="003F19CB" w:rsidRDefault="00010B68" w:rsidP="00010B68">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010B68" w:rsidRPr="003F19CB" w:rsidRDefault="00010B68" w:rsidP="00010B68">
            <w:pPr>
              <w:pStyle w:val="Normaltabletext1stpararight"/>
            </w:pPr>
            <w:r w:rsidRPr="003F19CB">
              <w:t>(38,686)</w:t>
            </w:r>
          </w:p>
        </w:tc>
      </w:tr>
      <w:tr w:rsidR="00010B68" w:rsidRPr="003F19CB" w:rsidTr="004A68D8">
        <w:trPr>
          <w:trHeight w:val="255"/>
        </w:trPr>
        <w:tc>
          <w:tcPr>
            <w:tcW w:w="6293" w:type="dxa"/>
            <w:tcBorders>
              <w:top w:val="nil"/>
              <w:left w:val="nil"/>
              <w:bottom w:val="nil"/>
              <w:right w:val="nil"/>
            </w:tcBorders>
            <w:noWrap/>
            <w:vAlign w:val="bottom"/>
          </w:tcPr>
          <w:p w:rsidR="00010B68" w:rsidRPr="003F19CB" w:rsidRDefault="00010B68" w:rsidP="00010B68">
            <w:pPr>
              <w:pStyle w:val="Normaltabletextleft"/>
            </w:pPr>
            <w:r w:rsidRPr="003F19CB">
              <w:t>Supplies and services</w:t>
            </w:r>
          </w:p>
        </w:tc>
        <w:tc>
          <w:tcPr>
            <w:tcW w:w="964" w:type="dxa"/>
            <w:tcBorders>
              <w:top w:val="nil"/>
              <w:left w:val="nil"/>
              <w:bottom w:val="nil"/>
              <w:right w:val="nil"/>
            </w:tcBorders>
            <w:noWrap/>
            <w:tcMar>
              <w:top w:w="15" w:type="dxa"/>
              <w:left w:w="15" w:type="dxa"/>
              <w:right w:w="15" w:type="dxa"/>
            </w:tcMar>
            <w:vAlign w:val="bottom"/>
          </w:tcPr>
          <w:p w:rsidR="00010B68" w:rsidRPr="003F19CB" w:rsidRDefault="00010B68" w:rsidP="00010B68">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010B68" w:rsidRPr="003F19CB" w:rsidRDefault="00776C88" w:rsidP="00010B68">
            <w:pPr>
              <w:pStyle w:val="Normaltabletext1stpararight"/>
            </w:pPr>
            <w:r w:rsidRPr="003F19CB">
              <w:t>(13,234</w:t>
            </w:r>
            <w:r w:rsidR="00010B68" w:rsidRPr="003F19CB">
              <w:t>)</w:t>
            </w:r>
          </w:p>
        </w:tc>
        <w:tc>
          <w:tcPr>
            <w:tcW w:w="170" w:type="dxa"/>
            <w:tcBorders>
              <w:top w:val="nil"/>
              <w:left w:val="nil"/>
              <w:bottom w:val="nil"/>
              <w:right w:val="nil"/>
            </w:tcBorders>
          </w:tcPr>
          <w:p w:rsidR="00010B68" w:rsidRPr="003F19CB" w:rsidRDefault="00010B68" w:rsidP="00010B68">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010B68" w:rsidRPr="003F19CB" w:rsidRDefault="00010B68" w:rsidP="00010B68">
            <w:pPr>
              <w:pStyle w:val="Normaltabletext1stpararight"/>
            </w:pPr>
            <w:r w:rsidRPr="003F19CB">
              <w:t>(11,892)</w:t>
            </w: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GST paid to suppliers</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(1,308)</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(1,505)</w:t>
            </w: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GST remitted to ATO</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(43)</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(46)</w:t>
            </w:r>
          </w:p>
        </w:tc>
      </w:tr>
      <w:tr w:rsidR="00EA3F96" w:rsidRPr="003F19CB" w:rsidTr="004A68D8">
        <w:trPr>
          <w:trHeight w:val="270"/>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Other</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single" w:sz="8" w:space="0" w:color="auto"/>
              <w:right w:val="nil"/>
            </w:tcBorders>
            <w:shd w:val="clear" w:color="auto" w:fill="BFBFBF" w:themeFill="background1" w:themeFillShade="BF"/>
            <w:noWrap/>
            <w:tcMar>
              <w:left w:w="15" w:type="dxa"/>
              <w:right w:w="113" w:type="dxa"/>
            </w:tcMar>
            <w:vAlign w:val="bottom"/>
          </w:tcPr>
          <w:p w:rsidR="00EA3F96" w:rsidRPr="003F19CB" w:rsidRDefault="005C6941" w:rsidP="00EA3F96">
            <w:pPr>
              <w:pStyle w:val="Normaltabletext1stpararight"/>
            </w:pPr>
            <w:r w:rsidRPr="003F19CB">
              <w:t>(115)</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single" w:sz="8"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(191)</w:t>
            </w:r>
          </w:p>
        </w:tc>
      </w:tr>
      <w:tr w:rsidR="00EA3F96" w:rsidRPr="003F19CB" w:rsidTr="004A68D8">
        <w:trPr>
          <w:trHeight w:val="270"/>
        </w:trPr>
        <w:tc>
          <w:tcPr>
            <w:tcW w:w="6293" w:type="dxa"/>
            <w:tcBorders>
              <w:top w:val="nil"/>
              <w:left w:val="nil"/>
              <w:bottom w:val="nil"/>
              <w:right w:val="nil"/>
            </w:tcBorders>
            <w:noWrap/>
            <w:vAlign w:val="bottom"/>
          </w:tcPr>
          <w:p w:rsidR="00EA3F96" w:rsidRPr="003F19CB" w:rsidRDefault="00EA3F96" w:rsidP="00EA3F96">
            <w:pPr>
              <w:pStyle w:val="Normaltabletextleft"/>
              <w:rPr>
                <w:b/>
              </w:rPr>
            </w:pPr>
            <w:r w:rsidRPr="003F19CB">
              <w:rPr>
                <w:b/>
              </w:rPr>
              <w:t>Net cash provided by operating activities</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r w:rsidRPr="003F19CB">
              <w:t>16</w:t>
            </w:r>
          </w:p>
        </w:tc>
        <w:tc>
          <w:tcPr>
            <w:tcW w:w="1134" w:type="dxa"/>
            <w:tcBorders>
              <w:top w:val="single" w:sz="8" w:space="0" w:color="auto"/>
              <w:left w:val="nil"/>
              <w:bottom w:val="single" w:sz="8" w:space="0" w:color="auto"/>
              <w:right w:val="nil"/>
            </w:tcBorders>
            <w:shd w:val="clear" w:color="auto" w:fill="BFBFBF" w:themeFill="background1" w:themeFillShade="BF"/>
            <w:noWrap/>
            <w:tcMar>
              <w:left w:w="15" w:type="dxa"/>
              <w:right w:w="113" w:type="dxa"/>
            </w:tcMar>
            <w:vAlign w:val="bottom"/>
          </w:tcPr>
          <w:p w:rsidR="00EA3F96" w:rsidRPr="003F19CB" w:rsidRDefault="005C6941" w:rsidP="00AD14D2">
            <w:pPr>
              <w:pStyle w:val="Normaltabletext1stpararight"/>
              <w:rPr>
                <w:b/>
              </w:rPr>
            </w:pPr>
            <w:r w:rsidRPr="003F19CB">
              <w:rPr>
                <w:b/>
              </w:rPr>
              <w:t>2,49</w:t>
            </w:r>
            <w:r w:rsidR="00E33601" w:rsidRPr="003F19CB">
              <w:rPr>
                <w:b/>
              </w:rPr>
              <w:t>2</w:t>
            </w:r>
          </w:p>
        </w:tc>
        <w:tc>
          <w:tcPr>
            <w:tcW w:w="170" w:type="dxa"/>
            <w:tcBorders>
              <w:top w:val="nil"/>
              <w:left w:val="nil"/>
              <w:bottom w:val="nil"/>
              <w:right w:val="nil"/>
            </w:tcBorders>
          </w:tcPr>
          <w:p w:rsidR="00EA3F96" w:rsidRPr="003F19CB" w:rsidRDefault="00EA3F96" w:rsidP="00EA3F96">
            <w:pPr>
              <w:pStyle w:val="Normaltabletext1stpararight"/>
              <w:rPr>
                <w:b/>
              </w:rPr>
            </w:pPr>
          </w:p>
        </w:tc>
        <w:tc>
          <w:tcPr>
            <w:tcW w:w="1134" w:type="dxa"/>
            <w:tcBorders>
              <w:top w:val="single" w:sz="8" w:space="0" w:color="auto"/>
              <w:left w:val="nil"/>
              <w:bottom w:val="single" w:sz="8"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rPr>
            </w:pPr>
            <w:r w:rsidRPr="003F19CB">
              <w:rPr>
                <w:b/>
              </w:rPr>
              <w:t>2,141</w:t>
            </w:r>
          </w:p>
        </w:tc>
      </w:tr>
      <w:tr w:rsidR="00EA3F96" w:rsidRPr="003F19CB" w:rsidTr="004A68D8">
        <w:trPr>
          <w:trHeight w:val="270"/>
        </w:trPr>
        <w:tc>
          <w:tcPr>
            <w:tcW w:w="6293" w:type="dxa"/>
            <w:tcBorders>
              <w:top w:val="nil"/>
              <w:left w:val="nil"/>
              <w:bottom w:val="nil"/>
              <w:right w:val="nil"/>
            </w:tcBorders>
            <w:noWrap/>
            <w:vAlign w:val="bottom"/>
          </w:tcPr>
          <w:p w:rsidR="00EA3F96" w:rsidRPr="003F19CB" w:rsidRDefault="00EA3F96" w:rsidP="00EA3F96">
            <w:pPr>
              <w:pStyle w:val="Normaltabletextleft"/>
            </w:pP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single" w:sz="8" w:space="0" w:color="auto"/>
              <w:left w:val="nil"/>
              <w:bottom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pP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single" w:sz="8" w:space="0" w:color="auto"/>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p>
        </w:tc>
      </w:tr>
      <w:tr w:rsidR="00EA3F96" w:rsidRPr="003F19CB" w:rsidTr="004A68D8">
        <w:trPr>
          <w:trHeight w:val="300"/>
        </w:trPr>
        <w:tc>
          <w:tcPr>
            <w:tcW w:w="6293" w:type="dxa"/>
            <w:tcBorders>
              <w:top w:val="nil"/>
              <w:left w:val="nil"/>
              <w:bottom w:val="nil"/>
              <w:right w:val="nil"/>
            </w:tcBorders>
            <w:noWrap/>
            <w:vAlign w:val="bottom"/>
          </w:tcPr>
          <w:p w:rsidR="00EA3F96" w:rsidRPr="003F19CB" w:rsidRDefault="00EA3F96" w:rsidP="00EA3F96">
            <w:pPr>
              <w:pStyle w:val="Normaltabletextleft"/>
              <w:rPr>
                <w:b/>
              </w:rPr>
            </w:pPr>
            <w:r w:rsidRPr="003F19CB">
              <w:rPr>
                <w:b/>
              </w:rPr>
              <w:t>Cash flows from investing activities</w:t>
            </w:r>
          </w:p>
        </w:tc>
        <w:tc>
          <w:tcPr>
            <w:tcW w:w="964" w:type="dxa"/>
            <w:tcBorders>
              <w:top w:val="nil"/>
              <w:left w:val="nil"/>
              <w:bottom w:val="nil"/>
              <w:right w:val="nil"/>
            </w:tcBorders>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rPr>
                <w:b/>
              </w:rPr>
            </w:pPr>
          </w:p>
        </w:tc>
        <w:tc>
          <w:tcPr>
            <w:tcW w:w="170" w:type="dxa"/>
            <w:tcBorders>
              <w:top w:val="nil"/>
              <w:left w:val="nil"/>
              <w:bottom w:val="nil"/>
              <w:right w:val="nil"/>
            </w:tcBorders>
          </w:tcPr>
          <w:p w:rsidR="00EA3F96" w:rsidRPr="003F19CB" w:rsidRDefault="00EA3F96" w:rsidP="00EA3F96">
            <w:pPr>
              <w:pStyle w:val="Normaltabletext1stpararight"/>
              <w:rPr>
                <w:b/>
              </w:rPr>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rPr>
            </w:pP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pP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p>
        </w:tc>
      </w:tr>
      <w:tr w:rsidR="00EA3F96" w:rsidRPr="003F19CB" w:rsidTr="004A68D8">
        <w:trPr>
          <w:trHeight w:val="255"/>
        </w:trPr>
        <w:tc>
          <w:tcPr>
            <w:tcW w:w="6293" w:type="dxa"/>
            <w:tcBorders>
              <w:top w:val="nil"/>
              <w:left w:val="nil"/>
              <w:right w:val="nil"/>
            </w:tcBorders>
            <w:noWrap/>
            <w:vAlign w:val="bottom"/>
          </w:tcPr>
          <w:p w:rsidR="00EA3F96" w:rsidRPr="003F19CB" w:rsidRDefault="00EA3F96" w:rsidP="00EA3F96">
            <w:pPr>
              <w:pStyle w:val="Normaltabletextleft"/>
              <w:rPr>
                <w:b/>
                <w:i/>
              </w:rPr>
            </w:pPr>
            <w:r w:rsidRPr="003F19CB">
              <w:rPr>
                <w:b/>
                <w:i/>
              </w:rPr>
              <w:t>Inflows</w:t>
            </w:r>
          </w:p>
        </w:tc>
        <w:tc>
          <w:tcPr>
            <w:tcW w:w="964" w:type="dxa"/>
            <w:tcBorders>
              <w:top w:val="nil"/>
              <w:left w:val="nil"/>
              <w:right w:val="nil"/>
            </w:tcBorders>
            <w:noWrap/>
            <w:tcMar>
              <w:top w:w="15" w:type="dxa"/>
              <w:left w:w="15" w:type="dxa"/>
              <w:right w:w="15" w:type="dxa"/>
            </w:tcMar>
            <w:vAlign w:val="bottom"/>
          </w:tcPr>
          <w:p w:rsidR="00EA3F96" w:rsidRPr="003F19CB" w:rsidRDefault="00EA3F96" w:rsidP="00EA3F96">
            <w:pPr>
              <w:pStyle w:val="Normaltabletextcentred"/>
              <w:rPr>
                <w:i/>
              </w:rPr>
            </w:pPr>
          </w:p>
        </w:tc>
        <w:tc>
          <w:tcPr>
            <w:tcW w:w="1134" w:type="dxa"/>
            <w:tcBorders>
              <w:top w:val="nil"/>
              <w:left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rPr>
                <w:b/>
                <w:i/>
              </w:rPr>
            </w:pPr>
          </w:p>
        </w:tc>
        <w:tc>
          <w:tcPr>
            <w:tcW w:w="170" w:type="dxa"/>
            <w:tcBorders>
              <w:top w:val="nil"/>
              <w:left w:val="nil"/>
              <w:right w:val="nil"/>
            </w:tcBorders>
          </w:tcPr>
          <w:p w:rsidR="00EA3F96" w:rsidRPr="003F19CB" w:rsidRDefault="00EA3F96" w:rsidP="00EA3F96">
            <w:pPr>
              <w:pStyle w:val="Normaltabletext1stpararight"/>
              <w:rPr>
                <w:b/>
              </w:rPr>
            </w:pPr>
          </w:p>
        </w:tc>
        <w:tc>
          <w:tcPr>
            <w:tcW w:w="1134" w:type="dxa"/>
            <w:tcBorders>
              <w:top w:val="nil"/>
              <w:left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i/>
              </w:rPr>
            </w:pPr>
          </w:p>
        </w:tc>
      </w:tr>
      <w:tr w:rsidR="00EA3F96" w:rsidRPr="003F19CB" w:rsidTr="004A68D8">
        <w:trPr>
          <w:trHeight w:val="270"/>
        </w:trPr>
        <w:tc>
          <w:tcPr>
            <w:tcW w:w="6293" w:type="dxa"/>
            <w:tcBorders>
              <w:top w:val="nil"/>
              <w:left w:val="nil"/>
              <w:right w:val="nil"/>
            </w:tcBorders>
            <w:noWrap/>
            <w:vAlign w:val="bottom"/>
          </w:tcPr>
          <w:p w:rsidR="00EA3F96" w:rsidRPr="003F19CB" w:rsidRDefault="00EA3F96" w:rsidP="00EA3F96">
            <w:pPr>
              <w:pStyle w:val="Normaltabletextleft"/>
            </w:pPr>
            <w:r w:rsidRPr="003F19CB">
              <w:t>Sales of property, plant and equipment</w:t>
            </w:r>
          </w:p>
        </w:tc>
        <w:tc>
          <w:tcPr>
            <w:tcW w:w="964" w:type="dxa"/>
            <w:tcBorders>
              <w:top w:val="nil"/>
              <w:left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right w:val="nil"/>
            </w:tcBorders>
            <w:shd w:val="clear" w:color="auto" w:fill="BFBFBF" w:themeFill="background1" w:themeFillShade="BF"/>
            <w:noWrap/>
            <w:tcMar>
              <w:left w:w="15" w:type="dxa"/>
              <w:right w:w="113" w:type="dxa"/>
            </w:tcMar>
            <w:vAlign w:val="bottom"/>
          </w:tcPr>
          <w:p w:rsidR="00EA3F96" w:rsidRPr="003F19CB" w:rsidRDefault="005C6941" w:rsidP="00EA3F96">
            <w:pPr>
              <w:pStyle w:val="Normaltabletext1stpararight"/>
            </w:pPr>
            <w:r w:rsidRPr="003F19CB">
              <w:t>275</w:t>
            </w:r>
          </w:p>
        </w:tc>
        <w:tc>
          <w:tcPr>
            <w:tcW w:w="170" w:type="dxa"/>
            <w:tcBorders>
              <w:top w:val="nil"/>
              <w:left w:val="nil"/>
              <w:right w:val="nil"/>
            </w:tcBorders>
          </w:tcPr>
          <w:p w:rsidR="00EA3F96" w:rsidRPr="003F19CB" w:rsidRDefault="00EA3F96" w:rsidP="00EA3F96">
            <w:pPr>
              <w:pStyle w:val="Normaltabletext1stpararight"/>
            </w:pPr>
          </w:p>
        </w:tc>
        <w:tc>
          <w:tcPr>
            <w:tcW w:w="1134" w:type="dxa"/>
            <w:tcBorders>
              <w:top w:val="nil"/>
              <w:left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299</w:t>
            </w:r>
          </w:p>
        </w:tc>
      </w:tr>
      <w:tr w:rsidR="00EA3F96" w:rsidRPr="003F19CB" w:rsidTr="004A68D8">
        <w:trPr>
          <w:trHeight w:val="255"/>
        </w:trPr>
        <w:tc>
          <w:tcPr>
            <w:tcW w:w="6293" w:type="dxa"/>
            <w:tcBorders>
              <w:left w:val="nil"/>
              <w:bottom w:val="nil"/>
              <w:right w:val="nil"/>
            </w:tcBorders>
            <w:noWrap/>
            <w:vAlign w:val="bottom"/>
          </w:tcPr>
          <w:p w:rsidR="00EA3F96" w:rsidRPr="003F19CB" w:rsidRDefault="00EA3F96" w:rsidP="00EA3F96">
            <w:pPr>
              <w:pStyle w:val="Normaltabletextleft"/>
            </w:pPr>
          </w:p>
        </w:tc>
        <w:tc>
          <w:tcPr>
            <w:tcW w:w="964" w:type="dxa"/>
            <w:tcBorders>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left w:val="nil"/>
              <w:bottom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pPr>
          </w:p>
        </w:tc>
        <w:tc>
          <w:tcPr>
            <w:tcW w:w="170" w:type="dxa"/>
            <w:tcBorders>
              <w:left w:val="nil"/>
              <w:bottom w:val="nil"/>
              <w:right w:val="nil"/>
            </w:tcBorders>
          </w:tcPr>
          <w:p w:rsidR="00EA3F96" w:rsidRPr="003F19CB" w:rsidRDefault="00EA3F96" w:rsidP="00EA3F96">
            <w:pPr>
              <w:pStyle w:val="Normaltabletext1stpararight"/>
            </w:pPr>
          </w:p>
        </w:tc>
        <w:tc>
          <w:tcPr>
            <w:tcW w:w="1134" w:type="dxa"/>
            <w:tcBorders>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rPr>
                <w:b/>
                <w:i/>
              </w:rPr>
            </w:pPr>
            <w:r w:rsidRPr="003F19CB">
              <w:rPr>
                <w:b/>
                <w:i/>
              </w:rPr>
              <w:t>Outflows</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rPr>
                <w:i/>
              </w:rPr>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rPr>
                <w:b/>
                <w:i/>
              </w:rPr>
            </w:pPr>
          </w:p>
        </w:tc>
        <w:tc>
          <w:tcPr>
            <w:tcW w:w="170" w:type="dxa"/>
            <w:tcBorders>
              <w:top w:val="nil"/>
              <w:left w:val="nil"/>
              <w:bottom w:val="nil"/>
              <w:right w:val="nil"/>
            </w:tcBorders>
          </w:tcPr>
          <w:p w:rsidR="00EA3F96" w:rsidRPr="003F19CB" w:rsidRDefault="00EA3F96" w:rsidP="00EA3F96">
            <w:pPr>
              <w:pStyle w:val="Normaltabletext1stpararight"/>
              <w:rPr>
                <w:b/>
              </w:rPr>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i/>
              </w:rPr>
            </w:pP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Payments for Intangibles</w:t>
            </w:r>
          </w:p>
        </w:tc>
        <w:tc>
          <w:tcPr>
            <w:tcW w:w="964" w:type="dxa"/>
            <w:tcBorders>
              <w:top w:val="nil"/>
              <w:left w:val="nil"/>
              <w:bottom w:val="nil"/>
              <w:right w:val="nil"/>
            </w:tcBorders>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(57)</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(80)</w:t>
            </w: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Payments for property, plant and equipment</w:t>
            </w:r>
          </w:p>
        </w:tc>
        <w:tc>
          <w:tcPr>
            <w:tcW w:w="964" w:type="dxa"/>
            <w:tcBorders>
              <w:top w:val="nil"/>
              <w:left w:val="nil"/>
              <w:bottom w:val="nil"/>
              <w:right w:val="nil"/>
            </w:tcBorders>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(989)</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(1,617)</w:t>
            </w:r>
          </w:p>
        </w:tc>
      </w:tr>
      <w:tr w:rsidR="00EA3F96" w:rsidRPr="003F19CB" w:rsidTr="004A68D8">
        <w:trPr>
          <w:trHeight w:val="270"/>
        </w:trPr>
        <w:tc>
          <w:tcPr>
            <w:tcW w:w="6293" w:type="dxa"/>
            <w:tcBorders>
              <w:top w:val="nil"/>
              <w:left w:val="nil"/>
              <w:bottom w:val="nil"/>
              <w:right w:val="nil"/>
            </w:tcBorders>
            <w:noWrap/>
            <w:vAlign w:val="bottom"/>
          </w:tcPr>
          <w:p w:rsidR="00EA3F96" w:rsidRPr="003F19CB" w:rsidRDefault="00EA3F96" w:rsidP="00EA3F96">
            <w:pPr>
              <w:pStyle w:val="Normaltabletextleft"/>
              <w:rPr>
                <w:b/>
              </w:rPr>
            </w:pPr>
            <w:r w:rsidRPr="003F19CB">
              <w:rPr>
                <w:b/>
              </w:rPr>
              <w:t>Net cash used in investing activities</w:t>
            </w:r>
          </w:p>
        </w:tc>
        <w:tc>
          <w:tcPr>
            <w:tcW w:w="964" w:type="dxa"/>
            <w:tcBorders>
              <w:top w:val="nil"/>
              <w:left w:val="nil"/>
              <w:bottom w:val="nil"/>
              <w:right w:val="nil"/>
            </w:tcBorders>
            <w:vAlign w:val="bottom"/>
          </w:tcPr>
          <w:p w:rsidR="00EA3F96" w:rsidRPr="003F19CB" w:rsidRDefault="00EA3F96" w:rsidP="00EA3F96">
            <w:pPr>
              <w:pStyle w:val="Normaltabletextcentred"/>
            </w:pPr>
          </w:p>
        </w:tc>
        <w:tc>
          <w:tcPr>
            <w:tcW w:w="1134" w:type="dxa"/>
            <w:tcBorders>
              <w:top w:val="single" w:sz="8" w:space="0" w:color="auto"/>
              <w:left w:val="nil"/>
              <w:bottom w:val="single" w:sz="8" w:space="0" w:color="auto"/>
              <w:right w:val="nil"/>
            </w:tcBorders>
            <w:shd w:val="clear" w:color="auto" w:fill="BFBFBF" w:themeFill="background1" w:themeFillShade="BF"/>
            <w:noWrap/>
            <w:tcMar>
              <w:left w:w="15" w:type="dxa"/>
              <w:right w:w="113" w:type="dxa"/>
            </w:tcMar>
            <w:vAlign w:val="bottom"/>
          </w:tcPr>
          <w:p w:rsidR="00EA3F96" w:rsidRPr="003F19CB" w:rsidRDefault="005C6941" w:rsidP="00EA3F96">
            <w:pPr>
              <w:pStyle w:val="Normaltabletext1stpararight"/>
              <w:rPr>
                <w:b/>
              </w:rPr>
            </w:pPr>
            <w:r w:rsidRPr="003F19CB">
              <w:rPr>
                <w:b/>
              </w:rPr>
              <w:t>(771)</w:t>
            </w:r>
          </w:p>
        </w:tc>
        <w:tc>
          <w:tcPr>
            <w:tcW w:w="170" w:type="dxa"/>
            <w:tcBorders>
              <w:top w:val="nil"/>
              <w:left w:val="nil"/>
              <w:bottom w:val="nil"/>
              <w:right w:val="nil"/>
            </w:tcBorders>
          </w:tcPr>
          <w:p w:rsidR="00EA3F96" w:rsidRPr="003F19CB" w:rsidRDefault="00EA3F96" w:rsidP="00EA3F96">
            <w:pPr>
              <w:pStyle w:val="Normaltabletext1stpararight"/>
              <w:rPr>
                <w:b/>
              </w:rPr>
            </w:pPr>
          </w:p>
        </w:tc>
        <w:tc>
          <w:tcPr>
            <w:tcW w:w="1134" w:type="dxa"/>
            <w:tcBorders>
              <w:top w:val="single" w:sz="8" w:space="0" w:color="auto"/>
              <w:left w:val="nil"/>
              <w:bottom w:val="single" w:sz="8"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rPr>
            </w:pPr>
            <w:r w:rsidRPr="003F19CB">
              <w:rPr>
                <w:b/>
              </w:rPr>
              <w:t>(1,398)</w:t>
            </w:r>
          </w:p>
        </w:tc>
      </w:tr>
      <w:tr w:rsidR="00EA3F96" w:rsidRPr="003F19CB" w:rsidTr="004A68D8">
        <w:trPr>
          <w:trHeight w:val="270"/>
        </w:trPr>
        <w:tc>
          <w:tcPr>
            <w:tcW w:w="6293" w:type="dxa"/>
            <w:tcBorders>
              <w:top w:val="nil"/>
              <w:left w:val="nil"/>
              <w:bottom w:val="nil"/>
              <w:right w:val="nil"/>
            </w:tcBorders>
            <w:noWrap/>
            <w:vAlign w:val="bottom"/>
          </w:tcPr>
          <w:p w:rsidR="00EA3F96" w:rsidRPr="003F19CB" w:rsidRDefault="00EA3F96" w:rsidP="00EA3F96">
            <w:pPr>
              <w:pStyle w:val="Normaltabletextleft"/>
            </w:pP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pPr>
          </w:p>
        </w:tc>
        <w:tc>
          <w:tcPr>
            <w:tcW w:w="170" w:type="dxa"/>
            <w:tcBorders>
              <w:top w:val="nil"/>
              <w:left w:val="nil"/>
              <w:right w:val="nil"/>
            </w:tcBorders>
          </w:tcPr>
          <w:p w:rsidR="00EA3F96" w:rsidRPr="003F19CB" w:rsidRDefault="00EA3F96" w:rsidP="00EA3F96">
            <w:pPr>
              <w:pStyle w:val="Normaltabletext1stpararight"/>
            </w:pPr>
          </w:p>
        </w:tc>
        <w:tc>
          <w:tcPr>
            <w:tcW w:w="1134" w:type="dxa"/>
            <w:tcBorders>
              <w:top w:val="nil"/>
              <w:left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p>
        </w:tc>
      </w:tr>
      <w:tr w:rsidR="00EA3F96" w:rsidRPr="003F19CB" w:rsidTr="002C237C">
        <w:trPr>
          <w:trHeight w:val="520"/>
        </w:trPr>
        <w:tc>
          <w:tcPr>
            <w:tcW w:w="6293" w:type="dxa"/>
            <w:tcBorders>
              <w:top w:val="nil"/>
              <w:left w:val="nil"/>
              <w:bottom w:val="nil"/>
              <w:right w:val="nil"/>
            </w:tcBorders>
            <w:noWrap/>
            <w:vAlign w:val="bottom"/>
          </w:tcPr>
          <w:p w:rsidR="00EA3F96" w:rsidRPr="003F19CB" w:rsidRDefault="00EA3F96" w:rsidP="00EA3F96">
            <w:pPr>
              <w:pStyle w:val="Normaltabletextleft"/>
            </w:pP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left w:val="nil"/>
              <w:bottom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pP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 xml:space="preserve">Net </w:t>
            </w:r>
            <w:r w:rsidRPr="003F19CB">
              <w:rPr>
                <w:color w:val="000000" w:themeColor="text1"/>
              </w:rPr>
              <w:t>increase</w:t>
            </w:r>
            <w:r w:rsidR="006B621C" w:rsidRPr="003F19CB">
              <w:rPr>
                <w:color w:val="000000" w:themeColor="text1"/>
              </w:rPr>
              <w:t xml:space="preserve"> (decrease)</w:t>
            </w:r>
            <w:r w:rsidRPr="003F19CB">
              <w:rPr>
                <w:color w:val="000000" w:themeColor="text1"/>
              </w:rPr>
              <w:t xml:space="preserve"> </w:t>
            </w:r>
            <w:r w:rsidRPr="003F19CB">
              <w:t>in cash and cash equivalents</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EA3F96" w:rsidRPr="003F19CB" w:rsidRDefault="005C6941" w:rsidP="00E33601">
            <w:pPr>
              <w:pStyle w:val="Normaltabletext1stpararight"/>
            </w:pPr>
            <w:r w:rsidRPr="003F19CB">
              <w:t>1,72</w:t>
            </w:r>
            <w:r w:rsidR="00E33601" w:rsidRPr="003F19CB">
              <w:t>1</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743</w:t>
            </w:r>
          </w:p>
        </w:tc>
      </w:tr>
      <w:tr w:rsidR="00EA3F96" w:rsidRPr="003F19CB" w:rsidTr="004A68D8">
        <w:trPr>
          <w:trHeight w:val="255"/>
        </w:trPr>
        <w:tc>
          <w:tcPr>
            <w:tcW w:w="6293" w:type="dxa"/>
            <w:tcBorders>
              <w:top w:val="nil"/>
              <w:left w:val="nil"/>
              <w:bottom w:val="nil"/>
              <w:right w:val="nil"/>
            </w:tcBorders>
            <w:noWrap/>
            <w:vAlign w:val="bottom"/>
          </w:tcPr>
          <w:p w:rsidR="00EA3F96" w:rsidRPr="003F19CB" w:rsidRDefault="00EA3F96" w:rsidP="00EA3F96">
            <w:pPr>
              <w:pStyle w:val="Normaltabletextleft"/>
            </w:pPr>
            <w:r w:rsidRPr="003F19CB">
              <w:t>Cash and cash equivalents at beginning of financial year</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tcMar>
              <w:left w:w="15" w:type="dxa"/>
              <w:right w:w="113" w:type="dxa"/>
            </w:tcMar>
            <w:vAlign w:val="bottom"/>
          </w:tcPr>
          <w:p w:rsidR="00EA3F96" w:rsidRPr="003F19CB" w:rsidRDefault="005C6941" w:rsidP="00EA3F96">
            <w:pPr>
              <w:pStyle w:val="Normaltabletext1stpararight"/>
            </w:pPr>
            <w:r w:rsidRPr="003F19CB">
              <w:t>13,232</w:t>
            </w: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r w:rsidRPr="003F19CB">
              <w:t>12,489</w:t>
            </w:r>
          </w:p>
        </w:tc>
      </w:tr>
      <w:tr w:rsidR="00EA3F96" w:rsidRPr="003F19CB" w:rsidTr="004A68D8">
        <w:trPr>
          <w:trHeight w:val="270"/>
        </w:trPr>
        <w:tc>
          <w:tcPr>
            <w:tcW w:w="6293" w:type="dxa"/>
            <w:tcBorders>
              <w:top w:val="nil"/>
              <w:left w:val="nil"/>
              <w:bottom w:val="nil"/>
              <w:right w:val="nil"/>
            </w:tcBorders>
            <w:noWrap/>
            <w:vAlign w:val="bottom"/>
          </w:tcPr>
          <w:p w:rsidR="00EA3F96" w:rsidRPr="003F19CB" w:rsidRDefault="00EA3F96" w:rsidP="00EA3F96">
            <w:pPr>
              <w:pStyle w:val="Normaltabletextleft"/>
            </w:pP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BFBFBF" w:themeFill="background1" w:themeFillShade="BF"/>
            <w:noWrap/>
            <w:tcMar>
              <w:left w:w="15" w:type="dxa"/>
              <w:right w:w="113" w:type="dxa"/>
            </w:tcMar>
            <w:vAlign w:val="bottom"/>
          </w:tcPr>
          <w:p w:rsidR="00EA3F96" w:rsidRPr="003F19CB" w:rsidRDefault="00EA3F96" w:rsidP="00EA3F96">
            <w:pPr>
              <w:pStyle w:val="Normaltabletext1stpararight"/>
            </w:pP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pPr>
          </w:p>
        </w:tc>
      </w:tr>
      <w:tr w:rsidR="00EA3F96" w:rsidRPr="003F19CB" w:rsidTr="004A68D8">
        <w:trPr>
          <w:trHeight w:val="270"/>
        </w:trPr>
        <w:tc>
          <w:tcPr>
            <w:tcW w:w="6293" w:type="dxa"/>
            <w:tcBorders>
              <w:top w:val="nil"/>
              <w:left w:val="nil"/>
              <w:bottom w:val="nil"/>
              <w:right w:val="nil"/>
            </w:tcBorders>
            <w:noWrap/>
            <w:vAlign w:val="bottom"/>
          </w:tcPr>
          <w:p w:rsidR="00EA3F96" w:rsidRPr="003F19CB" w:rsidRDefault="00EA3F96" w:rsidP="00EA3F96">
            <w:pPr>
              <w:pStyle w:val="Normaltabletextleft"/>
              <w:rPr>
                <w:b/>
              </w:rPr>
            </w:pPr>
            <w:r w:rsidRPr="003F19CB">
              <w:rPr>
                <w:b/>
              </w:rPr>
              <w:t>Cash and cash equivalents at end of financial year</w:t>
            </w: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single" w:sz="8" w:space="0" w:color="auto"/>
              <w:left w:val="nil"/>
              <w:bottom w:val="double" w:sz="6" w:space="0" w:color="auto"/>
              <w:right w:val="nil"/>
            </w:tcBorders>
            <w:shd w:val="clear" w:color="auto" w:fill="BFBFBF" w:themeFill="background1" w:themeFillShade="BF"/>
            <w:noWrap/>
            <w:tcMar>
              <w:left w:w="15" w:type="dxa"/>
              <w:right w:w="113" w:type="dxa"/>
            </w:tcMar>
            <w:vAlign w:val="bottom"/>
          </w:tcPr>
          <w:p w:rsidR="00EA3F96" w:rsidRPr="003F19CB" w:rsidRDefault="005C6941" w:rsidP="00FE547C">
            <w:pPr>
              <w:pStyle w:val="Normaltabletext1stpararight"/>
              <w:rPr>
                <w:b/>
              </w:rPr>
            </w:pPr>
            <w:r w:rsidRPr="003F19CB">
              <w:rPr>
                <w:b/>
              </w:rPr>
              <w:t>14,95</w:t>
            </w:r>
            <w:r w:rsidR="00E33601" w:rsidRPr="003F19CB">
              <w:rPr>
                <w:b/>
              </w:rPr>
              <w:t>3</w:t>
            </w:r>
          </w:p>
        </w:tc>
        <w:tc>
          <w:tcPr>
            <w:tcW w:w="170" w:type="dxa"/>
            <w:tcBorders>
              <w:top w:val="nil"/>
              <w:left w:val="nil"/>
              <w:bottom w:val="nil"/>
              <w:right w:val="nil"/>
            </w:tcBorders>
          </w:tcPr>
          <w:p w:rsidR="00EA3F96" w:rsidRPr="003F19CB" w:rsidRDefault="00EA3F96" w:rsidP="00EA3F96">
            <w:pPr>
              <w:pStyle w:val="Normaltabletext1stpararight"/>
              <w:rPr>
                <w:b/>
              </w:rPr>
            </w:pPr>
          </w:p>
        </w:tc>
        <w:tc>
          <w:tcPr>
            <w:tcW w:w="1134" w:type="dxa"/>
            <w:tcBorders>
              <w:top w:val="single" w:sz="8" w:space="0" w:color="auto"/>
              <w:left w:val="nil"/>
              <w:bottom w:val="double" w:sz="6"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rPr>
            </w:pPr>
            <w:r w:rsidRPr="003F19CB">
              <w:rPr>
                <w:b/>
              </w:rPr>
              <w:t>13,232</w:t>
            </w:r>
          </w:p>
        </w:tc>
      </w:tr>
      <w:tr w:rsidR="00EA3F96" w:rsidRPr="003F19CB" w:rsidTr="004A68D8">
        <w:trPr>
          <w:trHeight w:val="23"/>
        </w:trPr>
        <w:tc>
          <w:tcPr>
            <w:tcW w:w="6293" w:type="dxa"/>
            <w:tcBorders>
              <w:top w:val="nil"/>
              <w:left w:val="nil"/>
              <w:bottom w:val="nil"/>
              <w:right w:val="nil"/>
            </w:tcBorders>
            <w:noWrap/>
            <w:vAlign w:val="bottom"/>
          </w:tcPr>
          <w:p w:rsidR="00EA3F96" w:rsidRPr="003F19CB" w:rsidRDefault="00EA3F96" w:rsidP="00EA3F96">
            <w:pPr>
              <w:pStyle w:val="Normaltabletextleft"/>
            </w:pPr>
          </w:p>
        </w:tc>
        <w:tc>
          <w:tcPr>
            <w:tcW w:w="964" w:type="dxa"/>
            <w:tcBorders>
              <w:top w:val="nil"/>
              <w:left w:val="nil"/>
              <w:bottom w:val="nil"/>
              <w:right w:val="nil"/>
            </w:tcBorders>
            <w:noWrap/>
            <w:tcMar>
              <w:top w:w="15" w:type="dxa"/>
              <w:left w:w="15" w:type="dxa"/>
              <w:right w:w="15" w:type="dxa"/>
            </w:tcMar>
            <w:vAlign w:val="bottom"/>
          </w:tcPr>
          <w:p w:rsidR="00EA3F96" w:rsidRPr="003F19CB" w:rsidRDefault="00EA3F96" w:rsidP="00EA3F96">
            <w:pPr>
              <w:pStyle w:val="Normaltabletextcentred"/>
            </w:pPr>
          </w:p>
        </w:tc>
        <w:tc>
          <w:tcPr>
            <w:tcW w:w="1134" w:type="dxa"/>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c>
          <w:tcPr>
            <w:tcW w:w="170" w:type="dxa"/>
            <w:tcBorders>
              <w:top w:val="nil"/>
              <w:left w:val="nil"/>
              <w:bottom w:val="nil"/>
              <w:right w:val="nil"/>
            </w:tcBorders>
          </w:tcPr>
          <w:p w:rsidR="00EA3F96" w:rsidRPr="003F19CB" w:rsidRDefault="00EA3F96" w:rsidP="00EA3F96">
            <w:pPr>
              <w:pStyle w:val="Normaltabletext1stpararight"/>
            </w:pPr>
          </w:p>
        </w:tc>
        <w:tc>
          <w:tcPr>
            <w:tcW w:w="1134" w:type="dxa"/>
            <w:tcBorders>
              <w:top w:val="nil"/>
              <w:left w:val="nil"/>
              <w:bottom w:val="nil"/>
              <w:right w:val="nil"/>
            </w:tcBorders>
            <w:shd w:val="clear" w:color="auto" w:fill="FFFFFF" w:themeFill="background1"/>
            <w:noWrap/>
            <w:tcMar>
              <w:left w:w="15" w:type="dxa"/>
              <w:right w:w="113" w:type="dxa"/>
            </w:tcMar>
            <w:vAlign w:val="bottom"/>
          </w:tcPr>
          <w:p w:rsidR="00EA3F96" w:rsidRPr="003F19CB" w:rsidRDefault="00EA3F96" w:rsidP="00EA3F96">
            <w:pPr>
              <w:pStyle w:val="Normaltabletext1stpararight"/>
            </w:pPr>
          </w:p>
        </w:tc>
      </w:tr>
    </w:tbl>
    <w:p w:rsidR="00F4356E" w:rsidRPr="003F19CB" w:rsidRDefault="00276E72" w:rsidP="00CF0CC1">
      <w:pPr>
        <w:pStyle w:val="Notes"/>
        <w:rPr>
          <w:i/>
        </w:rPr>
      </w:pPr>
      <w:r w:rsidRPr="003F19CB">
        <w:rPr>
          <w:i/>
        </w:rPr>
        <w:t>The accompanying notes form part of these statements.</w:t>
      </w:r>
    </w:p>
    <w:p w:rsidR="00F4356E" w:rsidRPr="003F19CB" w:rsidRDefault="00F4356E" w:rsidP="00F4356E">
      <w:pPr>
        <w:tabs>
          <w:tab w:val="left" w:pos="4500"/>
        </w:tabs>
        <w:rPr>
          <w:rFonts w:cs="Arial"/>
        </w:rPr>
        <w:sectPr w:rsidR="00F4356E" w:rsidRPr="003F19CB" w:rsidSect="0093233E">
          <w:headerReference w:type="default" r:id="rId24"/>
          <w:pgSz w:w="11906" w:h="16838" w:code="9"/>
          <w:pgMar w:top="2268" w:right="851" w:bottom="1418" w:left="851" w:header="567" w:footer="567" w:gutter="0"/>
          <w:cols w:space="708"/>
          <w:docGrid w:linePitch="360"/>
        </w:sectPr>
      </w:pPr>
    </w:p>
    <w:p w:rsidR="00203712" w:rsidRPr="003F19CB" w:rsidRDefault="00737064" w:rsidP="004652F4">
      <w:pPr>
        <w:pStyle w:val="Normal115pttext"/>
      </w:pPr>
      <w:r w:rsidRPr="003F19CB">
        <w:lastRenderedPageBreak/>
        <w:t>Objectives</w:t>
      </w:r>
      <w:r w:rsidR="00932E9B" w:rsidRPr="003F19CB">
        <w:t xml:space="preserve"> of the </w:t>
      </w:r>
      <w:r w:rsidR="00242A86" w:rsidRPr="003F19CB">
        <w:t xml:space="preserve">Crime and Corruption </w:t>
      </w:r>
      <w:r w:rsidR="00932E9B" w:rsidRPr="003F19CB">
        <w:t>Commission</w:t>
      </w:r>
    </w:p>
    <w:p w:rsidR="001853F2" w:rsidRPr="003F19CB" w:rsidRDefault="001853F2" w:rsidP="004652F4">
      <w:pPr>
        <w:pStyle w:val="Normal115pttext"/>
        <w:rPr>
          <w:b w:val="0"/>
        </w:rPr>
      </w:pPr>
    </w:p>
    <w:p w:rsidR="00C355F9" w:rsidRPr="003F19CB" w:rsidRDefault="00276E72" w:rsidP="00BB3B3B">
      <w:pPr>
        <w:pStyle w:val="NormallistofNotes"/>
      </w:pPr>
      <w:r w:rsidRPr="003F19CB">
        <w:rPr>
          <w:b/>
        </w:rPr>
        <w:t>Note 1</w:t>
      </w:r>
      <w:r w:rsidR="00BB3B3B" w:rsidRPr="003F19CB">
        <w:tab/>
      </w:r>
      <w:r w:rsidRPr="003F19CB">
        <w:t>Summary of Significant Accounting Policies</w:t>
      </w:r>
    </w:p>
    <w:p w:rsidR="00541A62" w:rsidRPr="003F19CB" w:rsidRDefault="00276E72" w:rsidP="00BB3B3B">
      <w:pPr>
        <w:pStyle w:val="NormallistofNotes"/>
      </w:pPr>
      <w:r w:rsidRPr="003F19CB">
        <w:rPr>
          <w:b/>
        </w:rPr>
        <w:t>Note 2</w:t>
      </w:r>
      <w:r w:rsidR="00BB3B3B" w:rsidRPr="003F19CB">
        <w:tab/>
      </w:r>
      <w:r w:rsidRPr="003F19CB">
        <w:t>Grants and Other Contributions</w:t>
      </w:r>
    </w:p>
    <w:p w:rsidR="00541A62" w:rsidRPr="003F19CB" w:rsidRDefault="00276E72" w:rsidP="00BB3B3B">
      <w:pPr>
        <w:pStyle w:val="NormallistofNotes"/>
      </w:pPr>
      <w:r w:rsidRPr="003F19CB">
        <w:rPr>
          <w:b/>
        </w:rPr>
        <w:t>Note 3</w:t>
      </w:r>
      <w:r w:rsidR="00BB3B3B" w:rsidRPr="003F19CB">
        <w:tab/>
      </w:r>
      <w:r w:rsidRPr="003F19CB">
        <w:t>Other Revenue</w:t>
      </w:r>
    </w:p>
    <w:p w:rsidR="00541A62" w:rsidRPr="003F19CB" w:rsidRDefault="00276E72" w:rsidP="00BB3B3B">
      <w:pPr>
        <w:pStyle w:val="NormallistofNotes"/>
      </w:pPr>
      <w:r w:rsidRPr="003F19CB">
        <w:rPr>
          <w:b/>
        </w:rPr>
        <w:t xml:space="preserve">Note </w:t>
      </w:r>
      <w:r w:rsidR="007F6DF2" w:rsidRPr="003F19CB">
        <w:rPr>
          <w:b/>
        </w:rPr>
        <w:t>4</w:t>
      </w:r>
      <w:r w:rsidR="00BB3B3B" w:rsidRPr="003F19CB">
        <w:tab/>
      </w:r>
      <w:r w:rsidRPr="003F19CB">
        <w:t>Employee Expenses</w:t>
      </w:r>
    </w:p>
    <w:p w:rsidR="00200FB2" w:rsidRPr="003F19CB" w:rsidRDefault="00276E72" w:rsidP="00BB3B3B">
      <w:pPr>
        <w:pStyle w:val="NormallistofNotes"/>
      </w:pPr>
      <w:r w:rsidRPr="003F19CB">
        <w:rPr>
          <w:b/>
        </w:rPr>
        <w:t xml:space="preserve">Note </w:t>
      </w:r>
      <w:r w:rsidR="007F6DF2" w:rsidRPr="003F19CB">
        <w:rPr>
          <w:b/>
        </w:rPr>
        <w:t>5</w:t>
      </w:r>
      <w:r w:rsidR="00BB3B3B" w:rsidRPr="003F19CB">
        <w:tab/>
      </w:r>
      <w:r w:rsidR="00632571" w:rsidRPr="003F19CB">
        <w:t>The Commission, Senior Executive</w:t>
      </w:r>
      <w:r w:rsidR="0016077F" w:rsidRPr="003F19CB">
        <w:t xml:space="preserve"> Personnel, </w:t>
      </w:r>
      <w:r w:rsidR="00632571" w:rsidRPr="003F19CB">
        <w:t>Remuneration Expenses</w:t>
      </w:r>
      <w:r w:rsidR="0016077F" w:rsidRPr="003F19CB">
        <w:t xml:space="preserve"> </w:t>
      </w:r>
      <w:r w:rsidR="0016077F" w:rsidRPr="003F19CB">
        <w:rPr>
          <w:color w:val="000000" w:themeColor="text1"/>
        </w:rPr>
        <w:t>and Related Party Transactions</w:t>
      </w:r>
    </w:p>
    <w:p w:rsidR="00541A62" w:rsidRPr="003F19CB" w:rsidRDefault="00276E72" w:rsidP="00BB3B3B">
      <w:pPr>
        <w:pStyle w:val="NormallistofNotes"/>
      </w:pPr>
      <w:r w:rsidRPr="003F19CB">
        <w:rPr>
          <w:b/>
        </w:rPr>
        <w:t xml:space="preserve">Note </w:t>
      </w:r>
      <w:r w:rsidR="007F6DF2" w:rsidRPr="003F19CB">
        <w:rPr>
          <w:b/>
        </w:rPr>
        <w:t>6</w:t>
      </w:r>
      <w:r w:rsidR="00BB3B3B" w:rsidRPr="003F19CB">
        <w:tab/>
      </w:r>
      <w:r w:rsidRPr="003F19CB">
        <w:t>Supplies and Services</w:t>
      </w:r>
    </w:p>
    <w:p w:rsidR="00541A62" w:rsidRPr="003F19CB" w:rsidRDefault="00276E72" w:rsidP="00BB3B3B">
      <w:pPr>
        <w:pStyle w:val="NormallistofNotes"/>
      </w:pPr>
      <w:r w:rsidRPr="003F19CB">
        <w:rPr>
          <w:b/>
        </w:rPr>
        <w:t xml:space="preserve">Note </w:t>
      </w:r>
      <w:r w:rsidR="007F6DF2" w:rsidRPr="003F19CB">
        <w:rPr>
          <w:b/>
        </w:rPr>
        <w:t>7</w:t>
      </w:r>
      <w:r w:rsidRPr="003F19CB">
        <w:rPr>
          <w:b/>
        </w:rPr>
        <w:tab/>
      </w:r>
      <w:r w:rsidRPr="003F19CB">
        <w:t>Other Expenses</w:t>
      </w:r>
    </w:p>
    <w:p w:rsidR="00541A62" w:rsidRPr="003F19CB" w:rsidRDefault="00276E72" w:rsidP="00BB3B3B">
      <w:pPr>
        <w:pStyle w:val="NormallistofNotes"/>
      </w:pPr>
      <w:r w:rsidRPr="003F19CB">
        <w:rPr>
          <w:b/>
        </w:rPr>
        <w:t xml:space="preserve">Note </w:t>
      </w:r>
      <w:r w:rsidR="007F6DF2" w:rsidRPr="003F19CB">
        <w:rPr>
          <w:b/>
        </w:rPr>
        <w:t>8</w:t>
      </w:r>
      <w:r w:rsidR="00BB3B3B" w:rsidRPr="003F19CB">
        <w:tab/>
      </w:r>
      <w:r w:rsidRPr="003F19CB">
        <w:t>Cash and Cash Equivalents</w:t>
      </w:r>
    </w:p>
    <w:p w:rsidR="00541A62" w:rsidRPr="003F19CB" w:rsidRDefault="00276E72" w:rsidP="00BB3B3B">
      <w:pPr>
        <w:pStyle w:val="NormallistofNotes"/>
      </w:pPr>
      <w:r w:rsidRPr="003F19CB">
        <w:rPr>
          <w:b/>
        </w:rPr>
        <w:t xml:space="preserve">Note </w:t>
      </w:r>
      <w:r w:rsidR="007F6DF2" w:rsidRPr="003F19CB">
        <w:rPr>
          <w:b/>
        </w:rPr>
        <w:t>9</w:t>
      </w:r>
      <w:r w:rsidR="00BB3B3B" w:rsidRPr="003F19CB">
        <w:tab/>
      </w:r>
      <w:r w:rsidRPr="003F19CB">
        <w:t>Receivables</w:t>
      </w:r>
    </w:p>
    <w:p w:rsidR="000171D4" w:rsidRPr="003F19CB" w:rsidRDefault="00276E72" w:rsidP="00BB3B3B">
      <w:pPr>
        <w:pStyle w:val="NormallistofNotes"/>
      </w:pPr>
      <w:r w:rsidRPr="003F19CB">
        <w:rPr>
          <w:b/>
        </w:rPr>
        <w:t xml:space="preserve">Note </w:t>
      </w:r>
      <w:r w:rsidR="0031431C" w:rsidRPr="003F19CB">
        <w:rPr>
          <w:b/>
        </w:rPr>
        <w:t>1</w:t>
      </w:r>
      <w:r w:rsidR="007F6DF2" w:rsidRPr="003F19CB">
        <w:rPr>
          <w:b/>
        </w:rPr>
        <w:t>0</w:t>
      </w:r>
      <w:r w:rsidR="00BB3B3B" w:rsidRPr="003F19CB">
        <w:tab/>
      </w:r>
      <w:r w:rsidRPr="003F19CB">
        <w:t>Other Assets</w:t>
      </w:r>
    </w:p>
    <w:p w:rsidR="003B148C" w:rsidRPr="003F19CB" w:rsidRDefault="003B148C" w:rsidP="00BB3B3B">
      <w:pPr>
        <w:pStyle w:val="NormallistofNotes"/>
      </w:pPr>
      <w:r w:rsidRPr="003F19CB">
        <w:rPr>
          <w:b/>
        </w:rPr>
        <w:t>Note 11</w:t>
      </w:r>
      <w:r w:rsidR="00DA3914" w:rsidRPr="003F19CB">
        <w:tab/>
        <w:t>Property, plant and equipment</w:t>
      </w:r>
      <w:r w:rsidRPr="003F19CB">
        <w:t xml:space="preserve"> and Intangible Assets</w:t>
      </w:r>
    </w:p>
    <w:p w:rsidR="000171D4" w:rsidRPr="003F19CB" w:rsidRDefault="00276E72" w:rsidP="00BB3B3B">
      <w:pPr>
        <w:pStyle w:val="NormallistofNotes"/>
      </w:pPr>
      <w:r w:rsidRPr="003F19CB">
        <w:rPr>
          <w:b/>
        </w:rPr>
        <w:t xml:space="preserve">Note </w:t>
      </w:r>
      <w:r w:rsidR="0031431C" w:rsidRPr="003F19CB">
        <w:rPr>
          <w:b/>
        </w:rPr>
        <w:t>1</w:t>
      </w:r>
      <w:r w:rsidR="003B148C" w:rsidRPr="003F19CB">
        <w:rPr>
          <w:b/>
        </w:rPr>
        <w:t>2</w:t>
      </w:r>
      <w:r w:rsidR="00BB3B3B" w:rsidRPr="003F19CB">
        <w:tab/>
      </w:r>
      <w:r w:rsidRPr="003F19CB">
        <w:t>Payables</w:t>
      </w:r>
    </w:p>
    <w:p w:rsidR="000171D4" w:rsidRPr="003F19CB" w:rsidRDefault="00276E72" w:rsidP="00BB3B3B">
      <w:pPr>
        <w:pStyle w:val="NormallistofNotes"/>
      </w:pPr>
      <w:r w:rsidRPr="003F19CB">
        <w:rPr>
          <w:b/>
        </w:rPr>
        <w:t xml:space="preserve">Note </w:t>
      </w:r>
      <w:r w:rsidR="0031431C" w:rsidRPr="003F19CB">
        <w:rPr>
          <w:b/>
        </w:rPr>
        <w:t>1</w:t>
      </w:r>
      <w:r w:rsidR="003B148C" w:rsidRPr="003F19CB">
        <w:rPr>
          <w:b/>
        </w:rPr>
        <w:t>3</w:t>
      </w:r>
      <w:r w:rsidR="00BB3B3B" w:rsidRPr="003F19CB">
        <w:tab/>
      </w:r>
      <w:r w:rsidRPr="003F19CB">
        <w:t>Lease Liabilities</w:t>
      </w:r>
    </w:p>
    <w:p w:rsidR="000171D4" w:rsidRPr="003F19CB" w:rsidRDefault="00276E72" w:rsidP="00BB3B3B">
      <w:pPr>
        <w:pStyle w:val="NormallistofNotes"/>
      </w:pPr>
      <w:r w:rsidRPr="003F19CB">
        <w:rPr>
          <w:b/>
        </w:rPr>
        <w:t xml:space="preserve">Note </w:t>
      </w:r>
      <w:r w:rsidR="0031431C" w:rsidRPr="003F19CB">
        <w:rPr>
          <w:b/>
        </w:rPr>
        <w:t>1</w:t>
      </w:r>
      <w:r w:rsidR="003B148C" w:rsidRPr="003F19CB">
        <w:rPr>
          <w:b/>
        </w:rPr>
        <w:t>4</w:t>
      </w:r>
      <w:r w:rsidR="00BB3B3B" w:rsidRPr="003F19CB">
        <w:tab/>
      </w:r>
      <w:r w:rsidRPr="003F19CB">
        <w:t>Accrued Employee Benefits</w:t>
      </w:r>
    </w:p>
    <w:p w:rsidR="00F8238D" w:rsidRPr="003F19CB" w:rsidRDefault="00F8238D" w:rsidP="00BB3B3B">
      <w:pPr>
        <w:pStyle w:val="NormallistofNotes"/>
      </w:pPr>
      <w:r w:rsidRPr="003F19CB">
        <w:rPr>
          <w:b/>
        </w:rPr>
        <w:t>Note 1</w:t>
      </w:r>
      <w:r w:rsidR="003B148C" w:rsidRPr="003F19CB">
        <w:rPr>
          <w:b/>
        </w:rPr>
        <w:t>5</w:t>
      </w:r>
      <w:r w:rsidR="00BB3B3B" w:rsidRPr="003F19CB">
        <w:tab/>
      </w:r>
      <w:r w:rsidRPr="003F19CB">
        <w:t>Provisions</w:t>
      </w:r>
    </w:p>
    <w:p w:rsidR="009F66B8" w:rsidRPr="003F19CB" w:rsidRDefault="00276E72" w:rsidP="00BB3B3B">
      <w:pPr>
        <w:pStyle w:val="NormallistofNotes"/>
      </w:pPr>
      <w:r w:rsidRPr="003F19CB">
        <w:rPr>
          <w:b/>
        </w:rPr>
        <w:t xml:space="preserve">Note </w:t>
      </w:r>
      <w:r w:rsidR="007F6DF2" w:rsidRPr="003F19CB">
        <w:rPr>
          <w:b/>
        </w:rPr>
        <w:t>1</w:t>
      </w:r>
      <w:r w:rsidR="003B148C" w:rsidRPr="003F19CB">
        <w:rPr>
          <w:b/>
        </w:rPr>
        <w:t>6</w:t>
      </w:r>
      <w:r w:rsidR="00BB3B3B" w:rsidRPr="003F19CB">
        <w:tab/>
      </w:r>
      <w:r w:rsidRPr="003F19CB">
        <w:t xml:space="preserve">Reconciliation of Operating </w:t>
      </w:r>
      <w:r w:rsidR="0051339E" w:rsidRPr="003F19CB">
        <w:t>Result</w:t>
      </w:r>
      <w:r w:rsidR="006B621C" w:rsidRPr="003F19CB">
        <w:t xml:space="preserve"> to Net </w:t>
      </w:r>
      <w:r w:rsidR="006B621C" w:rsidRPr="003F19CB">
        <w:rPr>
          <w:color w:val="000000" w:themeColor="text1"/>
        </w:rPr>
        <w:t>Cash Provided by</w:t>
      </w:r>
      <w:r w:rsidRPr="003F19CB">
        <w:rPr>
          <w:color w:val="000000" w:themeColor="text1"/>
        </w:rPr>
        <w:t xml:space="preserve"> Operating </w:t>
      </w:r>
      <w:r w:rsidRPr="003F19CB">
        <w:t>Activities</w:t>
      </w:r>
    </w:p>
    <w:p w:rsidR="000171D4" w:rsidRPr="003F19CB" w:rsidRDefault="00276E72" w:rsidP="00BB3B3B">
      <w:pPr>
        <w:pStyle w:val="NormallistofNotes"/>
      </w:pPr>
      <w:r w:rsidRPr="003F19CB">
        <w:rPr>
          <w:b/>
        </w:rPr>
        <w:t xml:space="preserve">Note </w:t>
      </w:r>
      <w:r w:rsidR="007F6DF2" w:rsidRPr="003F19CB">
        <w:rPr>
          <w:b/>
        </w:rPr>
        <w:t>1</w:t>
      </w:r>
      <w:r w:rsidR="003B148C" w:rsidRPr="003F19CB">
        <w:rPr>
          <w:b/>
        </w:rPr>
        <w:t>7</w:t>
      </w:r>
      <w:r w:rsidR="00BB3B3B" w:rsidRPr="003F19CB">
        <w:tab/>
      </w:r>
      <w:r w:rsidRPr="003F19CB">
        <w:t>Commitments for Expenditure</w:t>
      </w:r>
    </w:p>
    <w:p w:rsidR="000171D4" w:rsidRPr="003F19CB" w:rsidRDefault="00276E72" w:rsidP="00BB3B3B">
      <w:pPr>
        <w:pStyle w:val="NormallistofNotes"/>
      </w:pPr>
      <w:r w:rsidRPr="003F19CB">
        <w:rPr>
          <w:b/>
        </w:rPr>
        <w:t xml:space="preserve">Note </w:t>
      </w:r>
      <w:r w:rsidR="006648EC" w:rsidRPr="003F19CB">
        <w:rPr>
          <w:b/>
        </w:rPr>
        <w:t>1</w:t>
      </w:r>
      <w:r w:rsidR="003B148C" w:rsidRPr="003F19CB">
        <w:rPr>
          <w:b/>
        </w:rPr>
        <w:t>8</w:t>
      </w:r>
      <w:r w:rsidR="00BB3B3B" w:rsidRPr="003F19CB">
        <w:tab/>
      </w:r>
      <w:r w:rsidRPr="003F19CB">
        <w:t>Contingencies</w:t>
      </w:r>
    </w:p>
    <w:p w:rsidR="000171D4" w:rsidRPr="003F19CB" w:rsidRDefault="00276E72" w:rsidP="00BB3B3B">
      <w:pPr>
        <w:pStyle w:val="NormallistofNotes"/>
      </w:pPr>
      <w:r w:rsidRPr="003F19CB">
        <w:rPr>
          <w:b/>
        </w:rPr>
        <w:t xml:space="preserve">Note </w:t>
      </w:r>
      <w:r w:rsidR="003B148C" w:rsidRPr="003F19CB">
        <w:rPr>
          <w:b/>
        </w:rPr>
        <w:t>19</w:t>
      </w:r>
      <w:r w:rsidR="00BB3B3B" w:rsidRPr="003F19CB">
        <w:tab/>
      </w:r>
      <w:r w:rsidRPr="003F19CB">
        <w:t>Financial Instruments</w:t>
      </w:r>
    </w:p>
    <w:p w:rsidR="00F47417" w:rsidRPr="003F19CB" w:rsidRDefault="00276E72" w:rsidP="00BB3B3B">
      <w:pPr>
        <w:pStyle w:val="NormallistofNotes"/>
      </w:pPr>
      <w:r w:rsidRPr="003F19CB">
        <w:rPr>
          <w:b/>
        </w:rPr>
        <w:t xml:space="preserve">Note </w:t>
      </w:r>
      <w:r w:rsidR="0031431C" w:rsidRPr="003F19CB">
        <w:rPr>
          <w:b/>
        </w:rPr>
        <w:t>2</w:t>
      </w:r>
      <w:r w:rsidR="003B148C" w:rsidRPr="003F19CB">
        <w:rPr>
          <w:b/>
        </w:rPr>
        <w:t>0</w:t>
      </w:r>
      <w:r w:rsidR="00BB3B3B" w:rsidRPr="003F19CB">
        <w:tab/>
      </w:r>
      <w:r w:rsidRPr="003F19CB">
        <w:t>Trust Transactions and Balances</w:t>
      </w:r>
    </w:p>
    <w:p w:rsidR="006F35B3" w:rsidRPr="003F19CB" w:rsidRDefault="006F35B3" w:rsidP="00562FA0">
      <w:pPr>
        <w:pStyle w:val="NormallistofNotes"/>
      </w:pPr>
      <w:r w:rsidRPr="003F19CB">
        <w:rPr>
          <w:b/>
        </w:rPr>
        <w:t>Note 2</w:t>
      </w:r>
      <w:r w:rsidR="003B148C" w:rsidRPr="003F19CB">
        <w:rPr>
          <w:b/>
        </w:rPr>
        <w:t>1</w:t>
      </w:r>
      <w:r w:rsidRPr="003F19CB">
        <w:tab/>
      </w:r>
      <w:r w:rsidR="00293EC2" w:rsidRPr="003F19CB">
        <w:t>Budgetary Reporting</w:t>
      </w:r>
      <w:r w:rsidR="00B847D3" w:rsidRPr="003F19CB">
        <w:t xml:space="preserve"> Disclosures</w:t>
      </w:r>
    </w:p>
    <w:p w:rsidR="00632571" w:rsidRPr="003F19CB" w:rsidRDefault="00403EA7" w:rsidP="005368EE">
      <w:pPr>
        <w:pStyle w:val="Normalhanginglist105pt"/>
        <w:ind w:left="794" w:firstLine="226"/>
        <w:rPr>
          <w:sz w:val="20"/>
          <w:szCs w:val="20"/>
        </w:rPr>
        <w:sectPr w:rsidR="00632571" w:rsidRPr="003F19CB" w:rsidSect="0093233E">
          <w:headerReference w:type="even" r:id="rId25"/>
          <w:headerReference w:type="default" r:id="rId26"/>
          <w:headerReference w:type="first" r:id="rId27"/>
          <w:footerReference w:type="first" r:id="rId28"/>
          <w:pgSz w:w="11906" w:h="16838" w:code="9"/>
          <w:pgMar w:top="2268" w:right="851" w:bottom="1418" w:left="851" w:header="567" w:footer="567" w:gutter="0"/>
          <w:cols w:space="708"/>
          <w:titlePg/>
          <w:docGrid w:linePitch="360"/>
        </w:sectPr>
      </w:pPr>
      <w:r w:rsidRPr="003F19CB">
        <w:rPr>
          <w:sz w:val="20"/>
          <w:szCs w:val="20"/>
        </w:rPr>
        <w:t xml:space="preserve">  </w:t>
      </w:r>
    </w:p>
    <w:p w:rsidR="007E7CB5" w:rsidRPr="003F19CB" w:rsidRDefault="007E7CB5" w:rsidP="007E7CB5">
      <w:pPr>
        <w:spacing w:after="120" w:line="200" w:lineRule="exact"/>
        <w:outlineLvl w:val="0"/>
        <w:rPr>
          <w:rFonts w:ascii="Arial" w:hAnsi="Arial" w:cs="Arial"/>
          <w:b/>
          <w:sz w:val="24"/>
          <w:szCs w:val="24"/>
        </w:rPr>
      </w:pPr>
      <w:r w:rsidRPr="003F19CB">
        <w:rPr>
          <w:rFonts w:ascii="Arial" w:hAnsi="Arial" w:cs="Arial"/>
          <w:b/>
          <w:sz w:val="24"/>
          <w:szCs w:val="24"/>
        </w:rPr>
        <w:lastRenderedPageBreak/>
        <w:t xml:space="preserve">Objectives </w:t>
      </w:r>
      <w:r w:rsidR="002C7571" w:rsidRPr="003F19CB">
        <w:rPr>
          <w:rFonts w:ascii="Arial" w:hAnsi="Arial" w:cs="Arial"/>
          <w:b/>
          <w:sz w:val="24"/>
          <w:szCs w:val="24"/>
        </w:rPr>
        <w:t xml:space="preserve">of the Crime and Corruption </w:t>
      </w:r>
      <w:r w:rsidR="00E85E6C" w:rsidRPr="003F19CB">
        <w:rPr>
          <w:rFonts w:ascii="Arial" w:hAnsi="Arial" w:cs="Arial"/>
          <w:b/>
          <w:sz w:val="24"/>
          <w:szCs w:val="24"/>
        </w:rPr>
        <w:t>Commission</w:t>
      </w:r>
      <w:r w:rsidRPr="003F19CB">
        <w:rPr>
          <w:rFonts w:ascii="Arial" w:hAnsi="Arial" w:cs="Arial"/>
          <w:b/>
          <w:sz w:val="24"/>
          <w:szCs w:val="24"/>
        </w:rPr>
        <w:t xml:space="preserve"> </w:t>
      </w:r>
      <w:r w:rsidR="00A221C2" w:rsidRPr="003F19CB">
        <w:rPr>
          <w:rFonts w:ascii="Arial" w:hAnsi="Arial" w:cs="Arial"/>
          <w:b/>
          <w:sz w:val="24"/>
          <w:szCs w:val="24"/>
        </w:rPr>
        <w:t>(CCC)</w:t>
      </w:r>
    </w:p>
    <w:bookmarkStart w:id="1" w:name="OLE_LINK25"/>
    <w:bookmarkStart w:id="2" w:name="OLE_LINK26"/>
    <w:p w:rsidR="007E7CB5" w:rsidRPr="003F19CB" w:rsidRDefault="004175ED" w:rsidP="007E7CB5">
      <w:pPr>
        <w:spacing w:line="200" w:lineRule="exact"/>
        <w:rPr>
          <w:rFonts w:ascii="Arial" w:hAnsi="Arial" w:cs="Arial"/>
          <w:sz w:val="18"/>
          <w:szCs w:val="18"/>
        </w:rPr>
      </w:pPr>
      <w:r w:rsidRPr="003F19CB">
        <w:rPr>
          <w:rFonts w:ascii="Arial" w:hAnsi="Arial" w:cs="Arial"/>
          <w:noProof/>
          <w:sz w:val="18"/>
          <w:szCs w:val="18"/>
          <w:lang w:eastAsia="en-AU"/>
        </w:rPr>
        <mc:AlternateContent>
          <mc:Choice Requires="wps">
            <w:drawing>
              <wp:anchor distT="0" distB="0" distL="114300" distR="114300" simplePos="0" relativeHeight="251660288" behindDoc="0" locked="0" layoutInCell="1" allowOverlap="1" wp14:anchorId="7B0228AF" wp14:editId="1CDFBCE9">
                <wp:simplePos x="0" y="0"/>
                <wp:positionH relativeFrom="column">
                  <wp:posOffset>6350</wp:posOffset>
                </wp:positionH>
                <wp:positionV relativeFrom="paragraph">
                  <wp:posOffset>78740</wp:posOffset>
                </wp:positionV>
                <wp:extent cx="6459855" cy="635"/>
                <wp:effectExtent l="13335" t="7620" r="13335" b="1079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635"/>
                        </a:xfrm>
                        <a:prstGeom prst="bentConnector3">
                          <a:avLst>
                            <a:gd name="adj1" fmla="val 49995"/>
                          </a:avLst>
                        </a:prstGeom>
                        <a:noFill/>
                        <a:ln w="12700">
                          <a:solidFill>
                            <a:srgbClr val="B2B2B2"/>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8F7D6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5pt;margin-top:6.2pt;width:508.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" adj="10799" strokecolor="#b2b2b2" strokeweight="1pt">
                <v:shadow color="#7f7f7f" opacity=".5" offset="1pt"/>
              </v:shape>
            </w:pict>
          </mc:Fallback>
        </mc:AlternateContent>
      </w:r>
    </w:p>
    <w:bookmarkEnd w:id="1"/>
    <w:bookmarkEnd w:id="2"/>
    <w:p w:rsidR="00D95782" w:rsidRPr="003F19CB" w:rsidRDefault="00D95782" w:rsidP="00D95782">
      <w:r w:rsidRPr="003F19CB">
        <w:t xml:space="preserve">The </w:t>
      </w:r>
      <w:r w:rsidR="00A221C2" w:rsidRPr="003F19CB">
        <w:t>C</w:t>
      </w:r>
      <w:r w:rsidR="00CE7B1E" w:rsidRPr="003F19CB">
        <w:t>CC</w:t>
      </w:r>
      <w:r w:rsidRPr="003F19CB">
        <w:t xml:space="preserve"> </w:t>
      </w:r>
      <w:r w:rsidR="009F54C9" w:rsidRPr="003F19CB">
        <w:t xml:space="preserve">is a not-for-profit entity that </w:t>
      </w:r>
      <w:r w:rsidR="00DE03FF" w:rsidRPr="003F19CB">
        <w:t>focu</w:t>
      </w:r>
      <w:r w:rsidR="00CE7B1E" w:rsidRPr="003F19CB">
        <w:t xml:space="preserve">ses on those matters that are of highest threat to the Queensland community </w:t>
      </w:r>
      <w:r w:rsidR="00DE03FF" w:rsidRPr="003F19CB">
        <w:br/>
      </w:r>
      <w:r w:rsidR="00CE7B1E" w:rsidRPr="003F19CB">
        <w:t>with the aim of helping ma</w:t>
      </w:r>
      <w:r w:rsidR="00DE03FF" w:rsidRPr="003F19CB">
        <w:t>ke our communities safer and ensuring</w:t>
      </w:r>
      <w:r w:rsidR="00CE7B1E" w:rsidRPr="003F19CB">
        <w:t xml:space="preserve"> </w:t>
      </w:r>
      <w:r w:rsidR="00B26632" w:rsidRPr="003F19CB">
        <w:t xml:space="preserve">that </w:t>
      </w:r>
      <w:r w:rsidR="00CE7B1E" w:rsidRPr="003F19CB">
        <w:t xml:space="preserve">they are supported by fair and ethical public institutions. </w:t>
      </w:r>
      <w:r w:rsidRPr="003F19CB">
        <w:t xml:space="preserve"> The C</w:t>
      </w:r>
      <w:r w:rsidR="00CE7B1E" w:rsidRPr="003F19CB">
        <w:t>CC</w:t>
      </w:r>
      <w:r w:rsidRPr="003F19CB">
        <w:t xml:space="preserve">’s </w:t>
      </w:r>
      <w:r w:rsidR="00004DEF" w:rsidRPr="003F19CB">
        <w:t xml:space="preserve">key </w:t>
      </w:r>
      <w:r w:rsidRPr="003F19CB">
        <w:t xml:space="preserve">objective </w:t>
      </w:r>
      <w:r w:rsidR="00004DEF" w:rsidRPr="003F19CB">
        <w:t>is</w:t>
      </w:r>
      <w:r w:rsidRPr="003F19CB">
        <w:t xml:space="preserve"> to reduce the </w:t>
      </w:r>
      <w:r w:rsidR="00004DEF" w:rsidRPr="003F19CB">
        <w:t>incidence of major crime and corruption in Queensland.</w:t>
      </w:r>
    </w:p>
    <w:p w:rsidR="004215F0" w:rsidRPr="003F19CB" w:rsidRDefault="004215F0" w:rsidP="00D95782"/>
    <w:p w:rsidR="003300B1" w:rsidRPr="003F19CB" w:rsidRDefault="00276E72" w:rsidP="00015522">
      <w:pPr>
        <w:pStyle w:val="Normal115pttext"/>
      </w:pPr>
      <w:r w:rsidRPr="003F19CB">
        <w:t>Note 1: Summary of Significant Accounting Policies</w:t>
      </w:r>
    </w:p>
    <w:p w:rsidR="009F54C9" w:rsidRPr="003F19CB" w:rsidRDefault="009F54C9" w:rsidP="00DB1D73">
      <w:pPr>
        <w:pStyle w:val="Normal105pttext"/>
        <w:rPr>
          <w:b/>
        </w:rPr>
      </w:pPr>
      <w:r w:rsidRPr="003F19CB">
        <w:rPr>
          <w:b/>
        </w:rPr>
        <w:t xml:space="preserve">Significant accounting policies are in the notes to which they relate, </w:t>
      </w:r>
      <w:r w:rsidR="00755ED0" w:rsidRPr="003F19CB">
        <w:rPr>
          <w:b/>
        </w:rPr>
        <w:t>except as</w:t>
      </w:r>
      <w:r w:rsidRPr="003F19CB">
        <w:rPr>
          <w:b/>
        </w:rPr>
        <w:t xml:space="preserve"> follows:</w:t>
      </w:r>
    </w:p>
    <w:p w:rsidR="00E90988" w:rsidRPr="003F19CB" w:rsidRDefault="00236195" w:rsidP="00B70F71">
      <w:pPr>
        <w:pStyle w:val="Normalhanginglist105pt"/>
      </w:pPr>
      <w:r w:rsidRPr="003F19CB">
        <w:t>(a)</w:t>
      </w:r>
      <w:r w:rsidRPr="003F19CB">
        <w:tab/>
      </w:r>
      <w:r w:rsidR="00276E72" w:rsidRPr="003F19CB">
        <w:t>Statement of Compliance</w:t>
      </w:r>
    </w:p>
    <w:p w:rsidR="00D20915" w:rsidRPr="003F19CB" w:rsidRDefault="009B1112" w:rsidP="00DB1D73">
      <w:pPr>
        <w:pStyle w:val="Normalindent1stpara"/>
      </w:pPr>
      <w:r w:rsidRPr="003F19CB">
        <w:t xml:space="preserve">These financial statements are general purpose financial statements </w:t>
      </w:r>
      <w:r w:rsidR="00D20915" w:rsidRPr="003F19CB">
        <w:t>which have been prepared on an accrual basis</w:t>
      </w:r>
      <w:r w:rsidR="00142A1E" w:rsidRPr="003F19CB">
        <w:t>, except for the Statement of Cash Flows which is prepared on a cash basis.  They are prepared</w:t>
      </w:r>
      <w:r w:rsidR="00D20915" w:rsidRPr="003F19CB">
        <w:t xml:space="preserve"> in accordance with:</w:t>
      </w:r>
    </w:p>
    <w:p w:rsidR="00D20915" w:rsidRPr="003F19CB" w:rsidRDefault="008C087C" w:rsidP="00471908">
      <w:pPr>
        <w:pStyle w:val="NormalindentbulletsL1"/>
      </w:pPr>
      <w:r w:rsidRPr="003F19CB">
        <w:t>Section 43</w:t>
      </w:r>
      <w:r w:rsidR="00D20915" w:rsidRPr="003F19CB">
        <w:t xml:space="preserve"> of the </w:t>
      </w:r>
      <w:r w:rsidR="00D20915" w:rsidRPr="003F19CB">
        <w:rPr>
          <w:i/>
        </w:rPr>
        <w:t>Financial and Performance Management Standard 2009</w:t>
      </w:r>
    </w:p>
    <w:p w:rsidR="005D494E" w:rsidRPr="003F19CB" w:rsidRDefault="005D494E" w:rsidP="00471908">
      <w:pPr>
        <w:pStyle w:val="NormalindentbulletsL1"/>
      </w:pPr>
      <w:r w:rsidRPr="003F19CB">
        <w:t xml:space="preserve">Applicable </w:t>
      </w:r>
      <w:r w:rsidR="009B1112" w:rsidRPr="003F19CB">
        <w:t>Australian Accounting Standards and Interpretations</w:t>
      </w:r>
    </w:p>
    <w:p w:rsidR="005D494E" w:rsidRPr="003F19CB" w:rsidRDefault="003E41B1" w:rsidP="00471908">
      <w:pPr>
        <w:pStyle w:val="NormalindentbulletsL1"/>
      </w:pPr>
      <w:r w:rsidRPr="003F19CB">
        <w:t xml:space="preserve">Queensland </w:t>
      </w:r>
      <w:r w:rsidR="009B1112" w:rsidRPr="003F19CB">
        <w:t>Treasury</w:t>
      </w:r>
      <w:r w:rsidR="00DA0C44" w:rsidRPr="003F19CB">
        <w:t xml:space="preserve">’s </w:t>
      </w:r>
      <w:r w:rsidR="009B1112" w:rsidRPr="003F19CB">
        <w:t xml:space="preserve">Minimum Reporting Requirements for </w:t>
      </w:r>
      <w:r w:rsidR="001B5CA1" w:rsidRPr="003F19CB">
        <w:t>reporting periods beginning on or after 1 July 2016</w:t>
      </w:r>
    </w:p>
    <w:p w:rsidR="00234C95" w:rsidRPr="003F19CB" w:rsidRDefault="009B1112" w:rsidP="005D494E">
      <w:pPr>
        <w:pStyle w:val="NormalIndent1"/>
      </w:pPr>
      <w:r w:rsidRPr="003F19CB">
        <w:t>Except where stated, the historical cost convention is used.</w:t>
      </w:r>
      <w:r w:rsidR="005D494E" w:rsidRPr="003F19CB">
        <w:t xml:space="preserve"> This means that assets are recorded at their initial cost and liabilities are valued at the amount initially received in exchange for obligation.</w:t>
      </w:r>
    </w:p>
    <w:p w:rsidR="008A27FE" w:rsidRPr="003F19CB" w:rsidRDefault="006E633B" w:rsidP="005D494E">
      <w:pPr>
        <w:pStyle w:val="NormalIndent1"/>
      </w:pPr>
      <w:r w:rsidRPr="003F19CB">
        <w:t xml:space="preserve">New accounting standards early adopted and/or applied for the first time in these financial statements are outlined in </w:t>
      </w:r>
      <w:r w:rsidR="004205A3" w:rsidRPr="003F19CB">
        <w:t xml:space="preserve">      </w:t>
      </w:r>
      <w:r w:rsidRPr="003F19CB">
        <w:t xml:space="preserve">Note </w:t>
      </w:r>
      <w:r w:rsidR="004205A3" w:rsidRPr="003F19CB">
        <w:t>1(g).</w:t>
      </w:r>
    </w:p>
    <w:p w:rsidR="004205A3" w:rsidRPr="003F19CB" w:rsidRDefault="004205A3" w:rsidP="00DB1D73">
      <w:pPr>
        <w:pStyle w:val="Normalindent1stpara"/>
      </w:pPr>
    </w:p>
    <w:p w:rsidR="00EA13D4" w:rsidRPr="003F19CB" w:rsidRDefault="00236195" w:rsidP="00B70F71">
      <w:pPr>
        <w:pStyle w:val="Normalhanginglist105pt"/>
      </w:pPr>
      <w:r w:rsidRPr="003F19CB">
        <w:t>(b)</w:t>
      </w:r>
      <w:r w:rsidRPr="003F19CB">
        <w:tab/>
      </w:r>
      <w:r w:rsidR="00350CCE" w:rsidRPr="003F19CB">
        <w:t>The Reporting Entity</w:t>
      </w:r>
    </w:p>
    <w:p w:rsidR="00405576" w:rsidRPr="003F19CB" w:rsidRDefault="00350CCE" w:rsidP="009A5AC7">
      <w:pPr>
        <w:pStyle w:val="Normalindent1stpara"/>
        <w:rPr>
          <w:lang w:eastAsia="en-AU"/>
        </w:rPr>
      </w:pPr>
      <w:r w:rsidRPr="003F19CB">
        <w:rPr>
          <w:lang w:eastAsia="en-AU"/>
        </w:rPr>
        <w:t xml:space="preserve">The financial statements include the value of all assets, liabilities, equity, revenues and expenses of the </w:t>
      </w:r>
      <w:r w:rsidR="00CE7B1E" w:rsidRPr="003F19CB">
        <w:rPr>
          <w:lang w:eastAsia="en-AU"/>
        </w:rPr>
        <w:t>CCC</w:t>
      </w:r>
      <w:r w:rsidRPr="003F19CB">
        <w:rPr>
          <w:lang w:eastAsia="en-AU"/>
        </w:rPr>
        <w:t>. The C</w:t>
      </w:r>
      <w:r w:rsidR="00CE7B1E" w:rsidRPr="003F19CB">
        <w:rPr>
          <w:lang w:eastAsia="en-AU"/>
        </w:rPr>
        <w:t>CC</w:t>
      </w:r>
      <w:r w:rsidRPr="003F19CB">
        <w:rPr>
          <w:lang w:eastAsia="en-AU"/>
        </w:rPr>
        <w:t xml:space="preserve"> does not control any other entities.</w:t>
      </w:r>
    </w:p>
    <w:p w:rsidR="001933EF" w:rsidRPr="003F19CB" w:rsidRDefault="001933EF" w:rsidP="00DB1D73">
      <w:pPr>
        <w:pStyle w:val="Normalindent1stpara"/>
      </w:pPr>
    </w:p>
    <w:p w:rsidR="001933EF" w:rsidRPr="003F19CB" w:rsidRDefault="001933EF" w:rsidP="001933EF">
      <w:pPr>
        <w:pStyle w:val="Normalhanginglist105pt"/>
      </w:pPr>
      <w:r w:rsidRPr="003F19CB">
        <w:t>(c)</w:t>
      </w:r>
      <w:r w:rsidRPr="003F19CB">
        <w:tab/>
        <w:t>Other Presentation Matters</w:t>
      </w:r>
    </w:p>
    <w:p w:rsidR="001933EF" w:rsidRPr="003F19CB" w:rsidRDefault="001933EF" w:rsidP="001933EF">
      <w:pPr>
        <w:pStyle w:val="Normalindent1stpara"/>
        <w:rPr>
          <w:lang w:eastAsia="en-AU"/>
        </w:rPr>
      </w:pPr>
      <w:r w:rsidRPr="003F19CB">
        <w:rPr>
          <w:i/>
          <w:lang w:eastAsia="en-AU"/>
        </w:rPr>
        <w:t>Currency and rounding</w:t>
      </w:r>
      <w:r w:rsidRPr="003F19CB">
        <w:rPr>
          <w:lang w:eastAsia="en-AU"/>
        </w:rPr>
        <w:t xml:space="preserve"> </w:t>
      </w:r>
      <w:r w:rsidR="00012485" w:rsidRPr="003F19CB">
        <w:rPr>
          <w:lang w:eastAsia="en-AU"/>
        </w:rPr>
        <w:t>–</w:t>
      </w:r>
      <w:r w:rsidRPr="003F19CB">
        <w:rPr>
          <w:lang w:eastAsia="en-AU"/>
        </w:rPr>
        <w:t xml:space="preserve"> Amounts included in the financial statements are in Australian dollars and have been rounded to the nearest $1000 or, where that amount is $500 or less, to zero, unless disclosure of the full amount is specifically required.</w:t>
      </w:r>
    </w:p>
    <w:p w:rsidR="001933EF" w:rsidRPr="003F19CB" w:rsidRDefault="001933EF" w:rsidP="001933EF">
      <w:pPr>
        <w:pStyle w:val="NormalIndent1"/>
      </w:pPr>
      <w:r w:rsidRPr="003F19CB">
        <w:rPr>
          <w:i/>
        </w:rPr>
        <w:t>Comparatives</w:t>
      </w:r>
      <w:r w:rsidRPr="003F19CB">
        <w:t xml:space="preserve"> </w:t>
      </w:r>
      <w:r w:rsidR="00012485" w:rsidRPr="003F19CB">
        <w:t>–</w:t>
      </w:r>
      <w:r w:rsidRPr="003F19CB">
        <w:t xml:space="preserve"> Comparative information has </w:t>
      </w:r>
      <w:r w:rsidR="000A2B25" w:rsidRPr="003F19CB">
        <w:t>not been restated.</w:t>
      </w:r>
    </w:p>
    <w:p w:rsidR="001933EF" w:rsidRPr="003F19CB" w:rsidRDefault="001933EF" w:rsidP="000A2B25">
      <w:pPr>
        <w:pStyle w:val="NormalIndent1"/>
      </w:pPr>
      <w:r w:rsidRPr="003F19CB">
        <w:rPr>
          <w:i/>
        </w:rPr>
        <w:t>Current/Non-Current Classification</w:t>
      </w:r>
      <w:r w:rsidRPr="003F19CB">
        <w:t xml:space="preserve"> – Assets and Liabilities are classified as either </w:t>
      </w:r>
      <w:r w:rsidR="00DE03FF" w:rsidRPr="003F19CB">
        <w:t>“</w:t>
      </w:r>
      <w:r w:rsidRPr="003F19CB">
        <w:t>current</w:t>
      </w:r>
      <w:r w:rsidR="00DE03FF" w:rsidRPr="003F19CB">
        <w:t>”</w:t>
      </w:r>
      <w:r w:rsidRPr="003F19CB">
        <w:t xml:space="preserve"> or </w:t>
      </w:r>
      <w:r w:rsidR="00DE03FF" w:rsidRPr="003F19CB">
        <w:t>“</w:t>
      </w:r>
      <w:r w:rsidRPr="003F19CB">
        <w:t>non-current</w:t>
      </w:r>
      <w:r w:rsidR="00DE03FF" w:rsidRPr="003F19CB">
        <w:t>”</w:t>
      </w:r>
      <w:r w:rsidRPr="003F19CB">
        <w:t xml:space="preserve"> in the Statement of Financial Position and associated notes. Assets are classified as </w:t>
      </w:r>
      <w:r w:rsidR="00DE03FF" w:rsidRPr="003F19CB">
        <w:t>“</w:t>
      </w:r>
      <w:r w:rsidRPr="003F19CB">
        <w:t>current</w:t>
      </w:r>
      <w:r w:rsidR="00DE03FF" w:rsidRPr="003F19CB">
        <w:t>”</w:t>
      </w:r>
      <w:r w:rsidRPr="003F19CB">
        <w:t xml:space="preserve"> where their carrying amount is expected to be realised within 12 months after the reporting date, or when the C</w:t>
      </w:r>
      <w:r w:rsidR="00CE7B1E" w:rsidRPr="003F19CB">
        <w:t>CC</w:t>
      </w:r>
      <w:r w:rsidRPr="003F19CB">
        <w:t xml:space="preserve"> does not have an unconditional right to defer settlement to beyond 12 months after the reporting date.  All other assets and liabilities are classified as non-current.</w:t>
      </w:r>
    </w:p>
    <w:p w:rsidR="004215F0" w:rsidRPr="003F19CB" w:rsidRDefault="004215F0" w:rsidP="004215F0">
      <w:pPr>
        <w:pStyle w:val="Normalhanginglist105pt"/>
      </w:pPr>
      <w:r w:rsidRPr="003F19CB">
        <w:t>(</w:t>
      </w:r>
      <w:r w:rsidR="001933EF" w:rsidRPr="003F19CB">
        <w:t>d</w:t>
      </w:r>
      <w:r w:rsidRPr="003F19CB">
        <w:t>)</w:t>
      </w:r>
      <w:r w:rsidRPr="003F19CB">
        <w:tab/>
        <w:t>Issuance of Financial Statements</w:t>
      </w:r>
    </w:p>
    <w:p w:rsidR="00212DA3" w:rsidRPr="003F19CB" w:rsidRDefault="004215F0" w:rsidP="000A2B25">
      <w:pPr>
        <w:pStyle w:val="NormalindentbulletsL1"/>
        <w:numPr>
          <w:ilvl w:val="0"/>
          <w:numId w:val="0"/>
        </w:numPr>
        <w:ind w:left="426" w:firstLine="28"/>
      </w:pPr>
      <w:r w:rsidRPr="003F19CB">
        <w:t>The financial statements are authorised for issue by the Finance</w:t>
      </w:r>
      <w:r w:rsidR="00AB2633" w:rsidRPr="003F19CB">
        <w:t xml:space="preserve"> and Administration Manager, </w:t>
      </w:r>
      <w:r w:rsidR="00E35E21" w:rsidRPr="003F19CB">
        <w:t xml:space="preserve">Acting </w:t>
      </w:r>
      <w:r w:rsidRPr="003F19CB">
        <w:t xml:space="preserve">Chief Executive Officer </w:t>
      </w:r>
      <w:r w:rsidR="00AB2633" w:rsidRPr="003F19CB">
        <w:t xml:space="preserve">and Chairperson </w:t>
      </w:r>
      <w:r w:rsidRPr="003F19CB">
        <w:t>at the date of signing the Management Certificate.</w:t>
      </w:r>
    </w:p>
    <w:p w:rsidR="001933EF" w:rsidRPr="003F19CB" w:rsidRDefault="000A2B25" w:rsidP="00DB1D73">
      <w:pPr>
        <w:pStyle w:val="Normalhanginglist105pt"/>
      </w:pPr>
      <w:r w:rsidRPr="003F19CB">
        <w:t xml:space="preserve"> </w:t>
      </w:r>
      <w:r w:rsidR="001933EF" w:rsidRPr="003F19CB">
        <w:t>(e)</w:t>
      </w:r>
      <w:r w:rsidR="001933EF" w:rsidRPr="003F19CB">
        <w:tab/>
        <w:t>Taxation</w:t>
      </w:r>
    </w:p>
    <w:p w:rsidR="001933EF" w:rsidRPr="003F19CB" w:rsidRDefault="001933EF" w:rsidP="00DB1D73">
      <w:pPr>
        <w:pStyle w:val="Normalindent1stpara"/>
        <w:rPr>
          <w:lang w:eastAsia="en-AU"/>
        </w:rPr>
      </w:pPr>
      <w:r w:rsidRPr="003F19CB">
        <w:rPr>
          <w:lang w:eastAsia="en-AU"/>
        </w:rPr>
        <w:t>The C</w:t>
      </w:r>
      <w:r w:rsidR="00CE7B1E" w:rsidRPr="003F19CB">
        <w:rPr>
          <w:lang w:eastAsia="en-AU"/>
        </w:rPr>
        <w:t>CC</w:t>
      </w:r>
      <w:r w:rsidRPr="003F19CB">
        <w:rPr>
          <w:lang w:eastAsia="en-AU"/>
        </w:rPr>
        <w:t xml:space="preserve"> is a State body as defined under the </w:t>
      </w:r>
      <w:r w:rsidRPr="003F19CB">
        <w:rPr>
          <w:i/>
          <w:lang w:eastAsia="en-AU"/>
        </w:rPr>
        <w:t>Income Tax Assessment Act 1936</w:t>
      </w:r>
      <w:r w:rsidRPr="003F19CB">
        <w:rPr>
          <w:lang w:eastAsia="en-AU"/>
        </w:rPr>
        <w:t xml:space="preserve"> and is exempt from Commonwealth taxation with the exception of Fringe Benefits Tax (FBT) and Goods and Services Tax (GST). </w:t>
      </w:r>
    </w:p>
    <w:p w:rsidR="000A2B25" w:rsidRPr="003F19CB" w:rsidRDefault="000A2B25" w:rsidP="00DB1D73">
      <w:pPr>
        <w:pStyle w:val="Normalindent1stpara"/>
        <w:rPr>
          <w:lang w:eastAsia="en-AU"/>
        </w:rPr>
      </w:pPr>
    </w:p>
    <w:p w:rsidR="000A2B25" w:rsidRPr="003F19CB" w:rsidRDefault="000A2B25" w:rsidP="00DB1D73">
      <w:pPr>
        <w:pStyle w:val="Normalindent1stpara"/>
        <w:rPr>
          <w:lang w:eastAsia="en-AU"/>
        </w:rPr>
      </w:pPr>
    </w:p>
    <w:p w:rsidR="000A2B25" w:rsidRPr="003F19CB" w:rsidRDefault="000A2B25" w:rsidP="000A2B25">
      <w:pPr>
        <w:pStyle w:val="Normal115pttext"/>
      </w:pPr>
      <w:r w:rsidRPr="003F19CB">
        <w:lastRenderedPageBreak/>
        <w:t>Note 1: Summary of Significant Accounting Policies (cont’d)</w:t>
      </w:r>
    </w:p>
    <w:p w:rsidR="001933EF" w:rsidRPr="003F19CB" w:rsidRDefault="001933EF" w:rsidP="00306CEF">
      <w:pPr>
        <w:pStyle w:val="Normalindent1stpara"/>
      </w:pPr>
    </w:p>
    <w:p w:rsidR="0066790A" w:rsidRPr="003F19CB" w:rsidRDefault="0066790A" w:rsidP="0066790A">
      <w:pPr>
        <w:pStyle w:val="Normalhanginglist105pt"/>
      </w:pPr>
      <w:r w:rsidRPr="003F19CB">
        <w:t>(</w:t>
      </w:r>
      <w:r w:rsidR="001933EF" w:rsidRPr="003F19CB">
        <w:t>f</w:t>
      </w:r>
      <w:r w:rsidRPr="003F19CB">
        <w:t>)</w:t>
      </w:r>
      <w:r w:rsidRPr="003F19CB">
        <w:tab/>
        <w:t>Accounting Estimates and Judgments</w:t>
      </w:r>
    </w:p>
    <w:p w:rsidR="0066790A" w:rsidRPr="003F19CB" w:rsidRDefault="0066790A" w:rsidP="0066790A">
      <w:pPr>
        <w:pStyle w:val="Normalindent1stpara"/>
        <w:rPr>
          <w:lang w:eastAsia="en-AU"/>
        </w:rPr>
      </w:pPr>
      <w:r w:rsidRPr="003F19CB">
        <w:rPr>
          <w:lang w:eastAsia="en-AU"/>
        </w:rPr>
        <w:t>The preparation of financial statements necessarily requires the determination and use of certain critical accounting estimates, assumptions and management judgments that have the potential to cause a material adjustment to the carrying amount of assets and liabilities within the next financial year. Such estimates, judgments and underlying assumptions are reviewed on an ongoing basis. Revisions to accounting estimates are recognised in the period in which the estimate is revised and in future periods as relevant.</w:t>
      </w:r>
    </w:p>
    <w:p w:rsidR="0066790A" w:rsidRPr="003F19CB" w:rsidRDefault="0066790A" w:rsidP="0066790A">
      <w:pPr>
        <w:pStyle w:val="NormalIndent1"/>
      </w:pPr>
      <w:r w:rsidRPr="003F19CB">
        <w:t xml:space="preserve">Estimates and assumptions that have a potential significant effect are outlined in the following financial </w:t>
      </w:r>
      <w:r w:rsidR="00DB1D73" w:rsidRPr="003F19CB">
        <w:br/>
      </w:r>
      <w:r w:rsidRPr="003F19CB">
        <w:t>statement notes:</w:t>
      </w:r>
    </w:p>
    <w:p w:rsidR="0066790A" w:rsidRPr="003F19CB" w:rsidRDefault="0066790A" w:rsidP="0066790A">
      <w:pPr>
        <w:pStyle w:val="NormalindentbulletsL1"/>
      </w:pPr>
      <w:r w:rsidRPr="003F19CB">
        <w:t xml:space="preserve">Accrued Employee Benefits (Note </w:t>
      </w:r>
      <w:r w:rsidR="004205A3" w:rsidRPr="003F19CB">
        <w:t>14</w:t>
      </w:r>
      <w:r w:rsidRPr="003F19CB">
        <w:t>)</w:t>
      </w:r>
    </w:p>
    <w:p w:rsidR="0066790A" w:rsidRPr="003F19CB" w:rsidRDefault="0066790A" w:rsidP="0066790A">
      <w:pPr>
        <w:pStyle w:val="NormalindentbulletsL1"/>
      </w:pPr>
      <w:r w:rsidRPr="003F19CB">
        <w:t>Provisions (Note</w:t>
      </w:r>
      <w:r w:rsidR="00612189" w:rsidRPr="003F19CB">
        <w:t xml:space="preserve"> </w:t>
      </w:r>
      <w:r w:rsidR="004205A3" w:rsidRPr="003F19CB">
        <w:t>15</w:t>
      </w:r>
      <w:r w:rsidRPr="003F19CB">
        <w:t>)</w:t>
      </w:r>
    </w:p>
    <w:p w:rsidR="0066790A" w:rsidRPr="003F19CB" w:rsidRDefault="0066790A" w:rsidP="0066790A">
      <w:pPr>
        <w:pStyle w:val="NormalindentbulletsL1"/>
      </w:pPr>
      <w:r w:rsidRPr="003F19CB">
        <w:t xml:space="preserve">Commitments for Expenditure (Note </w:t>
      </w:r>
      <w:r w:rsidR="004205A3" w:rsidRPr="003F19CB">
        <w:t>17</w:t>
      </w:r>
      <w:r w:rsidRPr="003F19CB">
        <w:t>)</w:t>
      </w:r>
    </w:p>
    <w:p w:rsidR="0066790A" w:rsidRPr="003F19CB" w:rsidRDefault="0066790A" w:rsidP="0066790A">
      <w:pPr>
        <w:pStyle w:val="NormalindentbulletsL1"/>
      </w:pPr>
      <w:r w:rsidRPr="003F19CB">
        <w:t xml:space="preserve">Contingencies (Note </w:t>
      </w:r>
      <w:r w:rsidR="004205A3" w:rsidRPr="003F19CB">
        <w:t>1</w:t>
      </w:r>
      <w:r w:rsidR="000D045E" w:rsidRPr="003F19CB">
        <w:t>8</w:t>
      </w:r>
      <w:r w:rsidRPr="003F19CB">
        <w:t>)</w:t>
      </w:r>
    </w:p>
    <w:p w:rsidR="004215F0" w:rsidRPr="003F19CB" w:rsidRDefault="004215F0" w:rsidP="00306CEF">
      <w:pPr>
        <w:pStyle w:val="Normalindent1stpara"/>
      </w:pPr>
    </w:p>
    <w:p w:rsidR="00E90988" w:rsidRPr="003F19CB" w:rsidRDefault="00276E72" w:rsidP="00DB1D73">
      <w:pPr>
        <w:pStyle w:val="Normalhanginglist105pt"/>
      </w:pPr>
      <w:bookmarkStart w:id="3" w:name="OLE_LINK8"/>
      <w:bookmarkStart w:id="4" w:name="OLE_LINK9"/>
      <w:r w:rsidRPr="003F19CB">
        <w:t>(</w:t>
      </w:r>
      <w:r w:rsidR="00405576" w:rsidRPr="003F19CB">
        <w:t>g</w:t>
      </w:r>
      <w:r w:rsidRPr="003F19CB">
        <w:t>)</w:t>
      </w:r>
      <w:r w:rsidRPr="003F19CB">
        <w:tab/>
        <w:t>New and Revised Accounting Standards</w:t>
      </w:r>
    </w:p>
    <w:bookmarkEnd w:id="3"/>
    <w:bookmarkEnd w:id="4"/>
    <w:p w:rsidR="00E32C79" w:rsidRPr="003F19CB" w:rsidRDefault="006843A2" w:rsidP="00DB1D73">
      <w:pPr>
        <w:pStyle w:val="Normalindent1stpara"/>
      </w:pPr>
      <w:r w:rsidRPr="003F19CB">
        <w:t>The C</w:t>
      </w:r>
      <w:r w:rsidR="00CE7B1E" w:rsidRPr="003F19CB">
        <w:t>CC</w:t>
      </w:r>
      <w:r w:rsidRPr="003F19CB">
        <w:t xml:space="preserve"> is not permitted to adopt a new or amended accounting standard ahead of the specified commencement date unless approval is obtained from Queensland Treasury</w:t>
      </w:r>
      <w:r w:rsidR="00B169B8" w:rsidRPr="003F19CB">
        <w:t>.</w:t>
      </w:r>
      <w:r w:rsidR="00900CF1" w:rsidRPr="003F19CB">
        <w:t xml:space="preserve"> </w:t>
      </w:r>
      <w:r w:rsidR="00A509E8" w:rsidRPr="003F19CB">
        <w:t xml:space="preserve">No new </w:t>
      </w:r>
      <w:r w:rsidR="002406CD" w:rsidRPr="003F19CB">
        <w:t xml:space="preserve">Accounting policies </w:t>
      </w:r>
      <w:r w:rsidR="00A509E8" w:rsidRPr="003F19CB">
        <w:t xml:space="preserve">were </w:t>
      </w:r>
      <w:r w:rsidR="002406CD" w:rsidRPr="003F19CB">
        <w:t>applied during 201</w:t>
      </w:r>
      <w:r w:rsidR="00077053" w:rsidRPr="003F19CB">
        <w:t>6</w:t>
      </w:r>
      <w:r w:rsidR="00DB1D73" w:rsidRPr="003F19CB">
        <w:t>–</w:t>
      </w:r>
      <w:r w:rsidR="002406CD" w:rsidRPr="003F19CB">
        <w:t>1</w:t>
      </w:r>
      <w:r w:rsidR="00077053" w:rsidRPr="003F19CB">
        <w:t>7</w:t>
      </w:r>
      <w:r w:rsidR="00A509E8" w:rsidRPr="003F19CB">
        <w:t>.</w:t>
      </w:r>
    </w:p>
    <w:p w:rsidR="00BD4874" w:rsidRPr="003F19CB" w:rsidRDefault="001C3D6C" w:rsidP="00E32C79">
      <w:pPr>
        <w:pStyle w:val="NormalIndent1"/>
        <w:rPr>
          <w:color w:val="000000" w:themeColor="text1"/>
        </w:rPr>
      </w:pPr>
      <w:r w:rsidRPr="003F19CB">
        <w:rPr>
          <w:color w:val="000000" w:themeColor="text1"/>
        </w:rPr>
        <w:t xml:space="preserve">The Australian accounting standard that had the most significant impact on the </w:t>
      </w:r>
      <w:r w:rsidR="00CE7B1E" w:rsidRPr="003F19CB">
        <w:rPr>
          <w:color w:val="000000" w:themeColor="text1"/>
        </w:rPr>
        <w:t xml:space="preserve">CCC’s </w:t>
      </w:r>
      <w:r w:rsidRPr="003F19CB">
        <w:rPr>
          <w:color w:val="000000" w:themeColor="text1"/>
        </w:rPr>
        <w:t>financial statements</w:t>
      </w:r>
      <w:r w:rsidR="00F06F8E" w:rsidRPr="003F19CB">
        <w:rPr>
          <w:color w:val="000000" w:themeColor="text1"/>
        </w:rPr>
        <w:t xml:space="preserve"> is AASB 124 Related Party Disclosures.  This standard requires note disclosures about relationships between the CCC, key management personnel (KMP) remuneration expenses and other related party transactions, and does not impact on financial statement line items.  As Queensland Treasury already required disclosure of KMP remuneration expenses, AASB 124 itself had minimal impact on the CCC’s KMP disclosures compared to 2015-16 (</w:t>
      </w:r>
      <w:r w:rsidR="00C948BD" w:rsidRPr="003F19CB">
        <w:rPr>
          <w:color w:val="000000" w:themeColor="text1"/>
        </w:rPr>
        <w:t xml:space="preserve">refer to Note 5).  A disclosure with respect to related party transactions for 2016-17 is provided in Note 5(e).  No comparative information about related party transactions is required in respect of 2015-16.     </w:t>
      </w:r>
    </w:p>
    <w:p w:rsidR="00405576" w:rsidRPr="003F19CB" w:rsidRDefault="00457DE8" w:rsidP="00DF3261">
      <w:pPr>
        <w:pStyle w:val="NormalIndent1"/>
      </w:pPr>
      <w:r w:rsidRPr="003F19CB">
        <w:t>At the date of authorisation</w:t>
      </w:r>
      <w:r w:rsidR="006E33DB" w:rsidRPr="003F19CB">
        <w:t xml:space="preserve"> </w:t>
      </w:r>
      <w:r w:rsidRPr="003F19CB">
        <w:t>of the financial report</w:t>
      </w:r>
      <w:r w:rsidR="009B1112" w:rsidRPr="003F19CB">
        <w:t xml:space="preserve">, </w:t>
      </w:r>
      <w:r w:rsidR="00D043D2" w:rsidRPr="003F19CB">
        <w:t xml:space="preserve">the expected </w:t>
      </w:r>
      <w:r w:rsidR="00294FA2" w:rsidRPr="003F19CB">
        <w:t>impact of new or amended Australian Accounting Standards and Interpretations with future commencement dates relevant to the C</w:t>
      </w:r>
      <w:r w:rsidR="00EC2665" w:rsidRPr="003F19CB">
        <w:t>CC</w:t>
      </w:r>
      <w:r w:rsidR="00294FA2" w:rsidRPr="003F19CB">
        <w:t xml:space="preserve"> is</w:t>
      </w:r>
      <w:r w:rsidR="00C86060" w:rsidRPr="003F19CB">
        <w:t xml:space="preserve"> set out below:</w:t>
      </w:r>
    </w:p>
    <w:p w:rsidR="004215F0" w:rsidRPr="003F19CB" w:rsidRDefault="004215F0" w:rsidP="00DB1D73">
      <w:pPr>
        <w:pStyle w:val="Normalindent1stpara"/>
      </w:pPr>
    </w:p>
    <w:tbl>
      <w:tblPr>
        <w:tblW w:w="9752"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0" w:type="dxa"/>
          <w:bottom w:w="57" w:type="dxa"/>
        </w:tblCellMar>
        <w:tblLook w:val="04A0" w:firstRow="1" w:lastRow="0" w:firstColumn="1" w:lastColumn="0" w:noHBand="0" w:noVBand="1"/>
      </w:tblPr>
      <w:tblGrid>
        <w:gridCol w:w="1389"/>
        <w:gridCol w:w="5387"/>
        <w:gridCol w:w="2976"/>
      </w:tblGrid>
      <w:tr w:rsidR="00D043D2" w:rsidRPr="003F19CB" w:rsidTr="00DB1D73">
        <w:trPr>
          <w:trHeight w:val="20"/>
        </w:trPr>
        <w:tc>
          <w:tcPr>
            <w:tcW w:w="1389" w:type="dxa"/>
            <w:tcBorders>
              <w:left w:val="nil"/>
              <w:bottom w:val="single" w:sz="4" w:space="0" w:color="auto"/>
              <w:right w:val="nil"/>
            </w:tcBorders>
            <w:tcMar>
              <w:top w:w="57" w:type="dxa"/>
              <w:left w:w="0" w:type="dxa"/>
              <w:right w:w="0" w:type="dxa"/>
            </w:tcMar>
            <w:vAlign w:val="bottom"/>
          </w:tcPr>
          <w:p w:rsidR="00D043D2" w:rsidRPr="003F19CB" w:rsidRDefault="00D043D2" w:rsidP="00493DE5">
            <w:pPr>
              <w:pStyle w:val="Normaltabletextleft"/>
              <w:rPr>
                <w:b/>
                <w:lang w:eastAsia="en-AU"/>
              </w:rPr>
            </w:pPr>
          </w:p>
        </w:tc>
        <w:tc>
          <w:tcPr>
            <w:tcW w:w="5387" w:type="dxa"/>
            <w:tcBorders>
              <w:left w:val="nil"/>
              <w:bottom w:val="single" w:sz="4" w:space="0" w:color="auto"/>
              <w:right w:val="nil"/>
            </w:tcBorders>
          </w:tcPr>
          <w:p w:rsidR="00D043D2" w:rsidRPr="003F19CB" w:rsidRDefault="00D043D2" w:rsidP="00493DE5">
            <w:pPr>
              <w:pStyle w:val="Normaltabletext1stpararight"/>
              <w:jc w:val="center"/>
              <w:rPr>
                <w:b/>
                <w:lang w:eastAsia="en-AU"/>
              </w:rPr>
            </w:pPr>
          </w:p>
        </w:tc>
        <w:tc>
          <w:tcPr>
            <w:tcW w:w="2976" w:type="dxa"/>
            <w:tcBorders>
              <w:left w:val="nil"/>
              <w:bottom w:val="single" w:sz="4" w:space="0" w:color="auto"/>
              <w:right w:val="nil"/>
            </w:tcBorders>
            <w:tcMar>
              <w:top w:w="57" w:type="dxa"/>
            </w:tcMar>
            <w:vAlign w:val="bottom"/>
          </w:tcPr>
          <w:p w:rsidR="00D043D2" w:rsidRPr="003F19CB" w:rsidRDefault="00D043D2" w:rsidP="00493DE5">
            <w:pPr>
              <w:pStyle w:val="Normaltabletext1stpararight"/>
              <w:jc w:val="center"/>
              <w:rPr>
                <w:b/>
                <w:lang w:eastAsia="en-AU"/>
              </w:rPr>
            </w:pPr>
            <w:r w:rsidRPr="003F19CB">
              <w:rPr>
                <w:b/>
                <w:lang w:eastAsia="en-AU"/>
              </w:rPr>
              <w:t>Applicable for annual reporting periods beginning on or after:</w:t>
            </w:r>
          </w:p>
        </w:tc>
      </w:tr>
      <w:tr w:rsidR="00A942A4" w:rsidRPr="003F19CB" w:rsidTr="00DB1D73">
        <w:trPr>
          <w:trHeight w:val="20"/>
        </w:trPr>
        <w:tc>
          <w:tcPr>
            <w:tcW w:w="1389" w:type="dxa"/>
            <w:tcBorders>
              <w:top w:val="nil"/>
              <w:left w:val="nil"/>
              <w:bottom w:val="nil"/>
              <w:right w:val="nil"/>
            </w:tcBorders>
            <w:tcMar>
              <w:left w:w="0" w:type="dxa"/>
              <w:right w:w="0" w:type="dxa"/>
            </w:tcMar>
          </w:tcPr>
          <w:p w:rsidR="00A942A4" w:rsidRPr="003F19CB" w:rsidRDefault="00A942A4" w:rsidP="00B421AA">
            <w:pPr>
              <w:pStyle w:val="Normaltabletextleft"/>
              <w:rPr>
                <w:lang w:eastAsia="en-AU"/>
              </w:rPr>
            </w:pPr>
          </w:p>
        </w:tc>
        <w:tc>
          <w:tcPr>
            <w:tcW w:w="5387" w:type="dxa"/>
            <w:tcBorders>
              <w:top w:val="nil"/>
              <w:left w:val="nil"/>
              <w:bottom w:val="nil"/>
              <w:right w:val="nil"/>
            </w:tcBorders>
          </w:tcPr>
          <w:p w:rsidR="00A942A4" w:rsidRPr="003F19CB" w:rsidRDefault="00A942A4" w:rsidP="00B421AA">
            <w:pPr>
              <w:pStyle w:val="Normaltabletext1stpararight"/>
              <w:jc w:val="left"/>
              <w:rPr>
                <w:lang w:eastAsia="en-AU"/>
              </w:rPr>
            </w:pPr>
          </w:p>
        </w:tc>
        <w:tc>
          <w:tcPr>
            <w:tcW w:w="2976" w:type="dxa"/>
            <w:tcBorders>
              <w:top w:val="nil"/>
              <w:left w:val="nil"/>
              <w:bottom w:val="nil"/>
              <w:right w:val="nil"/>
            </w:tcBorders>
          </w:tcPr>
          <w:p w:rsidR="00A942A4" w:rsidRPr="003F19CB" w:rsidRDefault="00A942A4" w:rsidP="00B421AA">
            <w:pPr>
              <w:pStyle w:val="Normaltabletext1stpararight"/>
              <w:rPr>
                <w:lang w:eastAsia="en-AU"/>
              </w:rPr>
            </w:pPr>
          </w:p>
        </w:tc>
      </w:tr>
      <w:tr w:rsidR="00D043D2" w:rsidRPr="003F19CB" w:rsidTr="009D5F5A">
        <w:trPr>
          <w:trHeight w:val="20"/>
        </w:trPr>
        <w:tc>
          <w:tcPr>
            <w:tcW w:w="1389" w:type="dxa"/>
            <w:tcBorders>
              <w:top w:val="nil"/>
              <w:left w:val="nil"/>
              <w:bottom w:val="nil"/>
              <w:right w:val="nil"/>
            </w:tcBorders>
            <w:tcMar>
              <w:left w:w="0" w:type="dxa"/>
              <w:right w:w="0" w:type="dxa"/>
            </w:tcMar>
          </w:tcPr>
          <w:p w:rsidR="00D043D2" w:rsidRPr="003F19CB" w:rsidRDefault="00D043D2" w:rsidP="00D043D2">
            <w:pPr>
              <w:pStyle w:val="Normaltabletextleft"/>
              <w:rPr>
                <w:lang w:eastAsia="en-AU"/>
              </w:rPr>
            </w:pPr>
            <w:r w:rsidRPr="003F19CB">
              <w:rPr>
                <w:lang w:eastAsia="en-AU"/>
              </w:rPr>
              <w:t xml:space="preserve">AASB 9 </w:t>
            </w:r>
            <w:r w:rsidR="000C7F45" w:rsidRPr="003F19CB">
              <w:rPr>
                <w:lang w:eastAsia="en-AU"/>
              </w:rPr>
              <w:t>&amp;</w:t>
            </w:r>
          </w:p>
          <w:p w:rsidR="000C7F45" w:rsidRPr="003F19CB" w:rsidRDefault="000C7F45" w:rsidP="00D043D2">
            <w:pPr>
              <w:pStyle w:val="Normaltabletextleft"/>
              <w:rPr>
                <w:i/>
                <w:lang w:eastAsia="en-AU"/>
              </w:rPr>
            </w:pPr>
            <w:r w:rsidRPr="003F19CB">
              <w:rPr>
                <w:lang w:eastAsia="en-AU"/>
              </w:rPr>
              <w:t>AASB 201</w:t>
            </w:r>
            <w:r w:rsidR="00B421AA" w:rsidRPr="003F19CB">
              <w:rPr>
                <w:lang w:eastAsia="en-AU"/>
              </w:rPr>
              <w:t>4</w:t>
            </w:r>
            <w:r w:rsidR="00DB1D73" w:rsidRPr="003F19CB">
              <w:rPr>
                <w:lang w:eastAsia="en-AU"/>
              </w:rPr>
              <w:t>-7</w:t>
            </w:r>
          </w:p>
        </w:tc>
        <w:tc>
          <w:tcPr>
            <w:tcW w:w="5387" w:type="dxa"/>
            <w:tcBorders>
              <w:top w:val="nil"/>
              <w:left w:val="nil"/>
              <w:bottom w:val="nil"/>
              <w:right w:val="nil"/>
            </w:tcBorders>
          </w:tcPr>
          <w:p w:rsidR="00D043D2" w:rsidRPr="003F19CB" w:rsidRDefault="00D043D2" w:rsidP="00D043D2">
            <w:pPr>
              <w:pStyle w:val="Normaltabletext1stpararight"/>
              <w:jc w:val="left"/>
              <w:rPr>
                <w:i/>
                <w:lang w:eastAsia="en-AU"/>
              </w:rPr>
            </w:pPr>
            <w:r w:rsidRPr="003F19CB">
              <w:rPr>
                <w:i/>
                <w:lang w:eastAsia="en-AU"/>
              </w:rPr>
              <w:t>Financial Instruments</w:t>
            </w:r>
          </w:p>
          <w:p w:rsidR="000C7F45" w:rsidRPr="003F19CB" w:rsidRDefault="000C7F45" w:rsidP="00B421AA">
            <w:pPr>
              <w:pStyle w:val="Normaltabletext1stpararight"/>
              <w:jc w:val="left"/>
              <w:rPr>
                <w:lang w:eastAsia="en-AU"/>
              </w:rPr>
            </w:pPr>
            <w:r w:rsidRPr="003F19CB">
              <w:rPr>
                <w:i/>
                <w:lang w:eastAsia="en-AU"/>
              </w:rPr>
              <w:t>Amendments to Australian Accounting Standards arising from AASB 9 (December 201</w:t>
            </w:r>
            <w:r w:rsidR="00B421AA" w:rsidRPr="003F19CB">
              <w:rPr>
                <w:i/>
                <w:lang w:eastAsia="en-AU"/>
              </w:rPr>
              <w:t>4</w:t>
            </w:r>
            <w:r w:rsidRPr="003F19CB">
              <w:rPr>
                <w:i/>
                <w:lang w:eastAsia="en-AU"/>
              </w:rPr>
              <w:t>)</w:t>
            </w:r>
          </w:p>
        </w:tc>
        <w:tc>
          <w:tcPr>
            <w:tcW w:w="2976" w:type="dxa"/>
            <w:tcBorders>
              <w:top w:val="nil"/>
              <w:left w:val="nil"/>
              <w:bottom w:val="nil"/>
              <w:right w:val="nil"/>
            </w:tcBorders>
          </w:tcPr>
          <w:p w:rsidR="00D043D2" w:rsidRPr="003F19CB" w:rsidRDefault="00D043D2" w:rsidP="000C7F45">
            <w:pPr>
              <w:pStyle w:val="Normaltabletext1stpararight"/>
              <w:rPr>
                <w:lang w:eastAsia="en-AU"/>
              </w:rPr>
            </w:pPr>
            <w:r w:rsidRPr="003F19CB">
              <w:rPr>
                <w:lang w:eastAsia="en-AU"/>
              </w:rPr>
              <w:t>1 January 2018</w:t>
            </w:r>
          </w:p>
        </w:tc>
      </w:tr>
      <w:tr w:rsidR="009D5F5A" w:rsidRPr="003F19CB" w:rsidTr="009D5F5A">
        <w:trPr>
          <w:trHeight w:val="20"/>
        </w:trPr>
        <w:tc>
          <w:tcPr>
            <w:tcW w:w="1389" w:type="dxa"/>
            <w:tcBorders>
              <w:top w:val="nil"/>
              <w:left w:val="nil"/>
              <w:bottom w:val="nil"/>
              <w:right w:val="nil"/>
            </w:tcBorders>
            <w:tcMar>
              <w:left w:w="0" w:type="dxa"/>
              <w:right w:w="0" w:type="dxa"/>
            </w:tcMar>
          </w:tcPr>
          <w:p w:rsidR="009D5F5A" w:rsidRPr="003F19CB" w:rsidRDefault="009D5F5A" w:rsidP="008C728A">
            <w:pPr>
              <w:pStyle w:val="Normaltabletextleft"/>
              <w:rPr>
                <w:lang w:eastAsia="en-AU"/>
              </w:rPr>
            </w:pPr>
          </w:p>
        </w:tc>
        <w:tc>
          <w:tcPr>
            <w:tcW w:w="5387" w:type="dxa"/>
            <w:tcBorders>
              <w:top w:val="nil"/>
              <w:left w:val="nil"/>
              <w:bottom w:val="nil"/>
              <w:right w:val="nil"/>
            </w:tcBorders>
          </w:tcPr>
          <w:p w:rsidR="009D5F5A" w:rsidRPr="003F19CB" w:rsidRDefault="009D5F5A" w:rsidP="008C728A">
            <w:pPr>
              <w:pStyle w:val="Normaltabletext1stpararight"/>
              <w:jc w:val="left"/>
              <w:rPr>
                <w:i/>
                <w:lang w:eastAsia="en-AU"/>
              </w:rPr>
            </w:pPr>
          </w:p>
        </w:tc>
        <w:tc>
          <w:tcPr>
            <w:tcW w:w="2976" w:type="dxa"/>
            <w:tcBorders>
              <w:top w:val="nil"/>
              <w:left w:val="nil"/>
              <w:bottom w:val="nil"/>
              <w:right w:val="nil"/>
            </w:tcBorders>
          </w:tcPr>
          <w:p w:rsidR="009D5F5A" w:rsidRPr="003F19CB" w:rsidRDefault="009D5F5A" w:rsidP="008C728A">
            <w:pPr>
              <w:pStyle w:val="Normaltabletext1stpararight"/>
              <w:rPr>
                <w:lang w:eastAsia="en-AU"/>
              </w:rPr>
            </w:pPr>
          </w:p>
        </w:tc>
      </w:tr>
      <w:tr w:rsidR="008C728A" w:rsidRPr="003F19CB" w:rsidTr="009D5F5A">
        <w:trPr>
          <w:trHeight w:val="20"/>
        </w:trPr>
        <w:tc>
          <w:tcPr>
            <w:tcW w:w="1389" w:type="dxa"/>
            <w:tcBorders>
              <w:top w:val="nil"/>
              <w:left w:val="nil"/>
              <w:bottom w:val="single" w:sz="4" w:space="0" w:color="auto"/>
              <w:right w:val="nil"/>
            </w:tcBorders>
            <w:tcMar>
              <w:left w:w="0" w:type="dxa"/>
              <w:right w:w="0" w:type="dxa"/>
            </w:tcMar>
          </w:tcPr>
          <w:p w:rsidR="008C728A" w:rsidRPr="003F19CB" w:rsidRDefault="008C728A" w:rsidP="008C728A">
            <w:pPr>
              <w:pStyle w:val="Normaltabletextleft"/>
              <w:rPr>
                <w:lang w:eastAsia="en-AU"/>
              </w:rPr>
            </w:pPr>
            <w:r w:rsidRPr="003F19CB">
              <w:rPr>
                <w:lang w:eastAsia="en-AU"/>
              </w:rPr>
              <w:t xml:space="preserve">AASB 16 </w:t>
            </w:r>
          </w:p>
        </w:tc>
        <w:tc>
          <w:tcPr>
            <w:tcW w:w="5387" w:type="dxa"/>
            <w:tcBorders>
              <w:top w:val="nil"/>
              <w:left w:val="nil"/>
              <w:bottom w:val="single" w:sz="4" w:space="0" w:color="auto"/>
              <w:right w:val="nil"/>
            </w:tcBorders>
          </w:tcPr>
          <w:p w:rsidR="008C728A" w:rsidRPr="003F19CB" w:rsidRDefault="008C728A" w:rsidP="008C728A">
            <w:pPr>
              <w:pStyle w:val="Normaltabletext1stpararight"/>
              <w:jc w:val="left"/>
              <w:rPr>
                <w:lang w:eastAsia="en-AU"/>
              </w:rPr>
            </w:pPr>
            <w:r w:rsidRPr="003F19CB">
              <w:rPr>
                <w:i/>
                <w:lang w:eastAsia="en-AU"/>
              </w:rPr>
              <w:t>Leases</w:t>
            </w:r>
          </w:p>
        </w:tc>
        <w:tc>
          <w:tcPr>
            <w:tcW w:w="2976" w:type="dxa"/>
            <w:tcBorders>
              <w:top w:val="nil"/>
              <w:left w:val="nil"/>
              <w:bottom w:val="single" w:sz="4" w:space="0" w:color="auto"/>
              <w:right w:val="nil"/>
            </w:tcBorders>
          </w:tcPr>
          <w:p w:rsidR="008C728A" w:rsidRPr="003F19CB" w:rsidRDefault="008C728A" w:rsidP="008C728A">
            <w:pPr>
              <w:pStyle w:val="Normaltabletext1stpararight"/>
              <w:rPr>
                <w:lang w:eastAsia="en-AU"/>
              </w:rPr>
            </w:pPr>
            <w:r w:rsidRPr="003F19CB">
              <w:rPr>
                <w:lang w:eastAsia="en-AU"/>
              </w:rPr>
              <w:t>1 January 2019</w:t>
            </w:r>
          </w:p>
        </w:tc>
      </w:tr>
      <w:tr w:rsidR="004215F0" w:rsidRPr="003F19CB" w:rsidTr="00DF3261">
        <w:trPr>
          <w:trHeight w:val="20"/>
        </w:trPr>
        <w:tc>
          <w:tcPr>
            <w:tcW w:w="9752" w:type="dxa"/>
            <w:gridSpan w:val="3"/>
            <w:tcBorders>
              <w:top w:val="nil"/>
              <w:left w:val="nil"/>
              <w:bottom w:val="nil"/>
              <w:right w:val="nil"/>
            </w:tcBorders>
            <w:tcMar>
              <w:left w:w="0" w:type="dxa"/>
              <w:right w:w="0" w:type="dxa"/>
            </w:tcMar>
          </w:tcPr>
          <w:p w:rsidR="004215F0" w:rsidRPr="003F19CB" w:rsidRDefault="004215F0" w:rsidP="00DB1D73">
            <w:pPr>
              <w:pStyle w:val="Normalhanginglist"/>
              <w:ind w:left="0" w:firstLine="0"/>
            </w:pPr>
          </w:p>
        </w:tc>
      </w:tr>
    </w:tbl>
    <w:p w:rsidR="00DB1D73" w:rsidRPr="003F19CB" w:rsidRDefault="00DB1D73" w:rsidP="00306CEF">
      <w:pPr>
        <w:pStyle w:val="Normalindent1stpara"/>
      </w:pPr>
    </w:p>
    <w:p w:rsidR="00612189" w:rsidRPr="003F19CB" w:rsidRDefault="00612189" w:rsidP="00306CEF">
      <w:pPr>
        <w:pStyle w:val="Normalindent1stpara"/>
      </w:pPr>
    </w:p>
    <w:p w:rsidR="000A2B25" w:rsidRPr="003F19CB" w:rsidRDefault="000A2B25" w:rsidP="00306CEF">
      <w:pPr>
        <w:pStyle w:val="Normalindent1stpara"/>
      </w:pPr>
    </w:p>
    <w:p w:rsidR="000A2B25" w:rsidRPr="003F19CB" w:rsidRDefault="000A2B25" w:rsidP="00306CEF">
      <w:pPr>
        <w:pStyle w:val="Normalindent1stpara"/>
      </w:pPr>
    </w:p>
    <w:p w:rsidR="000A2B25" w:rsidRPr="003F19CB" w:rsidRDefault="000A2B25" w:rsidP="00306CEF">
      <w:pPr>
        <w:pStyle w:val="Normalindent1stpara"/>
      </w:pPr>
    </w:p>
    <w:p w:rsidR="000A2B25" w:rsidRPr="003F19CB" w:rsidRDefault="000A2B25" w:rsidP="00306CEF">
      <w:pPr>
        <w:pStyle w:val="Normalindent1stpara"/>
      </w:pPr>
    </w:p>
    <w:p w:rsidR="00912166" w:rsidRPr="003F19CB" w:rsidRDefault="00912166" w:rsidP="00306CEF">
      <w:pPr>
        <w:pStyle w:val="Normalindent1stpara"/>
      </w:pPr>
    </w:p>
    <w:p w:rsidR="00DB1D73" w:rsidRPr="003F19CB" w:rsidRDefault="00DB1D73" w:rsidP="00DB1D73">
      <w:pPr>
        <w:pStyle w:val="Normalhanginglist105pt"/>
      </w:pPr>
      <w:r w:rsidRPr="003F19CB">
        <w:lastRenderedPageBreak/>
        <w:t>(g)</w:t>
      </w:r>
      <w:r w:rsidRPr="003F19CB">
        <w:tab/>
        <w:t>New and Revised Accounting Standards (cont’d)</w:t>
      </w:r>
    </w:p>
    <w:p w:rsidR="00AB2253" w:rsidRPr="003F19CB" w:rsidRDefault="00AB2253" w:rsidP="00AB2253">
      <w:pPr>
        <w:pStyle w:val="NormalIndent1"/>
        <w:rPr>
          <w:color w:val="000000" w:themeColor="text1"/>
        </w:rPr>
      </w:pPr>
      <w:r w:rsidRPr="003F19CB">
        <w:rPr>
          <w:color w:val="000000" w:themeColor="text1"/>
        </w:rPr>
        <w:t>The impact of AASB 9</w:t>
      </w:r>
      <w:r w:rsidRPr="003F19CB">
        <w:rPr>
          <w:i/>
          <w:color w:val="000000" w:themeColor="text1"/>
        </w:rPr>
        <w:t xml:space="preserve"> Financial Instruments</w:t>
      </w:r>
      <w:r w:rsidRPr="003F19CB">
        <w:rPr>
          <w:color w:val="000000" w:themeColor="text1"/>
        </w:rPr>
        <w:t xml:space="preserve"> and AASB 2014-17</w:t>
      </w:r>
      <w:r w:rsidRPr="003F19CB">
        <w:rPr>
          <w:i/>
          <w:color w:val="000000" w:themeColor="text1"/>
        </w:rPr>
        <w:t xml:space="preserve"> Amendments to Australian Accounting Standards arising from AASB 9 (December 2014)</w:t>
      </w:r>
      <w:r w:rsidRPr="003F19CB">
        <w:rPr>
          <w:color w:val="000000" w:themeColor="text1"/>
        </w:rPr>
        <w:t xml:space="preserve"> is that they change the requirements for the classification, measurement and disclosures associated with financial assets in that they will be more simply classified according to whether they are measured at amortised cost or fair value. Given the nature of the CCC’s financial assets, this change is not expected to have a material impact on the CCC’s financial statements.</w:t>
      </w:r>
    </w:p>
    <w:p w:rsidR="00DB1D73" w:rsidRPr="003F19CB" w:rsidRDefault="00DB1D73" w:rsidP="00D77593">
      <w:pPr>
        <w:pStyle w:val="NormalIndent1"/>
      </w:pPr>
      <w:r w:rsidRPr="003F19CB">
        <w:t xml:space="preserve">AASB 16 Leases introduces a single lease accounting model and will supersede AASB 117 </w:t>
      </w:r>
      <w:r w:rsidRPr="003F19CB">
        <w:rPr>
          <w:i/>
        </w:rPr>
        <w:t>Leases</w:t>
      </w:r>
      <w:r w:rsidRPr="003F19CB">
        <w:t xml:space="preserve">, AASB Interpretation 4 </w:t>
      </w:r>
      <w:r w:rsidRPr="003F19CB">
        <w:rPr>
          <w:i/>
        </w:rPr>
        <w:t>Determining whether an Arrangement contains a Lease</w:t>
      </w:r>
      <w:r w:rsidRPr="003F19CB">
        <w:t xml:space="preserve">, AASB Interpretation 115 </w:t>
      </w:r>
      <w:r w:rsidRPr="003F19CB">
        <w:rPr>
          <w:i/>
        </w:rPr>
        <w:t>Operating Leases - Incentives</w:t>
      </w:r>
      <w:r w:rsidRPr="003F19CB">
        <w:t xml:space="preserve"> and AASB 127 </w:t>
      </w:r>
      <w:r w:rsidRPr="003F19CB">
        <w:rPr>
          <w:i/>
        </w:rPr>
        <w:t>Evaluating the Substance of Transactions Involving the Legal Form of a Leas</w:t>
      </w:r>
      <w:r w:rsidR="005E0A46" w:rsidRPr="003F19CB">
        <w:rPr>
          <w:i/>
        </w:rPr>
        <w:t>e.</w:t>
      </w:r>
      <w:r w:rsidR="00D77593" w:rsidRPr="003F19CB">
        <w:t xml:space="preserve">  </w:t>
      </w:r>
      <w:r w:rsidRPr="003F19CB">
        <w:t xml:space="preserve">The main impact of AASB 16 for lessees is that </w:t>
      </w:r>
      <w:r w:rsidR="00EC2665" w:rsidRPr="003F19CB">
        <w:t xml:space="preserve">the </w:t>
      </w:r>
      <w:r w:rsidRPr="003F19CB">
        <w:t xml:space="preserve">majority of operating leases will be reported </w:t>
      </w:r>
      <w:r w:rsidR="00DE03FF" w:rsidRPr="003F19CB">
        <w:t>i</w:t>
      </w:r>
      <w:r w:rsidRPr="003F19CB">
        <w:t>n the statement of financial position resulting in a significant increase in assets and liabilities.  The C</w:t>
      </w:r>
      <w:r w:rsidR="00EC2665" w:rsidRPr="003F19CB">
        <w:t>CC</w:t>
      </w:r>
      <w:r w:rsidRPr="003F19CB">
        <w:t xml:space="preserve"> has not yet quantified the impact on the Statement of Comprehensive Income or the Statement of Financial Position of applying AASB 16 to its current operating leases, including the e</w:t>
      </w:r>
      <w:r w:rsidR="00D77593" w:rsidRPr="003F19CB">
        <w:t xml:space="preserve">xtent of additional disclosure.  </w:t>
      </w:r>
      <w:r w:rsidRPr="003F19CB">
        <w:t xml:space="preserve">AASB 16 also allows a </w:t>
      </w:r>
      <w:r w:rsidR="00DE03FF" w:rsidRPr="003F19CB">
        <w:t>“</w:t>
      </w:r>
      <w:r w:rsidRPr="003F19CB">
        <w:t>cumulative approach</w:t>
      </w:r>
      <w:r w:rsidR="00DE03FF" w:rsidRPr="003F19CB">
        <w:t>”</w:t>
      </w:r>
      <w:r w:rsidRPr="003F19CB">
        <w:t xml:space="preserve"> rather than a full retrospective application to recognis</w:t>
      </w:r>
      <w:r w:rsidR="005E0A46" w:rsidRPr="003F19CB">
        <w:t xml:space="preserve">ing existing operating leases. </w:t>
      </w:r>
      <w:r w:rsidRPr="003F19CB">
        <w:t>The C</w:t>
      </w:r>
      <w:r w:rsidR="00EC2665" w:rsidRPr="003F19CB">
        <w:t>CC</w:t>
      </w:r>
      <w:r w:rsidRPr="003F19CB">
        <w:t xml:space="preserve"> will await further guidance from Queensland Treasury on the transitional accounting method to the applied.</w:t>
      </w:r>
    </w:p>
    <w:p w:rsidR="002A7463" w:rsidRPr="003F19CB" w:rsidRDefault="009B1112" w:rsidP="00D77593">
      <w:pPr>
        <w:pStyle w:val="NormalIndent1"/>
      </w:pPr>
      <w:r w:rsidRPr="003F19CB">
        <w:t>All other Australian accounting standards and interpretations with future commencement dates are either not applicable to the C</w:t>
      </w:r>
      <w:r w:rsidR="00EC2665" w:rsidRPr="003F19CB">
        <w:t>CC</w:t>
      </w:r>
      <w:r w:rsidRPr="003F19CB">
        <w:t>’s activities, or have no material impact on the C</w:t>
      </w:r>
      <w:r w:rsidR="00EC2665" w:rsidRPr="003F19CB">
        <w:t>CC</w:t>
      </w:r>
      <w:r w:rsidRPr="003F19CB">
        <w:t>.</w:t>
      </w:r>
    </w:p>
    <w:p w:rsidR="005D4ABB" w:rsidRPr="003F19CB" w:rsidRDefault="005D4ABB" w:rsidP="002A7463">
      <w:pPr>
        <w:pStyle w:val="NormalIndent1"/>
        <w:ind w:left="0"/>
      </w:pPr>
    </w:p>
    <w:p w:rsidR="004A68D8" w:rsidRPr="003F19CB" w:rsidRDefault="005E0A46" w:rsidP="00782353">
      <w:pPr>
        <w:pStyle w:val="Normal115pttext"/>
        <w:spacing w:after="240"/>
      </w:pPr>
      <w:r w:rsidRPr="003F19CB">
        <w:t>Note 2:  Grants and Other Contributions</w:t>
      </w:r>
    </w:p>
    <w:tbl>
      <w:tblPr>
        <w:tblStyle w:val="TableGrid"/>
        <w:tblW w:w="0" w:type="auto"/>
        <w:tblCellMar>
          <w:top w:w="113" w:type="dxa"/>
          <w:bottom w:w="113" w:type="dxa"/>
        </w:tblCellMar>
        <w:tblLook w:val="04A0" w:firstRow="1" w:lastRow="0" w:firstColumn="1" w:lastColumn="0" w:noHBand="0" w:noVBand="1"/>
      </w:tblPr>
      <w:tblGrid>
        <w:gridCol w:w="10195"/>
      </w:tblGrid>
      <w:tr w:rsidR="004A68D8" w:rsidRPr="003F19CB" w:rsidTr="009A585E">
        <w:tc>
          <w:tcPr>
            <w:tcW w:w="10201" w:type="dxa"/>
          </w:tcPr>
          <w:p w:rsidR="004A68D8" w:rsidRPr="003F19CB" w:rsidRDefault="004A68D8" w:rsidP="009A585E">
            <w:pPr>
              <w:pStyle w:val="Policyheading"/>
            </w:pPr>
            <w:r w:rsidRPr="003F19CB">
              <w:t>Accounting Policy:</w:t>
            </w:r>
          </w:p>
          <w:p w:rsidR="004A68D8" w:rsidRPr="003F19CB" w:rsidRDefault="004A68D8" w:rsidP="009A585E">
            <w:pPr>
              <w:pStyle w:val="Policy1stpara"/>
            </w:pPr>
            <w:r w:rsidRPr="003F19CB">
              <w:rPr>
                <w:b/>
                <w:i/>
              </w:rPr>
              <w:t>Government Grants</w:t>
            </w:r>
            <w:r w:rsidRPr="003F19CB">
              <w:rPr>
                <w:i/>
              </w:rPr>
              <w:t xml:space="preserve"> – </w:t>
            </w:r>
            <w:r w:rsidRPr="003F19CB">
              <w:t>Government grants are non-reciprocal in nature and are recognised as revenue in the year in which the CCC obtains control over them or the right to receive them.</w:t>
            </w:r>
          </w:p>
          <w:p w:rsidR="004A68D8" w:rsidRPr="003F19CB" w:rsidRDefault="004A68D8" w:rsidP="009A585E">
            <w:pPr>
              <w:pStyle w:val="Policy1stpara"/>
            </w:pPr>
            <w:r w:rsidRPr="003F19CB">
              <w:rPr>
                <w:b/>
                <w:i/>
              </w:rPr>
              <w:t xml:space="preserve">Other Contributions </w:t>
            </w:r>
            <w:r w:rsidR="009A585E" w:rsidRPr="003F19CB">
              <w:rPr>
                <w:b/>
                <w:i/>
              </w:rPr>
              <w:t>–</w:t>
            </w:r>
            <w:r w:rsidRPr="003F19CB">
              <w:rPr>
                <w:b/>
                <w:i/>
              </w:rPr>
              <w:t xml:space="preserve"> Services Received Below Fair Value</w:t>
            </w:r>
            <w:r w:rsidRPr="003F19CB">
              <w:rPr>
                <w:i/>
              </w:rPr>
              <w:t xml:space="preserve"> – </w:t>
            </w:r>
            <w:r w:rsidRPr="003F19CB">
              <w:t>The CCC recognises contributions of services only if the ser</w:t>
            </w:r>
            <w:r w:rsidR="009A585E" w:rsidRPr="003F19CB">
              <w:t>vices would have been purchased</w:t>
            </w:r>
            <w:r w:rsidRPr="003F19CB">
              <w:t xml:space="preserve"> had they not been donated and their fair value can be measured reliably. Where this is the case, an equal amount is recognised as revenue and an expense.</w:t>
            </w:r>
          </w:p>
        </w:tc>
      </w:tr>
    </w:tbl>
    <w:p w:rsidR="004A68D8" w:rsidRPr="003F19CB" w:rsidRDefault="004A68D8" w:rsidP="004A68D8">
      <w:pPr>
        <w:pStyle w:val="Normal1stpara"/>
      </w:pPr>
    </w:p>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4029"/>
        <w:gridCol w:w="2775"/>
        <w:gridCol w:w="851"/>
        <w:gridCol w:w="1134"/>
        <w:gridCol w:w="283"/>
        <w:gridCol w:w="1134"/>
      </w:tblGrid>
      <w:tr w:rsidR="00E56D3A" w:rsidRPr="003F19CB" w:rsidTr="00434585">
        <w:trPr>
          <w:trHeight w:val="20"/>
        </w:trPr>
        <w:tc>
          <w:tcPr>
            <w:tcW w:w="4029" w:type="dxa"/>
            <w:tcBorders>
              <w:top w:val="nil"/>
              <w:left w:val="nil"/>
              <w:bottom w:val="nil"/>
              <w:right w:val="nil"/>
            </w:tcBorders>
          </w:tcPr>
          <w:p w:rsidR="00E56D3A" w:rsidRPr="003F19CB" w:rsidRDefault="00E56D3A" w:rsidP="001C2993">
            <w:pPr>
              <w:pStyle w:val="Normaltabletextleft"/>
              <w:rPr>
                <w:lang w:eastAsia="en-AU"/>
              </w:rPr>
            </w:pPr>
          </w:p>
        </w:tc>
        <w:tc>
          <w:tcPr>
            <w:tcW w:w="2775" w:type="dxa"/>
            <w:tcBorders>
              <w:top w:val="nil"/>
              <w:left w:val="nil"/>
              <w:bottom w:val="nil"/>
            </w:tcBorders>
            <w:vAlign w:val="bottom"/>
          </w:tcPr>
          <w:p w:rsidR="00E56D3A" w:rsidRPr="003F19CB" w:rsidRDefault="00E56D3A" w:rsidP="001C2993">
            <w:pPr>
              <w:pStyle w:val="Normaltabletextleft"/>
              <w:rPr>
                <w:lang w:eastAsia="en-AU"/>
              </w:rPr>
            </w:pPr>
          </w:p>
        </w:tc>
        <w:tc>
          <w:tcPr>
            <w:tcW w:w="851" w:type="dxa"/>
            <w:tcBorders>
              <w:top w:val="nil"/>
              <w:bottom w:val="nil"/>
            </w:tcBorders>
            <w:noWrap/>
            <w:tcMar>
              <w:left w:w="0" w:type="dxa"/>
              <w:right w:w="0" w:type="dxa"/>
            </w:tcMar>
            <w:vAlign w:val="bottom"/>
          </w:tcPr>
          <w:p w:rsidR="00E56D3A" w:rsidRPr="003F19CB" w:rsidRDefault="00E56D3A" w:rsidP="001C2993">
            <w:pPr>
              <w:pStyle w:val="Normaltabletextleft"/>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263992" w:rsidRPr="003F19CB" w:rsidRDefault="00263992" w:rsidP="001C2993">
            <w:pPr>
              <w:pStyle w:val="Normaltabletext1stpararight"/>
              <w:rPr>
                <w:b/>
                <w:lang w:eastAsia="en-AU"/>
              </w:rPr>
            </w:pPr>
            <w:r w:rsidRPr="003F19CB">
              <w:rPr>
                <w:b/>
                <w:lang w:eastAsia="en-AU"/>
              </w:rPr>
              <w:t>201</w:t>
            </w:r>
            <w:r w:rsidR="00EA3F96" w:rsidRPr="003F19CB">
              <w:rPr>
                <w:b/>
                <w:lang w:eastAsia="en-AU"/>
              </w:rPr>
              <w:t>7</w:t>
            </w:r>
          </w:p>
          <w:p w:rsidR="00E56D3A" w:rsidRPr="003F19CB" w:rsidRDefault="00E56D3A" w:rsidP="001C2993">
            <w:pPr>
              <w:pStyle w:val="Normaltabletext1stpararight"/>
              <w:rPr>
                <w:b/>
                <w:lang w:eastAsia="en-AU"/>
              </w:rPr>
            </w:pPr>
            <w:r w:rsidRPr="003F19CB">
              <w:rPr>
                <w:b/>
                <w:lang w:eastAsia="en-AU"/>
              </w:rPr>
              <w:t>$’000</w:t>
            </w:r>
          </w:p>
        </w:tc>
        <w:tc>
          <w:tcPr>
            <w:tcW w:w="283" w:type="dxa"/>
            <w:tcBorders>
              <w:top w:val="nil"/>
              <w:bottom w:val="nil"/>
            </w:tcBorders>
            <w:noWrap/>
            <w:tcMar>
              <w:left w:w="0" w:type="dxa"/>
              <w:right w:w="0" w:type="dxa"/>
            </w:tcMar>
            <w:vAlign w:val="bottom"/>
          </w:tcPr>
          <w:p w:rsidR="00E56D3A" w:rsidRPr="003F19CB" w:rsidRDefault="00E56D3A" w:rsidP="001C2993">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263992" w:rsidRPr="003F19CB" w:rsidRDefault="00263992" w:rsidP="001C2993">
            <w:pPr>
              <w:pStyle w:val="Normaltabletext1stpararight"/>
              <w:ind w:left="122" w:firstLine="122"/>
              <w:rPr>
                <w:b/>
                <w:lang w:eastAsia="en-AU"/>
              </w:rPr>
            </w:pPr>
            <w:r w:rsidRPr="003F19CB">
              <w:rPr>
                <w:b/>
                <w:lang w:eastAsia="en-AU"/>
              </w:rPr>
              <w:t>201</w:t>
            </w:r>
            <w:r w:rsidR="00EA3F96" w:rsidRPr="003F19CB">
              <w:rPr>
                <w:b/>
                <w:lang w:eastAsia="en-AU"/>
              </w:rPr>
              <w:t>6</w:t>
            </w:r>
          </w:p>
          <w:p w:rsidR="00E56D3A" w:rsidRPr="003F19CB" w:rsidRDefault="00E56D3A" w:rsidP="001C2993">
            <w:pPr>
              <w:pStyle w:val="Normaltabletext1stpararight"/>
              <w:ind w:left="122" w:firstLine="122"/>
              <w:rPr>
                <w:b/>
                <w:lang w:eastAsia="en-AU"/>
              </w:rPr>
            </w:pPr>
            <w:r w:rsidRPr="003F19CB">
              <w:rPr>
                <w:b/>
                <w:lang w:eastAsia="en-AU"/>
              </w:rPr>
              <w:t>$’000</w:t>
            </w:r>
          </w:p>
        </w:tc>
      </w:tr>
      <w:tr w:rsidR="00E56D3A" w:rsidRPr="003F19CB" w:rsidTr="00434585">
        <w:trPr>
          <w:trHeight w:val="20"/>
        </w:trPr>
        <w:tc>
          <w:tcPr>
            <w:tcW w:w="4029" w:type="dxa"/>
            <w:tcBorders>
              <w:top w:val="nil"/>
              <w:left w:val="nil"/>
              <w:bottom w:val="nil"/>
              <w:right w:val="nil"/>
            </w:tcBorders>
          </w:tcPr>
          <w:p w:rsidR="00E56D3A" w:rsidRPr="003F19CB" w:rsidRDefault="00E56D3A" w:rsidP="001C2993">
            <w:pPr>
              <w:pStyle w:val="Normaltabletextleft"/>
              <w:rPr>
                <w:b/>
                <w:lang w:eastAsia="en-AU"/>
              </w:rPr>
            </w:pPr>
            <w:r w:rsidRPr="003F19CB">
              <w:rPr>
                <w:b/>
                <w:lang w:eastAsia="en-AU"/>
              </w:rPr>
              <w:t>Grants</w:t>
            </w:r>
          </w:p>
        </w:tc>
        <w:tc>
          <w:tcPr>
            <w:tcW w:w="2775" w:type="dxa"/>
            <w:tcBorders>
              <w:top w:val="nil"/>
              <w:left w:val="nil"/>
              <w:bottom w:val="nil"/>
            </w:tcBorders>
            <w:vAlign w:val="bottom"/>
          </w:tcPr>
          <w:p w:rsidR="00E56D3A" w:rsidRPr="003F19CB" w:rsidRDefault="00E56D3A" w:rsidP="001C2993">
            <w:pPr>
              <w:pStyle w:val="Normaltabletextleft"/>
              <w:rPr>
                <w:lang w:eastAsia="en-AU"/>
              </w:rPr>
            </w:pPr>
          </w:p>
        </w:tc>
        <w:tc>
          <w:tcPr>
            <w:tcW w:w="851" w:type="dxa"/>
            <w:tcBorders>
              <w:top w:val="nil"/>
              <w:bottom w:val="nil"/>
            </w:tcBorders>
            <w:noWrap/>
            <w:tcMar>
              <w:left w:w="0" w:type="dxa"/>
              <w:right w:w="0" w:type="dxa"/>
            </w:tcMar>
            <w:vAlign w:val="bottom"/>
          </w:tcPr>
          <w:p w:rsidR="00E56D3A" w:rsidRPr="003F19CB" w:rsidRDefault="00E56D3A" w:rsidP="001C2993">
            <w:pPr>
              <w:pStyle w:val="Normaltabletextleft"/>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56D3A" w:rsidRPr="003F19CB" w:rsidRDefault="00E56D3A" w:rsidP="001C2993">
            <w:pPr>
              <w:pStyle w:val="Normaltabletext1stpararight"/>
              <w:rPr>
                <w:lang w:eastAsia="en-AU"/>
              </w:rPr>
            </w:pPr>
          </w:p>
        </w:tc>
        <w:tc>
          <w:tcPr>
            <w:tcW w:w="283" w:type="dxa"/>
            <w:tcBorders>
              <w:top w:val="nil"/>
              <w:bottom w:val="nil"/>
            </w:tcBorders>
            <w:noWrap/>
            <w:tcMar>
              <w:left w:w="0" w:type="dxa"/>
              <w:right w:w="0" w:type="dxa"/>
            </w:tcMar>
            <w:vAlign w:val="bottom"/>
          </w:tcPr>
          <w:p w:rsidR="00E56D3A" w:rsidRPr="003F19CB" w:rsidRDefault="00E56D3A" w:rsidP="001C2993">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56D3A" w:rsidRPr="003F19CB" w:rsidRDefault="00E56D3A" w:rsidP="001C2993">
            <w:pPr>
              <w:pStyle w:val="Normaltabletext1stpararight"/>
              <w:rPr>
                <w:lang w:eastAsia="en-AU"/>
              </w:rPr>
            </w:pPr>
          </w:p>
        </w:tc>
      </w:tr>
      <w:tr w:rsidR="00EA3F96" w:rsidRPr="003F19CB" w:rsidTr="00434585">
        <w:trPr>
          <w:trHeight w:val="20"/>
        </w:trPr>
        <w:tc>
          <w:tcPr>
            <w:tcW w:w="4029" w:type="dxa"/>
            <w:tcBorders>
              <w:top w:val="nil"/>
              <w:left w:val="nil"/>
              <w:bottom w:val="nil"/>
              <w:right w:val="nil"/>
            </w:tcBorders>
          </w:tcPr>
          <w:p w:rsidR="00EA3F96" w:rsidRPr="003F19CB" w:rsidRDefault="00EA3F96" w:rsidP="00EA3F96">
            <w:pPr>
              <w:pStyle w:val="Normaltabletextleft"/>
              <w:rPr>
                <w:lang w:eastAsia="en-AU"/>
              </w:rPr>
            </w:pPr>
            <w:r w:rsidRPr="003F19CB">
              <w:rPr>
                <w:lang w:eastAsia="en-AU"/>
              </w:rPr>
              <w:t>Queensland Government grant</w:t>
            </w:r>
            <w:r w:rsidRPr="003F19CB">
              <w:t>¹</w:t>
            </w:r>
          </w:p>
        </w:tc>
        <w:tc>
          <w:tcPr>
            <w:tcW w:w="2775" w:type="dxa"/>
            <w:tcBorders>
              <w:top w:val="nil"/>
              <w:left w:val="nil"/>
              <w:bottom w:val="nil"/>
            </w:tcBorders>
            <w:vAlign w:val="bottom"/>
          </w:tcPr>
          <w:p w:rsidR="00EA3F96" w:rsidRPr="003F19CB" w:rsidRDefault="00EA3F96" w:rsidP="00EA3F96">
            <w:pPr>
              <w:pStyle w:val="Normaltabletextleft"/>
              <w:rPr>
                <w:lang w:eastAsia="en-AU"/>
              </w:rPr>
            </w:pP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left"/>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3A39FE" w:rsidP="00EA3F96">
            <w:pPr>
              <w:pStyle w:val="Normaltabletext1stpararight"/>
              <w:rPr>
                <w:lang w:eastAsia="en-AU"/>
              </w:rPr>
            </w:pPr>
            <w:r w:rsidRPr="003F19CB">
              <w:rPr>
                <w:lang w:eastAsia="en-AU"/>
              </w:rPr>
              <w:t>54,461</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52,178</w:t>
            </w:r>
          </w:p>
        </w:tc>
      </w:tr>
      <w:tr w:rsidR="00EA3F96" w:rsidRPr="003F19CB" w:rsidTr="00434585">
        <w:trPr>
          <w:trHeight w:val="20"/>
        </w:trPr>
        <w:tc>
          <w:tcPr>
            <w:tcW w:w="7655" w:type="dxa"/>
            <w:gridSpan w:val="3"/>
            <w:tcBorders>
              <w:top w:val="nil"/>
              <w:left w:val="nil"/>
              <w:bottom w:val="nil"/>
            </w:tcBorders>
            <w:vAlign w:val="bottom"/>
          </w:tcPr>
          <w:p w:rsidR="00EA3F96" w:rsidRPr="003F19CB" w:rsidRDefault="00EA3F96" w:rsidP="00EA3F96">
            <w:pPr>
              <w:pStyle w:val="Normaltabletext1stpararight"/>
              <w:jc w:val="left"/>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EA3F96" w:rsidP="00EA3F96">
            <w:pPr>
              <w:pStyle w:val="Normaltabletext1stpararight"/>
              <w:rPr>
                <w:lang w:eastAsia="en-AU"/>
              </w:rPr>
            </w:pP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p>
        </w:tc>
      </w:tr>
      <w:tr w:rsidR="00EA3F96" w:rsidRPr="003F19CB" w:rsidTr="00434585">
        <w:trPr>
          <w:trHeight w:val="20"/>
        </w:trPr>
        <w:tc>
          <w:tcPr>
            <w:tcW w:w="7655" w:type="dxa"/>
            <w:gridSpan w:val="3"/>
            <w:tcBorders>
              <w:top w:val="nil"/>
              <w:left w:val="nil"/>
              <w:bottom w:val="nil"/>
            </w:tcBorders>
            <w:vAlign w:val="bottom"/>
          </w:tcPr>
          <w:p w:rsidR="00EA3F96" w:rsidRPr="003F19CB" w:rsidRDefault="00EA3F96" w:rsidP="00EA3F96">
            <w:pPr>
              <w:pStyle w:val="Normaltabletextleft"/>
              <w:rPr>
                <w:lang w:eastAsia="en-AU"/>
              </w:rPr>
            </w:pPr>
            <w:r w:rsidRPr="003F19CB">
              <w:rPr>
                <w:b/>
                <w:lang w:eastAsia="en-AU"/>
              </w:rPr>
              <w:t>Other Contributions – Services Received Below Fair Value</w:t>
            </w: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EA3F96" w:rsidP="00EA3F96">
            <w:pPr>
              <w:pStyle w:val="Normaltabletext1stpararight"/>
              <w:rPr>
                <w:lang w:eastAsia="en-AU"/>
              </w:rPr>
            </w:pP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p>
        </w:tc>
      </w:tr>
      <w:tr w:rsidR="00EA3F96" w:rsidRPr="003F19CB" w:rsidTr="00434585">
        <w:trPr>
          <w:trHeight w:val="20"/>
        </w:trPr>
        <w:tc>
          <w:tcPr>
            <w:tcW w:w="7655" w:type="dxa"/>
            <w:gridSpan w:val="3"/>
            <w:tcBorders>
              <w:top w:val="nil"/>
              <w:left w:val="nil"/>
              <w:bottom w:val="nil"/>
            </w:tcBorders>
            <w:vAlign w:val="bottom"/>
          </w:tcPr>
          <w:p w:rsidR="00EA3F96" w:rsidRPr="003F19CB" w:rsidRDefault="00EA3F96" w:rsidP="00EA3F96">
            <w:pPr>
              <w:pStyle w:val="Normaltabletextleft"/>
              <w:rPr>
                <w:b/>
                <w:lang w:eastAsia="en-AU"/>
              </w:rPr>
            </w:pPr>
            <w:r w:rsidRPr="003F19CB">
              <w:rPr>
                <w:lang w:eastAsia="en-AU"/>
              </w:rPr>
              <w:t>Archival services from Department of Science, Information Technology and Innovation (DSITI)</w:t>
            </w: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3A39FE" w:rsidP="00EA3F96">
            <w:pPr>
              <w:pStyle w:val="Normaltabletext1stpararight"/>
              <w:rPr>
                <w:lang w:eastAsia="en-AU"/>
              </w:rPr>
            </w:pPr>
            <w:r w:rsidRPr="003F19CB">
              <w:rPr>
                <w:lang w:eastAsia="en-AU"/>
              </w:rPr>
              <w:t>220</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465839" w:rsidP="00EA3F96">
            <w:pPr>
              <w:pStyle w:val="Normaltabletext1stpararight"/>
              <w:rPr>
                <w:lang w:eastAsia="en-AU"/>
              </w:rPr>
            </w:pPr>
            <w:r w:rsidRPr="003F19CB">
              <w:rPr>
                <w:lang w:eastAsia="en-AU"/>
              </w:rPr>
              <w:t>232</w:t>
            </w:r>
          </w:p>
        </w:tc>
      </w:tr>
      <w:tr w:rsidR="00EA3F96" w:rsidRPr="003F19CB" w:rsidTr="00434585">
        <w:trPr>
          <w:trHeight w:val="20"/>
        </w:trPr>
        <w:tc>
          <w:tcPr>
            <w:tcW w:w="6804" w:type="dxa"/>
            <w:gridSpan w:val="2"/>
            <w:tcBorders>
              <w:top w:val="nil"/>
              <w:left w:val="nil"/>
              <w:bottom w:val="nil"/>
            </w:tcBorders>
          </w:tcPr>
          <w:p w:rsidR="00EA3F96" w:rsidRPr="003F19CB" w:rsidRDefault="00EA3F96" w:rsidP="00EA3F96">
            <w:pPr>
              <w:pStyle w:val="Normaltabletextleft"/>
              <w:rPr>
                <w:lang w:eastAsia="en-AU"/>
              </w:rPr>
            </w:pPr>
            <w:r w:rsidRPr="003F19CB">
              <w:rPr>
                <w:lang w:eastAsia="en-AU"/>
              </w:rPr>
              <w:t>Employee costs for police secondments from Queensland Police Service (QPS)</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left"/>
              <w:rPr>
                <w:b/>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EA3F96" w:rsidRPr="003F19CB" w:rsidRDefault="003A39FE" w:rsidP="00EA3F96">
            <w:pPr>
              <w:pStyle w:val="Normaltabletext1stpararight"/>
              <w:rPr>
                <w:lang w:eastAsia="en-AU"/>
              </w:rPr>
            </w:pPr>
            <w:r w:rsidRPr="003F19CB">
              <w:rPr>
                <w:lang w:eastAsia="en-AU"/>
              </w:rPr>
              <w:t>903</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rsidR="00EA3F96" w:rsidRPr="003F19CB" w:rsidRDefault="00465839" w:rsidP="00EA3F96">
            <w:pPr>
              <w:pStyle w:val="Normaltabletext1stpararight"/>
              <w:rPr>
                <w:lang w:eastAsia="en-AU"/>
              </w:rPr>
            </w:pPr>
            <w:r w:rsidRPr="003F19CB">
              <w:rPr>
                <w:lang w:eastAsia="en-AU"/>
              </w:rPr>
              <w:t>807</w:t>
            </w:r>
          </w:p>
        </w:tc>
      </w:tr>
      <w:tr w:rsidR="00EA3F96" w:rsidRPr="003F19CB" w:rsidTr="00434585">
        <w:trPr>
          <w:trHeight w:val="20"/>
        </w:trPr>
        <w:tc>
          <w:tcPr>
            <w:tcW w:w="4029" w:type="dxa"/>
            <w:tcBorders>
              <w:top w:val="nil"/>
              <w:left w:val="nil"/>
              <w:bottom w:val="nil"/>
              <w:right w:val="nil"/>
            </w:tcBorders>
          </w:tcPr>
          <w:p w:rsidR="00EA3F96" w:rsidRPr="003F19CB" w:rsidRDefault="00EA3F96" w:rsidP="00EA3F96">
            <w:pPr>
              <w:pStyle w:val="Normaltabletextleft"/>
              <w:rPr>
                <w:b/>
                <w:lang w:eastAsia="en-AU"/>
              </w:rPr>
            </w:pPr>
          </w:p>
        </w:tc>
        <w:tc>
          <w:tcPr>
            <w:tcW w:w="2775" w:type="dxa"/>
            <w:tcBorders>
              <w:top w:val="nil"/>
              <w:left w:val="nil"/>
              <w:bottom w:val="nil"/>
            </w:tcBorders>
            <w:vAlign w:val="bottom"/>
          </w:tcPr>
          <w:p w:rsidR="00EA3F96" w:rsidRPr="003F19CB" w:rsidRDefault="00EA3F96" w:rsidP="00EA3F96">
            <w:pPr>
              <w:pStyle w:val="Normaltabletextleft"/>
              <w:rPr>
                <w:b/>
                <w:lang w:eastAsia="en-AU"/>
              </w:rPr>
            </w:pP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left"/>
              <w:rPr>
                <w:b/>
                <w:lang w:eastAsia="en-AU"/>
              </w:rPr>
            </w:pPr>
          </w:p>
        </w:tc>
        <w:tc>
          <w:tcPr>
            <w:tcW w:w="1134" w:type="dxa"/>
            <w:tcBorders>
              <w:top w:val="single" w:sz="4" w:space="0" w:color="auto"/>
              <w:bottom w:val="nil"/>
            </w:tcBorders>
            <w:shd w:val="clear" w:color="auto" w:fill="BFBFBF" w:themeFill="background1" w:themeFillShade="BF"/>
            <w:noWrap/>
            <w:tcMar>
              <w:left w:w="0" w:type="dxa"/>
              <w:right w:w="113" w:type="dxa"/>
            </w:tcMar>
            <w:vAlign w:val="bottom"/>
          </w:tcPr>
          <w:p w:rsidR="00EA3F96" w:rsidRPr="003F19CB" w:rsidRDefault="003A39FE" w:rsidP="00EA3F96">
            <w:pPr>
              <w:pStyle w:val="Normaltabletext1stpararight"/>
              <w:rPr>
                <w:lang w:eastAsia="en-AU"/>
              </w:rPr>
            </w:pPr>
            <w:r w:rsidRPr="003F19CB">
              <w:rPr>
                <w:lang w:eastAsia="en-AU"/>
              </w:rPr>
              <w:t>1,123</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1,039</w:t>
            </w:r>
          </w:p>
        </w:tc>
      </w:tr>
      <w:tr w:rsidR="00EA3F96" w:rsidRPr="003F19CB" w:rsidTr="00434585">
        <w:trPr>
          <w:trHeight w:val="20"/>
        </w:trPr>
        <w:tc>
          <w:tcPr>
            <w:tcW w:w="4029" w:type="dxa"/>
            <w:tcBorders>
              <w:top w:val="nil"/>
              <w:left w:val="nil"/>
              <w:bottom w:val="nil"/>
              <w:right w:val="nil"/>
            </w:tcBorders>
          </w:tcPr>
          <w:p w:rsidR="00EA3F96" w:rsidRPr="003F19CB" w:rsidRDefault="00EA3F96" w:rsidP="00EA3F96">
            <w:pPr>
              <w:pStyle w:val="Normaltabletextleft"/>
              <w:rPr>
                <w:b/>
                <w:lang w:eastAsia="en-AU"/>
              </w:rPr>
            </w:pPr>
          </w:p>
        </w:tc>
        <w:tc>
          <w:tcPr>
            <w:tcW w:w="2775" w:type="dxa"/>
            <w:tcBorders>
              <w:top w:val="nil"/>
              <w:left w:val="nil"/>
              <w:bottom w:val="nil"/>
            </w:tcBorders>
            <w:vAlign w:val="bottom"/>
          </w:tcPr>
          <w:p w:rsidR="00EA3F96" w:rsidRPr="003F19CB" w:rsidRDefault="00EA3F96" w:rsidP="00EA3F96">
            <w:pPr>
              <w:pStyle w:val="Normaltabletextleft"/>
              <w:rPr>
                <w:b/>
                <w:lang w:eastAsia="en-AU"/>
              </w:rPr>
            </w:pP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left"/>
              <w:rPr>
                <w:b/>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EA3F96" w:rsidRPr="003F19CB" w:rsidRDefault="00EA3F96" w:rsidP="00EA3F96">
            <w:pPr>
              <w:pStyle w:val="Normaltabletext1stpararight"/>
              <w:rPr>
                <w:b/>
                <w:lang w:eastAsia="en-AU"/>
              </w:rPr>
            </w:pP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lang w:eastAsia="en-AU"/>
              </w:rPr>
            </w:pPr>
          </w:p>
        </w:tc>
      </w:tr>
      <w:tr w:rsidR="00EA3F96" w:rsidRPr="003F19CB" w:rsidTr="00434585">
        <w:trPr>
          <w:trHeight w:val="20"/>
        </w:trPr>
        <w:tc>
          <w:tcPr>
            <w:tcW w:w="4029" w:type="dxa"/>
            <w:tcBorders>
              <w:top w:val="nil"/>
              <w:left w:val="nil"/>
              <w:bottom w:val="nil"/>
              <w:right w:val="nil"/>
            </w:tcBorders>
          </w:tcPr>
          <w:p w:rsidR="00EA3F96" w:rsidRPr="003F19CB" w:rsidRDefault="00EA3F96" w:rsidP="00EA3F96">
            <w:pPr>
              <w:pStyle w:val="Normaltabletextleft"/>
              <w:rPr>
                <w:b/>
                <w:lang w:eastAsia="en-AU"/>
              </w:rPr>
            </w:pPr>
            <w:r w:rsidRPr="003F19CB">
              <w:rPr>
                <w:b/>
                <w:lang w:eastAsia="en-AU"/>
              </w:rPr>
              <w:t>Total</w:t>
            </w:r>
          </w:p>
        </w:tc>
        <w:tc>
          <w:tcPr>
            <w:tcW w:w="2775" w:type="dxa"/>
            <w:tcBorders>
              <w:top w:val="nil"/>
              <w:left w:val="nil"/>
              <w:bottom w:val="nil"/>
            </w:tcBorders>
            <w:vAlign w:val="bottom"/>
          </w:tcPr>
          <w:p w:rsidR="00EA3F96" w:rsidRPr="003F19CB" w:rsidRDefault="00EA3F96" w:rsidP="00EA3F96">
            <w:pPr>
              <w:pStyle w:val="Normaltabletextleft"/>
              <w:rPr>
                <w:b/>
                <w:lang w:eastAsia="en-AU"/>
              </w:rPr>
            </w:pP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left"/>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EA3F96" w:rsidRPr="003F19CB" w:rsidRDefault="003A39FE" w:rsidP="00EA3F96">
            <w:pPr>
              <w:pStyle w:val="Normaltabletext1stpararight"/>
              <w:rPr>
                <w:b/>
                <w:lang w:eastAsia="en-AU"/>
              </w:rPr>
            </w:pPr>
            <w:r w:rsidRPr="003F19CB">
              <w:rPr>
                <w:b/>
                <w:lang w:eastAsia="en-AU"/>
              </w:rPr>
              <w:t>55,584</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lang w:eastAsia="en-AU"/>
              </w:rPr>
            </w:pPr>
            <w:r w:rsidRPr="003F19CB">
              <w:rPr>
                <w:b/>
                <w:lang w:eastAsia="en-AU"/>
              </w:rPr>
              <w:t>53,217</w:t>
            </w:r>
          </w:p>
        </w:tc>
      </w:tr>
      <w:tr w:rsidR="00E56D3A" w:rsidRPr="003F19CB" w:rsidTr="00434585">
        <w:trPr>
          <w:trHeight w:val="20"/>
        </w:trPr>
        <w:tc>
          <w:tcPr>
            <w:tcW w:w="4029" w:type="dxa"/>
            <w:tcBorders>
              <w:top w:val="nil"/>
              <w:left w:val="nil"/>
              <w:bottom w:val="nil"/>
              <w:right w:val="nil"/>
            </w:tcBorders>
          </w:tcPr>
          <w:p w:rsidR="00E56D3A" w:rsidRPr="003F19CB" w:rsidRDefault="00E56D3A" w:rsidP="001C2993">
            <w:pPr>
              <w:pStyle w:val="Normaltabletextleft"/>
              <w:rPr>
                <w:lang w:eastAsia="en-AU"/>
              </w:rPr>
            </w:pPr>
          </w:p>
        </w:tc>
        <w:tc>
          <w:tcPr>
            <w:tcW w:w="2775" w:type="dxa"/>
            <w:tcBorders>
              <w:top w:val="nil"/>
              <w:left w:val="nil"/>
              <w:bottom w:val="nil"/>
            </w:tcBorders>
            <w:vAlign w:val="bottom"/>
          </w:tcPr>
          <w:p w:rsidR="00E56D3A" w:rsidRPr="003F19CB" w:rsidRDefault="00E56D3A" w:rsidP="001C2993">
            <w:pPr>
              <w:pStyle w:val="Normaltabletextleft"/>
              <w:rPr>
                <w:lang w:eastAsia="en-AU"/>
              </w:rPr>
            </w:pPr>
          </w:p>
        </w:tc>
        <w:tc>
          <w:tcPr>
            <w:tcW w:w="851" w:type="dxa"/>
            <w:tcBorders>
              <w:top w:val="nil"/>
              <w:bottom w:val="nil"/>
            </w:tcBorders>
            <w:noWrap/>
            <w:tcMar>
              <w:left w:w="0" w:type="dxa"/>
              <w:right w:w="0" w:type="dxa"/>
            </w:tcMar>
            <w:vAlign w:val="bottom"/>
          </w:tcPr>
          <w:p w:rsidR="00E56D3A" w:rsidRPr="003F19CB" w:rsidRDefault="00E56D3A" w:rsidP="001C2993">
            <w:pPr>
              <w:pStyle w:val="Normaltabletextleft"/>
              <w:rPr>
                <w:b/>
                <w:lang w:eastAsia="en-AU"/>
              </w:rPr>
            </w:pPr>
          </w:p>
        </w:tc>
        <w:tc>
          <w:tcPr>
            <w:tcW w:w="1134" w:type="dxa"/>
            <w:tcBorders>
              <w:top w:val="double" w:sz="4" w:space="0" w:color="auto"/>
              <w:bottom w:val="nil"/>
            </w:tcBorders>
            <w:shd w:val="clear" w:color="auto" w:fill="auto"/>
            <w:noWrap/>
            <w:tcMar>
              <w:left w:w="0" w:type="dxa"/>
              <w:right w:w="113" w:type="dxa"/>
            </w:tcMar>
            <w:vAlign w:val="bottom"/>
          </w:tcPr>
          <w:p w:rsidR="00E56D3A" w:rsidRPr="003F19CB" w:rsidRDefault="00E56D3A" w:rsidP="001C2993">
            <w:pPr>
              <w:pStyle w:val="Normaltabletext1stpararight"/>
              <w:rPr>
                <w:lang w:eastAsia="en-AU"/>
              </w:rPr>
            </w:pPr>
          </w:p>
        </w:tc>
        <w:tc>
          <w:tcPr>
            <w:tcW w:w="283" w:type="dxa"/>
            <w:tcBorders>
              <w:top w:val="nil"/>
              <w:bottom w:val="nil"/>
            </w:tcBorders>
            <w:noWrap/>
            <w:tcMar>
              <w:left w:w="0" w:type="dxa"/>
              <w:right w:w="0" w:type="dxa"/>
            </w:tcMar>
            <w:vAlign w:val="bottom"/>
          </w:tcPr>
          <w:p w:rsidR="00E56D3A" w:rsidRPr="003F19CB" w:rsidRDefault="00E56D3A" w:rsidP="001C2993">
            <w:pPr>
              <w:pStyle w:val="Normaltabletextcentred"/>
              <w:rPr>
                <w:lang w:eastAsia="en-AU"/>
              </w:rPr>
            </w:pPr>
          </w:p>
        </w:tc>
        <w:tc>
          <w:tcPr>
            <w:tcW w:w="1134" w:type="dxa"/>
            <w:tcBorders>
              <w:top w:val="double" w:sz="4" w:space="0" w:color="auto"/>
              <w:bottom w:val="nil"/>
              <w:right w:val="nil"/>
            </w:tcBorders>
            <w:noWrap/>
            <w:tcMar>
              <w:left w:w="0" w:type="dxa"/>
              <w:right w:w="113" w:type="dxa"/>
            </w:tcMar>
            <w:vAlign w:val="bottom"/>
          </w:tcPr>
          <w:p w:rsidR="00E56D3A" w:rsidRPr="003F19CB" w:rsidRDefault="00E56D3A" w:rsidP="001C2993">
            <w:pPr>
              <w:pStyle w:val="Normaltabletext1stpararight"/>
              <w:rPr>
                <w:lang w:eastAsia="en-AU"/>
              </w:rPr>
            </w:pPr>
          </w:p>
        </w:tc>
      </w:tr>
    </w:tbl>
    <w:p w:rsidR="003C37D4" w:rsidRPr="003F19CB" w:rsidRDefault="00306CEF" w:rsidP="00663109">
      <w:pPr>
        <w:pStyle w:val="Noteswithhangingindent"/>
      </w:pPr>
      <w:r w:rsidRPr="003F19CB">
        <w:rPr>
          <w:vertAlign w:val="superscript"/>
        </w:rPr>
        <w:t>1</w:t>
      </w:r>
      <w:r w:rsidRPr="003F19CB">
        <w:tab/>
      </w:r>
      <w:r w:rsidR="0093233E" w:rsidRPr="003F19CB">
        <w:t xml:space="preserve">The </w:t>
      </w:r>
      <w:r w:rsidR="00EC2665" w:rsidRPr="003F19CB">
        <w:t>CCC</w:t>
      </w:r>
      <w:r w:rsidR="0093233E" w:rsidRPr="003F19CB">
        <w:t xml:space="preserve"> is funded by parliamentary appropriations under the annual </w:t>
      </w:r>
      <w:r w:rsidR="0093233E" w:rsidRPr="003F19CB">
        <w:rPr>
          <w:i/>
        </w:rPr>
        <w:t>Appropriation Act 2015</w:t>
      </w:r>
      <w:r w:rsidR="0093233E" w:rsidRPr="003F19CB">
        <w:t xml:space="preserve"> for the provision of its outputs. </w:t>
      </w:r>
      <w:r w:rsidRPr="003F19CB">
        <w:br/>
      </w:r>
      <w:r w:rsidR="0093233E" w:rsidRPr="003F19CB">
        <w:t xml:space="preserve">These appropriations are received by the Department of Justice and Attorney-General and forwarded to the </w:t>
      </w:r>
      <w:r w:rsidR="00EC2665" w:rsidRPr="003F19CB">
        <w:t>CCC</w:t>
      </w:r>
      <w:r w:rsidR="0093233E" w:rsidRPr="003F19CB">
        <w:t xml:space="preserve"> on a quarterl</w:t>
      </w:r>
      <w:r w:rsidRPr="003F19CB">
        <w:t xml:space="preserve">y </w:t>
      </w:r>
      <w:r w:rsidRPr="003F19CB">
        <w:br/>
        <w:t>basis in the form of a grant.</w:t>
      </w:r>
    </w:p>
    <w:p w:rsidR="002A7463" w:rsidRPr="003F19CB" w:rsidRDefault="002A7463">
      <w:pPr>
        <w:spacing w:before="0" w:line="240" w:lineRule="auto"/>
        <w:rPr>
          <w:rFonts w:cs="Arial"/>
          <w:b/>
          <w:sz w:val="23"/>
        </w:rPr>
      </w:pPr>
      <w:r w:rsidRPr="003F19CB">
        <w:br w:type="page"/>
      </w:r>
    </w:p>
    <w:p w:rsidR="005E0A46" w:rsidRPr="003F19CB" w:rsidRDefault="0093233E" w:rsidP="0093233E">
      <w:pPr>
        <w:pStyle w:val="Normal115pttext"/>
      </w:pPr>
      <w:r w:rsidRPr="003F19CB">
        <w:lastRenderedPageBreak/>
        <w:t>Note 3:  Other Revenue</w:t>
      </w:r>
    </w:p>
    <w:p w:rsidR="0093233E" w:rsidRPr="003F19CB" w:rsidRDefault="0093233E" w:rsidP="0093233E">
      <w:pPr>
        <w:pStyle w:val="Normal1stpara"/>
      </w:pPr>
    </w:p>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804"/>
        <w:gridCol w:w="851"/>
        <w:gridCol w:w="1134"/>
        <w:gridCol w:w="283"/>
        <w:gridCol w:w="1134"/>
      </w:tblGrid>
      <w:tr w:rsidR="00EA3F96" w:rsidRPr="003F19CB" w:rsidTr="0002604C">
        <w:trPr>
          <w:trHeight w:val="20"/>
        </w:trPr>
        <w:tc>
          <w:tcPr>
            <w:tcW w:w="6804" w:type="dxa"/>
            <w:tcBorders>
              <w:top w:val="nil"/>
              <w:left w:val="nil"/>
              <w:bottom w:val="nil"/>
            </w:tcBorders>
            <w:noWrap/>
            <w:tcMar>
              <w:left w:w="0" w:type="dxa"/>
              <w:right w:w="0" w:type="dxa"/>
            </w:tcMar>
            <w:vAlign w:val="bottom"/>
          </w:tcPr>
          <w:p w:rsidR="00EA3F96" w:rsidRPr="003F19CB" w:rsidRDefault="00EA3F96" w:rsidP="00912166">
            <w:pPr>
              <w:pStyle w:val="Normaltabletextleft"/>
              <w:rPr>
                <w:lang w:eastAsia="en-AU"/>
              </w:rPr>
            </w:pPr>
            <w:r w:rsidRPr="003F19CB">
              <w:rPr>
                <w:lang w:eastAsia="en-AU"/>
              </w:rPr>
              <w:t>A</w:t>
            </w:r>
            <w:r w:rsidR="00A024DF" w:rsidRPr="003F19CB">
              <w:rPr>
                <w:lang w:eastAsia="en-AU"/>
              </w:rPr>
              <w:t>ustralian Public Sector Anti-Corruption Conference</w:t>
            </w:r>
            <w:r w:rsidR="00AB2633" w:rsidRPr="003F19CB">
              <w:rPr>
                <w:lang w:eastAsia="en-AU"/>
              </w:rPr>
              <w:t xml:space="preserve"> (APSACC)</w:t>
            </w:r>
            <w:r w:rsidRPr="003F19CB">
              <w:rPr>
                <w:lang w:eastAsia="en-AU"/>
              </w:rPr>
              <w:t xml:space="preserve"> (Refer Note 20)</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05F2E" w:rsidP="00EA3F96">
            <w:pPr>
              <w:pStyle w:val="Normaltabletext1stpararight"/>
              <w:rPr>
                <w:lang w:eastAsia="en-AU"/>
              </w:rPr>
            </w:pPr>
            <w:r w:rsidRPr="003F19CB">
              <w:rPr>
                <w:lang w:eastAsia="en-AU"/>
              </w:rPr>
              <w:t>−</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149</w:t>
            </w:r>
          </w:p>
        </w:tc>
      </w:tr>
      <w:tr w:rsidR="00EA3F96" w:rsidRPr="003F19CB" w:rsidTr="0002604C">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Revenue from lease incentive write-off</w:t>
            </w:r>
            <w:r w:rsidRPr="003F19CB">
              <w:rPr>
                <w:szCs w:val="20"/>
              </w:rPr>
              <w:t> </w:t>
            </w:r>
            <w:r w:rsidRPr="003F19CB">
              <w:rPr>
                <w:lang w:eastAsia="en-AU"/>
              </w:rPr>
              <w:t>¹</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05F2E" w:rsidP="00EA3F96">
            <w:pPr>
              <w:pStyle w:val="Normaltabletext1stpararight"/>
              <w:rPr>
                <w:lang w:eastAsia="en-AU"/>
              </w:rPr>
            </w:pPr>
            <w:r w:rsidRPr="003F19CB">
              <w:rPr>
                <w:lang w:eastAsia="en-AU"/>
              </w:rPr>
              <w:t>−</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1,499</w:t>
            </w:r>
          </w:p>
        </w:tc>
      </w:tr>
      <w:tr w:rsidR="00EA3F96" w:rsidRPr="003F19CB" w:rsidTr="0002604C">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b/>
                <w:lang w:eastAsia="en-AU"/>
              </w:rPr>
            </w:pPr>
            <w:r w:rsidRPr="003F19CB">
              <w:rPr>
                <w:lang w:eastAsia="en-AU"/>
              </w:rPr>
              <w:t>Sundry revenue</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EA3F96" w:rsidRPr="003F19CB" w:rsidRDefault="007C079D" w:rsidP="009F1073">
            <w:pPr>
              <w:pStyle w:val="Normaltabletext1stpararight"/>
              <w:rPr>
                <w:lang w:eastAsia="en-AU"/>
              </w:rPr>
            </w:pPr>
            <w:r w:rsidRPr="003F19CB">
              <w:rPr>
                <w:lang w:eastAsia="en-AU"/>
              </w:rPr>
              <w:t>20</w:t>
            </w:r>
            <w:r w:rsidR="009F1073" w:rsidRPr="003F19CB">
              <w:rPr>
                <w:lang w:eastAsia="en-AU"/>
              </w:rPr>
              <w:t>2</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8</w:t>
            </w:r>
            <w:r w:rsidR="00AB2253" w:rsidRPr="003F19CB">
              <w:rPr>
                <w:lang w:eastAsia="en-AU"/>
              </w:rPr>
              <w:t>2</w:t>
            </w:r>
          </w:p>
        </w:tc>
      </w:tr>
      <w:tr w:rsidR="00EA3F96" w:rsidRPr="003F19CB" w:rsidTr="0002604C">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b/>
                <w:lang w:eastAsia="en-AU"/>
              </w:rPr>
            </w:pPr>
            <w:r w:rsidRPr="003F19CB">
              <w:rPr>
                <w:b/>
                <w:lang w:eastAsia="en-AU"/>
              </w:rPr>
              <w:t>Total</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EA3F96" w:rsidRPr="003F19CB" w:rsidRDefault="009F1073" w:rsidP="00EA3F96">
            <w:pPr>
              <w:pStyle w:val="Normaltabletext1stpararight"/>
              <w:rPr>
                <w:b/>
                <w:lang w:eastAsia="en-AU"/>
              </w:rPr>
            </w:pPr>
            <w:r w:rsidRPr="003F19CB">
              <w:rPr>
                <w:b/>
                <w:lang w:eastAsia="en-AU"/>
              </w:rPr>
              <w:t>202</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lang w:eastAsia="en-AU"/>
              </w:rPr>
            </w:pPr>
            <w:r w:rsidRPr="003F19CB">
              <w:rPr>
                <w:b/>
                <w:lang w:eastAsia="en-AU"/>
              </w:rPr>
              <w:t>1,730</w:t>
            </w:r>
          </w:p>
        </w:tc>
      </w:tr>
    </w:tbl>
    <w:p w:rsidR="00E32C61" w:rsidRPr="003F19CB" w:rsidRDefault="00306CEF" w:rsidP="00C167FC">
      <w:pPr>
        <w:pStyle w:val="Noteswithhangingindent"/>
        <w:spacing w:before="240"/>
      </w:pPr>
      <w:r w:rsidRPr="003F19CB">
        <w:rPr>
          <w:vertAlign w:val="superscript"/>
        </w:rPr>
        <w:t>1</w:t>
      </w:r>
      <w:r w:rsidRPr="003F19CB">
        <w:tab/>
      </w:r>
      <w:r w:rsidR="006819A6" w:rsidRPr="003F19CB">
        <w:t xml:space="preserve">The </w:t>
      </w:r>
      <w:r w:rsidR="00EC2665" w:rsidRPr="003F19CB">
        <w:t>CCC</w:t>
      </w:r>
      <w:r w:rsidR="006819A6" w:rsidRPr="003F19CB">
        <w:t>’s lease for its Green Square accommodation w</w:t>
      </w:r>
      <w:r w:rsidR="009A585E" w:rsidRPr="003F19CB">
        <w:t>as due to expire on 3 July 2016;</w:t>
      </w:r>
      <w:r w:rsidR="006819A6" w:rsidRPr="003F19CB">
        <w:t xml:space="preserve"> however a 5 year lease option was available.  Due to prevailing market conditions, during the </w:t>
      </w:r>
      <w:r w:rsidR="007B1630" w:rsidRPr="003F19CB">
        <w:rPr>
          <w:color w:val="000000" w:themeColor="text1"/>
        </w:rPr>
        <w:t xml:space="preserve">2015-16 </w:t>
      </w:r>
      <w:r w:rsidR="006819A6" w:rsidRPr="003F19CB">
        <w:t>financial year, the Department of Housing and Public Works (DH</w:t>
      </w:r>
      <w:r w:rsidR="00EC2665" w:rsidRPr="003F19CB">
        <w:t>P</w:t>
      </w:r>
      <w:r w:rsidR="006819A6" w:rsidRPr="003F19CB">
        <w:t xml:space="preserve">W) negotiated and signed a new lease on behalf of the </w:t>
      </w:r>
      <w:r w:rsidR="00EC2665" w:rsidRPr="003F19CB">
        <w:t>CCC</w:t>
      </w:r>
      <w:r w:rsidR="006819A6" w:rsidRPr="003F19CB">
        <w:t xml:space="preserve"> rather </w:t>
      </w:r>
      <w:r w:rsidR="00EC2665" w:rsidRPr="003F19CB">
        <w:t xml:space="preserve">than </w:t>
      </w:r>
      <w:r w:rsidR="006819A6" w:rsidRPr="003F19CB">
        <w:t>exercising the option to extend the lease.</w:t>
      </w:r>
      <w:r w:rsidRPr="003F19CB">
        <w:t xml:space="preserve">  </w:t>
      </w:r>
      <w:r w:rsidR="006E2696" w:rsidRPr="003F19CB">
        <w:t xml:space="preserve">As a result, the </w:t>
      </w:r>
      <w:r w:rsidR="001F6810" w:rsidRPr="003F19CB">
        <w:t xml:space="preserve">remaining lease incentive liability on the old lease (Refer to Note </w:t>
      </w:r>
      <w:r w:rsidR="007854FC" w:rsidRPr="003F19CB">
        <w:t xml:space="preserve">13 and Note </w:t>
      </w:r>
      <w:r w:rsidR="00BE718A" w:rsidRPr="003F19CB">
        <w:t>15)</w:t>
      </w:r>
      <w:r w:rsidR="001F6810" w:rsidRPr="003F19CB">
        <w:t xml:space="preserve"> has been recognised as a one-off </w:t>
      </w:r>
      <w:r w:rsidR="00AF673F" w:rsidRPr="003F19CB">
        <w:t xml:space="preserve">extraordinary </w:t>
      </w:r>
      <w:r w:rsidR="00502C9B" w:rsidRPr="003F19CB">
        <w:t xml:space="preserve">revenue </w:t>
      </w:r>
      <w:r w:rsidR="001F6810" w:rsidRPr="003F19CB">
        <w:t>adjustment.</w:t>
      </w:r>
      <w:r w:rsidR="00C167FC" w:rsidRPr="003F19CB">
        <w:t xml:space="preserve"> </w:t>
      </w:r>
    </w:p>
    <w:p w:rsidR="00EA66E0" w:rsidRPr="003F19CB" w:rsidRDefault="00EA66E0" w:rsidP="0005325F">
      <w:pPr>
        <w:pStyle w:val="Normal115pttext"/>
      </w:pPr>
    </w:p>
    <w:p w:rsidR="0005325F" w:rsidRPr="003F19CB" w:rsidRDefault="0005325F" w:rsidP="0005325F">
      <w:pPr>
        <w:pStyle w:val="Normal115pttext"/>
      </w:pPr>
      <w:r w:rsidRPr="003F19CB">
        <w:t>Note 4:  Employee Expenses</w:t>
      </w:r>
    </w:p>
    <w:p w:rsidR="0005325F" w:rsidRPr="003F19CB" w:rsidRDefault="0005325F" w:rsidP="0005325F">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5"/>
      </w:tblGrid>
      <w:tr w:rsidR="0005325F" w:rsidRPr="003F19CB" w:rsidTr="004A68D8">
        <w:tc>
          <w:tcPr>
            <w:tcW w:w="10201" w:type="dxa"/>
          </w:tcPr>
          <w:p w:rsidR="0005325F" w:rsidRPr="003F19CB" w:rsidRDefault="0005325F" w:rsidP="003F08E2">
            <w:pPr>
              <w:pStyle w:val="Policyheading"/>
            </w:pPr>
            <w:r w:rsidRPr="003F19CB">
              <w:t>Accounting Policy:</w:t>
            </w:r>
          </w:p>
          <w:p w:rsidR="0005325F" w:rsidRPr="003F19CB" w:rsidRDefault="0005325F" w:rsidP="0005325F">
            <w:pPr>
              <w:pStyle w:val="Policy1stpara"/>
              <w:rPr>
                <w:lang w:eastAsia="en-AU"/>
              </w:rPr>
            </w:pPr>
            <w:r w:rsidRPr="003F19CB">
              <w:rPr>
                <w:b/>
                <w:i/>
              </w:rPr>
              <w:t>Wages, Salaries and Sick Leave</w:t>
            </w:r>
            <w:r w:rsidRPr="003F19CB">
              <w:rPr>
                <w:i/>
              </w:rPr>
              <w:t xml:space="preserve"> – </w:t>
            </w:r>
            <w:r w:rsidRPr="003F19CB">
              <w:t xml:space="preserve">Salaries and wages due but unpaid at reporting date are recognised as a liability in the Statement of Financial Position. As the </w:t>
            </w:r>
            <w:r w:rsidR="00EC2665" w:rsidRPr="003F19CB">
              <w:t>CCC</w:t>
            </w:r>
            <w:r w:rsidRPr="003F19CB">
              <w:t xml:space="preserve"> expects such liabilities to be wholly settled within 12 months of reporting date, the liabilities are recognised at undiscounted amounts. Also refer to Note 14.</w:t>
            </w:r>
          </w:p>
          <w:p w:rsidR="0005325F" w:rsidRPr="003F19CB" w:rsidRDefault="0005325F" w:rsidP="00B451CD">
            <w:pPr>
              <w:pStyle w:val="Policyfollowingparas"/>
            </w:pPr>
            <w:r w:rsidRPr="003F19CB">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non-vesting, an expense is recognised for this leave as it is taken.</w:t>
            </w:r>
          </w:p>
          <w:p w:rsidR="0005325F" w:rsidRPr="003F19CB" w:rsidRDefault="0005325F" w:rsidP="0005325F">
            <w:pPr>
              <w:pStyle w:val="Policy1stpara"/>
            </w:pPr>
            <w:r w:rsidRPr="003F19CB">
              <w:rPr>
                <w:b/>
                <w:i/>
                <w:szCs w:val="19"/>
              </w:rPr>
              <w:t>Annual Leave</w:t>
            </w:r>
            <w:r w:rsidRPr="003F19CB">
              <w:rPr>
                <w:b/>
                <w:szCs w:val="19"/>
              </w:rPr>
              <w:t xml:space="preserve"> – </w:t>
            </w:r>
            <w:r w:rsidRPr="003F19CB">
              <w:rPr>
                <w:lang w:eastAsia="en-AU"/>
              </w:rPr>
              <w:t xml:space="preserve">Annual leave benefits are accrued on a pro rata basis in respect of services provided by </w:t>
            </w:r>
            <w:r w:rsidRPr="003F19CB">
              <w:t>employees</w:t>
            </w:r>
            <w:r w:rsidRPr="003F19CB">
              <w:rPr>
                <w:lang w:eastAsia="en-AU"/>
              </w:rPr>
              <w:t xml:space="preserve"> up to balance date.  </w:t>
            </w:r>
            <w:r w:rsidRPr="003F19CB">
              <w:t xml:space="preserve">Not all annual leave entitlements are expected to be paid within 12 months therefore, in accordance with AASB 119 </w:t>
            </w:r>
            <w:r w:rsidRPr="003F19CB">
              <w:rPr>
                <w:i/>
              </w:rPr>
              <w:t>Employee Benefits</w:t>
            </w:r>
            <w:r w:rsidRPr="003F19CB">
              <w:t>, the value of annual leave owing at the end of the reporting period is measured as “other long term employee benefits” and recognised at its present value, calculated using yields on Queensland Treasury Corporation AUD benchmark bonds of similar maturity, after projecting the remuneration rates expected to apply at the time of likely settlement. Also refer to Note 14.</w:t>
            </w:r>
          </w:p>
          <w:p w:rsidR="0005325F" w:rsidRPr="003F19CB" w:rsidRDefault="0005325F" w:rsidP="0005325F">
            <w:pPr>
              <w:pStyle w:val="Policy1stpara"/>
              <w:rPr>
                <w:lang w:eastAsia="en-AU"/>
              </w:rPr>
            </w:pPr>
            <w:r w:rsidRPr="003F19CB">
              <w:rPr>
                <w:b/>
                <w:i/>
              </w:rPr>
              <w:t xml:space="preserve">Long Service Leave – </w:t>
            </w:r>
            <w:r w:rsidRPr="003F19CB">
              <w:rPr>
                <w:lang w:eastAsia="en-AU"/>
              </w:rPr>
              <w:t xml:space="preserve">Under the Queensland Government’s long service leave central scheme, a levy is </w:t>
            </w:r>
            <w:r w:rsidR="00823F5A" w:rsidRPr="003F19CB">
              <w:rPr>
                <w:lang w:eastAsia="en-AU"/>
              </w:rPr>
              <w:t>applied</w:t>
            </w:r>
            <w:r w:rsidRPr="003F19CB">
              <w:rPr>
                <w:lang w:eastAsia="en-AU"/>
              </w:rPr>
              <w:t xml:space="preserve"> on the </w:t>
            </w:r>
            <w:r w:rsidR="00EC2665" w:rsidRPr="003F19CB">
              <w:rPr>
                <w:lang w:eastAsia="en-AU"/>
              </w:rPr>
              <w:t>CCC</w:t>
            </w:r>
            <w:r w:rsidRPr="003F19CB">
              <w:rPr>
                <w:lang w:eastAsia="en-AU"/>
              </w:rPr>
              <w:t xml:space="preserve"> </w:t>
            </w:r>
            <w:r w:rsidR="009A585E" w:rsidRPr="003F19CB">
              <w:rPr>
                <w:lang w:eastAsia="en-AU"/>
              </w:rPr>
              <w:br/>
            </w:r>
            <w:r w:rsidRPr="003F19CB">
              <w:rPr>
                <w:lang w:eastAsia="en-AU"/>
              </w:rPr>
              <w:t>to cover the cost of employees’ long service leave. Levies are expensed in the period in which they are payable. Amounts paid to employees for long service leave are claimed from the scheme quarterly in arrears.</w:t>
            </w:r>
            <w:r w:rsidR="001F5E55" w:rsidRPr="003F19CB">
              <w:rPr>
                <w:lang w:eastAsia="en-AU"/>
              </w:rPr>
              <w:t xml:space="preserve"> </w:t>
            </w:r>
            <w:r w:rsidR="001F5E55" w:rsidRPr="003F19CB">
              <w:t xml:space="preserve">Also refer to Note 9 and </w:t>
            </w:r>
            <w:r w:rsidR="009A585E" w:rsidRPr="003F19CB">
              <w:br/>
            </w:r>
            <w:r w:rsidR="001F5E55" w:rsidRPr="003F19CB">
              <w:t>Note 14.</w:t>
            </w:r>
          </w:p>
          <w:p w:rsidR="0005325F" w:rsidRPr="003F19CB" w:rsidRDefault="0005325F" w:rsidP="00B451CD">
            <w:pPr>
              <w:pStyle w:val="Policyfollowingparas"/>
              <w:rPr>
                <w:i/>
              </w:rPr>
            </w:pPr>
            <w:r w:rsidRPr="003F19CB">
              <w:t xml:space="preserve">No provision for long service leave is recognised in the </w:t>
            </w:r>
            <w:r w:rsidR="00EC2665" w:rsidRPr="003F19CB">
              <w:t>CCC</w:t>
            </w:r>
            <w:r w:rsidRPr="003F19CB">
              <w:t xml:space="preserve">’s financial statements, the liability being held on a whole-of-government basis and reported in those financial statements, pursuant to AASB 1049 </w:t>
            </w:r>
            <w:r w:rsidRPr="003F19CB">
              <w:rPr>
                <w:i/>
              </w:rPr>
              <w:t>Whole of Government and General Government Sector Financial Reporting.</w:t>
            </w:r>
          </w:p>
          <w:p w:rsidR="00596A83" w:rsidRPr="003F19CB" w:rsidRDefault="0005325F" w:rsidP="0005325F">
            <w:pPr>
              <w:pStyle w:val="Policy1stpara"/>
              <w:rPr>
                <w:b/>
                <w:i/>
              </w:rPr>
            </w:pPr>
            <w:r w:rsidRPr="003F19CB">
              <w:rPr>
                <w:b/>
                <w:i/>
              </w:rPr>
              <w:t xml:space="preserve">Superannuation – </w:t>
            </w:r>
            <w:r w:rsidR="00596A83" w:rsidRPr="003F19CB">
              <w:t>Post-employment benefits for superannuation are provided through defined contribution (accumulation) plans or the Queensland Government’s QSuper defined benefit plan as determined by the employee’s conditions of employment. Also refer to Note 12.</w:t>
            </w:r>
          </w:p>
          <w:p w:rsidR="00596A83" w:rsidRPr="003F19CB" w:rsidRDefault="00596A83" w:rsidP="0005325F">
            <w:pPr>
              <w:pStyle w:val="Policy1stpara"/>
            </w:pPr>
            <w:r w:rsidRPr="003F19CB">
              <w:rPr>
                <w:i/>
                <w:u w:val="single"/>
              </w:rPr>
              <w:t>Defined Contribution Plans</w:t>
            </w:r>
            <w:r w:rsidRPr="003F19CB">
              <w:t xml:space="preserve"> - Contributions are made to eligible complying superannuation funds based on the rates specified in the relevant EBA or other conditions of employment. Contributions are expensed when they are paid or become payable following completion of the employee’s service each pay period.</w:t>
            </w:r>
          </w:p>
          <w:p w:rsidR="0005325F" w:rsidRPr="003F19CB" w:rsidRDefault="00596A83" w:rsidP="00004DEF">
            <w:pPr>
              <w:pStyle w:val="Policy1stpara"/>
            </w:pPr>
            <w:r w:rsidRPr="003F19CB">
              <w:rPr>
                <w:i/>
                <w:u w:val="single"/>
              </w:rPr>
              <w:t>Defined Benefit Plan</w:t>
            </w:r>
            <w:r w:rsidRPr="003F19CB">
              <w:t xml:space="preserve"> - The liability for defined benefits is held on a whole-of-government basis and reported in those financial statements pursuant to AASB 1049 </w:t>
            </w:r>
            <w:r w:rsidRPr="003F19CB">
              <w:rPr>
                <w:i/>
              </w:rPr>
              <w:t>Whole of Government and General Government Sector Financial Reporting</w:t>
            </w:r>
            <w:r w:rsidRPr="003F19CB">
              <w:t xml:space="preserve">. The amount of contributions for defined benefit plan obligations is based upon the rates determined on the advice of the State Actuary. Contributions are paid by the </w:t>
            </w:r>
            <w:r w:rsidR="00004DEF" w:rsidRPr="003F19CB">
              <w:t xml:space="preserve">CCC </w:t>
            </w:r>
            <w:r w:rsidRPr="003F19CB">
              <w:t>at the specified rate following completion of the employee’s service each pay period. The</w:t>
            </w:r>
            <w:r w:rsidR="00004DEF" w:rsidRPr="003F19CB">
              <w:t xml:space="preserve"> CCC</w:t>
            </w:r>
            <w:r w:rsidRPr="003F19CB">
              <w:t>’s obligations are limited to those contributions paid.</w:t>
            </w:r>
          </w:p>
        </w:tc>
      </w:tr>
    </w:tbl>
    <w:p w:rsidR="00EA66E0" w:rsidRPr="003F19CB" w:rsidRDefault="00EA66E0" w:rsidP="000820FE">
      <w:pPr>
        <w:pStyle w:val="Normal115pttext"/>
      </w:pPr>
      <w:r w:rsidRPr="003F19CB">
        <w:lastRenderedPageBreak/>
        <w:t>Note 4:  Employee Expenses (cont’d)</w:t>
      </w:r>
    </w:p>
    <w:p w:rsidR="00FB1675" w:rsidRPr="003F19CB" w:rsidRDefault="00FB1675" w:rsidP="004A68D8">
      <w:pPr>
        <w:pStyle w:val="Normal1stpara"/>
      </w:pPr>
    </w:p>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804"/>
        <w:gridCol w:w="851"/>
        <w:gridCol w:w="1134"/>
        <w:gridCol w:w="283"/>
        <w:gridCol w:w="1134"/>
      </w:tblGrid>
      <w:tr w:rsidR="0005325F" w:rsidRPr="003F19CB" w:rsidTr="00BB5E0E">
        <w:trPr>
          <w:trHeight w:val="20"/>
        </w:trPr>
        <w:tc>
          <w:tcPr>
            <w:tcW w:w="6804" w:type="dxa"/>
            <w:tcBorders>
              <w:top w:val="nil"/>
              <w:left w:val="nil"/>
              <w:bottom w:val="nil"/>
            </w:tcBorders>
            <w:noWrap/>
            <w:tcMar>
              <w:left w:w="0" w:type="dxa"/>
              <w:right w:w="0" w:type="dxa"/>
            </w:tcMar>
            <w:vAlign w:val="bottom"/>
          </w:tcPr>
          <w:p w:rsidR="0005325F" w:rsidRPr="003F19CB" w:rsidRDefault="0005325F" w:rsidP="003F08E2">
            <w:pPr>
              <w:pStyle w:val="Normaltabletextleft"/>
              <w:rPr>
                <w:b/>
                <w:lang w:eastAsia="en-AU"/>
              </w:rPr>
            </w:pPr>
          </w:p>
        </w:tc>
        <w:tc>
          <w:tcPr>
            <w:tcW w:w="851" w:type="dxa"/>
            <w:tcBorders>
              <w:top w:val="nil"/>
              <w:bottom w:val="nil"/>
            </w:tcBorders>
            <w:noWrap/>
            <w:tcMar>
              <w:left w:w="0" w:type="dxa"/>
              <w:right w:w="0" w:type="dxa"/>
            </w:tcMar>
            <w:vAlign w:val="bottom"/>
          </w:tcPr>
          <w:p w:rsidR="0005325F" w:rsidRPr="003F19CB" w:rsidRDefault="0005325F" w:rsidP="003F08E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05325F" w:rsidRPr="003F19CB" w:rsidRDefault="0005325F" w:rsidP="003F08E2">
            <w:pPr>
              <w:pStyle w:val="Normaltabletext1stpararight"/>
              <w:rPr>
                <w:b/>
                <w:lang w:eastAsia="en-AU"/>
              </w:rPr>
            </w:pPr>
            <w:r w:rsidRPr="003F19CB">
              <w:rPr>
                <w:b/>
                <w:lang w:eastAsia="en-AU"/>
              </w:rPr>
              <w:t>201</w:t>
            </w:r>
            <w:r w:rsidR="00EA3F96" w:rsidRPr="003F19CB">
              <w:rPr>
                <w:b/>
                <w:lang w:eastAsia="en-AU"/>
              </w:rPr>
              <w:t>7</w:t>
            </w:r>
          </w:p>
        </w:tc>
        <w:tc>
          <w:tcPr>
            <w:tcW w:w="283" w:type="dxa"/>
            <w:tcBorders>
              <w:top w:val="nil"/>
              <w:bottom w:val="nil"/>
            </w:tcBorders>
            <w:noWrap/>
            <w:tcMar>
              <w:left w:w="0" w:type="dxa"/>
              <w:right w:w="0" w:type="dxa"/>
            </w:tcMar>
            <w:vAlign w:val="bottom"/>
          </w:tcPr>
          <w:p w:rsidR="0005325F" w:rsidRPr="003F19CB" w:rsidRDefault="0005325F" w:rsidP="003F08E2">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05325F" w:rsidRPr="003F19CB" w:rsidRDefault="00EA3F96" w:rsidP="003F08E2">
            <w:pPr>
              <w:pStyle w:val="Normaltabletext1stpararight"/>
              <w:rPr>
                <w:b/>
                <w:lang w:eastAsia="en-AU"/>
              </w:rPr>
            </w:pPr>
            <w:r w:rsidRPr="003F19CB">
              <w:rPr>
                <w:b/>
                <w:lang w:eastAsia="en-AU"/>
              </w:rPr>
              <w:t>2016</w:t>
            </w:r>
          </w:p>
        </w:tc>
      </w:tr>
      <w:tr w:rsidR="0005325F" w:rsidRPr="003F19CB" w:rsidTr="00BB5E0E">
        <w:trPr>
          <w:trHeight w:val="20"/>
        </w:trPr>
        <w:tc>
          <w:tcPr>
            <w:tcW w:w="6804" w:type="dxa"/>
            <w:tcBorders>
              <w:top w:val="nil"/>
              <w:left w:val="nil"/>
              <w:bottom w:val="nil"/>
            </w:tcBorders>
            <w:noWrap/>
            <w:tcMar>
              <w:left w:w="0" w:type="dxa"/>
              <w:right w:w="0" w:type="dxa"/>
            </w:tcMar>
            <w:vAlign w:val="bottom"/>
          </w:tcPr>
          <w:p w:rsidR="0005325F" w:rsidRPr="003F19CB" w:rsidRDefault="0005325F" w:rsidP="003F08E2">
            <w:pPr>
              <w:pStyle w:val="Normaltabletextleft"/>
              <w:rPr>
                <w:b/>
                <w:lang w:eastAsia="en-AU"/>
              </w:rPr>
            </w:pPr>
          </w:p>
        </w:tc>
        <w:tc>
          <w:tcPr>
            <w:tcW w:w="851" w:type="dxa"/>
            <w:tcBorders>
              <w:top w:val="nil"/>
              <w:bottom w:val="nil"/>
            </w:tcBorders>
            <w:noWrap/>
            <w:tcMar>
              <w:left w:w="0" w:type="dxa"/>
              <w:right w:w="0" w:type="dxa"/>
            </w:tcMar>
            <w:vAlign w:val="bottom"/>
          </w:tcPr>
          <w:p w:rsidR="0005325F" w:rsidRPr="003F19CB" w:rsidRDefault="0005325F" w:rsidP="003F08E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05325F" w:rsidRPr="003F19CB" w:rsidRDefault="0005325F" w:rsidP="003F08E2">
            <w:pPr>
              <w:pStyle w:val="Normaltabletext1stpararight"/>
              <w:rPr>
                <w:b/>
                <w:lang w:eastAsia="en-AU"/>
              </w:rPr>
            </w:pPr>
            <w:r w:rsidRPr="003F19CB">
              <w:rPr>
                <w:b/>
                <w:lang w:eastAsia="en-AU"/>
              </w:rPr>
              <w:t>$’000</w:t>
            </w:r>
          </w:p>
        </w:tc>
        <w:tc>
          <w:tcPr>
            <w:tcW w:w="283" w:type="dxa"/>
            <w:tcBorders>
              <w:top w:val="nil"/>
              <w:bottom w:val="nil"/>
            </w:tcBorders>
            <w:noWrap/>
            <w:tcMar>
              <w:left w:w="0" w:type="dxa"/>
              <w:right w:w="0" w:type="dxa"/>
            </w:tcMar>
            <w:vAlign w:val="bottom"/>
          </w:tcPr>
          <w:p w:rsidR="0005325F" w:rsidRPr="003F19CB" w:rsidRDefault="0005325F" w:rsidP="003F08E2">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05325F" w:rsidRPr="003F19CB" w:rsidRDefault="0005325F" w:rsidP="003F08E2">
            <w:pPr>
              <w:pStyle w:val="Normaltabletext1stpararight"/>
              <w:ind w:left="122" w:firstLine="122"/>
              <w:rPr>
                <w:b/>
                <w:lang w:eastAsia="en-AU"/>
              </w:rPr>
            </w:pPr>
            <w:r w:rsidRPr="003F19CB">
              <w:rPr>
                <w:b/>
                <w:lang w:eastAsia="en-AU"/>
              </w:rPr>
              <w:t>$’000</w:t>
            </w:r>
          </w:p>
        </w:tc>
      </w:tr>
      <w:tr w:rsidR="0005325F" w:rsidRPr="003F19CB" w:rsidTr="00BB5E0E">
        <w:trPr>
          <w:trHeight w:val="20"/>
        </w:trPr>
        <w:tc>
          <w:tcPr>
            <w:tcW w:w="6804" w:type="dxa"/>
            <w:tcBorders>
              <w:top w:val="nil"/>
              <w:left w:val="nil"/>
              <w:bottom w:val="nil"/>
            </w:tcBorders>
            <w:noWrap/>
            <w:tcMar>
              <w:left w:w="0" w:type="dxa"/>
              <w:right w:w="0" w:type="dxa"/>
            </w:tcMar>
            <w:vAlign w:val="bottom"/>
          </w:tcPr>
          <w:p w:rsidR="0005325F" w:rsidRPr="003F19CB" w:rsidRDefault="0005325F" w:rsidP="003F08E2">
            <w:pPr>
              <w:pStyle w:val="Normaltabletextleft"/>
              <w:rPr>
                <w:lang w:eastAsia="en-AU"/>
              </w:rPr>
            </w:pPr>
            <w:r w:rsidRPr="003F19CB">
              <w:rPr>
                <w:b/>
                <w:lang w:eastAsia="en-AU"/>
              </w:rPr>
              <w:t>Employee Benefits</w:t>
            </w:r>
          </w:p>
        </w:tc>
        <w:tc>
          <w:tcPr>
            <w:tcW w:w="851" w:type="dxa"/>
            <w:tcBorders>
              <w:top w:val="nil"/>
              <w:bottom w:val="nil"/>
            </w:tcBorders>
            <w:noWrap/>
            <w:tcMar>
              <w:left w:w="0" w:type="dxa"/>
              <w:right w:w="0" w:type="dxa"/>
            </w:tcMar>
            <w:vAlign w:val="bottom"/>
          </w:tcPr>
          <w:p w:rsidR="0005325F" w:rsidRPr="003F19CB" w:rsidRDefault="0005325F" w:rsidP="003F08E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05325F" w:rsidRPr="003F19CB" w:rsidRDefault="0005325F" w:rsidP="003F08E2">
            <w:pPr>
              <w:pStyle w:val="Normaltabletext1stpararight"/>
              <w:rPr>
                <w:lang w:eastAsia="en-AU"/>
              </w:rPr>
            </w:pPr>
          </w:p>
        </w:tc>
        <w:tc>
          <w:tcPr>
            <w:tcW w:w="283" w:type="dxa"/>
            <w:tcBorders>
              <w:top w:val="nil"/>
              <w:bottom w:val="nil"/>
            </w:tcBorders>
            <w:noWrap/>
            <w:tcMar>
              <w:left w:w="0" w:type="dxa"/>
              <w:right w:w="0" w:type="dxa"/>
            </w:tcMar>
            <w:vAlign w:val="bottom"/>
          </w:tcPr>
          <w:p w:rsidR="0005325F" w:rsidRPr="003F19CB" w:rsidRDefault="0005325F" w:rsidP="003F08E2">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05325F" w:rsidRPr="003F19CB" w:rsidRDefault="0005325F" w:rsidP="003F08E2">
            <w:pPr>
              <w:pStyle w:val="Normaltabletext1stpararight"/>
              <w:rPr>
                <w:lang w:eastAsia="en-AU"/>
              </w:rPr>
            </w:pP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Wages and salaries</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31,059</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29,760</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Annual leave expense</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2,050</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1,950</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Employer superannuation contributions</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3,951</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3,805</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Long service leave levies</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681</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659</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Termination benefits</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93</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10</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Other employee benefits</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238</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191</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b/>
                <w:lang w:eastAsia="en-AU"/>
              </w:rPr>
            </w:pP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EA3F96" w:rsidP="00EA3F96">
            <w:pPr>
              <w:pStyle w:val="Normaltabletext1stpararight"/>
              <w:rPr>
                <w:lang w:eastAsia="en-AU"/>
              </w:rPr>
            </w:pP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b/>
                <w:lang w:eastAsia="en-AU"/>
              </w:rPr>
            </w:pPr>
            <w:r w:rsidRPr="003F19CB">
              <w:rPr>
                <w:b/>
                <w:lang w:eastAsia="en-AU"/>
              </w:rPr>
              <w:t>Employee Related Expenses</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EA3F96" w:rsidP="00EA3F96">
            <w:pPr>
              <w:pStyle w:val="Normaltabletext1stpararight"/>
              <w:rPr>
                <w:lang w:eastAsia="en-AU"/>
              </w:rPr>
            </w:pP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 xml:space="preserve">Workers’ compensation premium </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273</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260</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lang w:eastAsia="en-AU"/>
              </w:rPr>
            </w:pPr>
            <w:r w:rsidRPr="003F19CB">
              <w:rPr>
                <w:lang w:eastAsia="en-AU"/>
              </w:rPr>
              <w:t>Payroll tax</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1,294</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1,240</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b/>
                <w:lang w:eastAsia="en-AU"/>
              </w:rPr>
            </w:pPr>
            <w:r w:rsidRPr="003F19CB">
              <w:rPr>
                <w:lang w:eastAsia="en-AU"/>
              </w:rPr>
              <w:t>Other employee related expenses</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lang w:eastAsia="en-AU"/>
              </w:rPr>
            </w:pPr>
            <w:r w:rsidRPr="003F19CB">
              <w:rPr>
                <w:lang w:eastAsia="en-AU"/>
              </w:rPr>
              <w:t>553</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lang w:eastAsia="en-AU"/>
              </w:rPr>
            </w:pPr>
            <w:r w:rsidRPr="003F19CB">
              <w:rPr>
                <w:lang w:eastAsia="en-AU"/>
              </w:rPr>
              <w:t>498</w:t>
            </w:r>
          </w:p>
        </w:tc>
      </w:tr>
      <w:tr w:rsidR="00EA3F96" w:rsidRPr="003F19CB" w:rsidTr="00BB5E0E">
        <w:trPr>
          <w:trHeight w:val="20"/>
        </w:trPr>
        <w:tc>
          <w:tcPr>
            <w:tcW w:w="6804" w:type="dxa"/>
            <w:tcBorders>
              <w:top w:val="nil"/>
              <w:left w:val="nil"/>
              <w:bottom w:val="nil"/>
            </w:tcBorders>
            <w:noWrap/>
            <w:tcMar>
              <w:left w:w="0" w:type="dxa"/>
              <w:right w:w="0" w:type="dxa"/>
            </w:tcMar>
            <w:vAlign w:val="bottom"/>
          </w:tcPr>
          <w:p w:rsidR="00EA3F96" w:rsidRPr="003F19CB" w:rsidRDefault="00EA3F96" w:rsidP="00EA3F96">
            <w:pPr>
              <w:pStyle w:val="Normaltabletextleft"/>
              <w:rPr>
                <w:b/>
                <w:lang w:eastAsia="en-AU"/>
              </w:rPr>
            </w:pPr>
            <w:r w:rsidRPr="003F19CB">
              <w:rPr>
                <w:b/>
                <w:lang w:eastAsia="en-AU"/>
              </w:rPr>
              <w:t>Total</w:t>
            </w:r>
          </w:p>
        </w:tc>
        <w:tc>
          <w:tcPr>
            <w:tcW w:w="851"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EA3F96" w:rsidRPr="003F19CB" w:rsidRDefault="002E78AD" w:rsidP="00EA3F96">
            <w:pPr>
              <w:pStyle w:val="Normaltabletext1stpararight"/>
              <w:rPr>
                <w:b/>
                <w:lang w:eastAsia="en-AU"/>
              </w:rPr>
            </w:pPr>
            <w:r w:rsidRPr="003F19CB">
              <w:rPr>
                <w:b/>
                <w:lang w:eastAsia="en-AU"/>
              </w:rPr>
              <w:t>40,192</w:t>
            </w:r>
          </w:p>
        </w:tc>
        <w:tc>
          <w:tcPr>
            <w:tcW w:w="283" w:type="dxa"/>
            <w:tcBorders>
              <w:top w:val="nil"/>
              <w:bottom w:val="nil"/>
            </w:tcBorders>
            <w:noWrap/>
            <w:tcMar>
              <w:left w:w="0" w:type="dxa"/>
              <w:right w:w="0" w:type="dxa"/>
            </w:tcMar>
            <w:vAlign w:val="bottom"/>
          </w:tcPr>
          <w:p w:rsidR="00EA3F96" w:rsidRPr="003F19CB" w:rsidRDefault="00EA3F96" w:rsidP="00EA3F96">
            <w:pPr>
              <w:pStyle w:val="Normaltabletextcentred"/>
              <w:rPr>
                <w:b/>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EA3F96" w:rsidRPr="003F19CB" w:rsidRDefault="00EA3F96" w:rsidP="00EA3F96">
            <w:pPr>
              <w:pStyle w:val="Normaltabletext1stpararight"/>
              <w:rPr>
                <w:b/>
                <w:lang w:eastAsia="en-AU"/>
              </w:rPr>
            </w:pPr>
            <w:r w:rsidRPr="003F19CB">
              <w:rPr>
                <w:b/>
                <w:lang w:eastAsia="en-AU"/>
              </w:rPr>
              <w:t>38,373</w:t>
            </w:r>
          </w:p>
        </w:tc>
      </w:tr>
      <w:tr w:rsidR="0005325F" w:rsidRPr="003F19CB" w:rsidTr="00BB5E0E">
        <w:trPr>
          <w:trHeight w:val="20"/>
        </w:trPr>
        <w:tc>
          <w:tcPr>
            <w:tcW w:w="6804" w:type="dxa"/>
            <w:tcBorders>
              <w:top w:val="nil"/>
              <w:left w:val="nil"/>
              <w:bottom w:val="nil"/>
              <w:right w:val="nil"/>
            </w:tcBorders>
            <w:noWrap/>
            <w:tcMar>
              <w:left w:w="0" w:type="dxa"/>
              <w:right w:w="0" w:type="dxa"/>
            </w:tcMar>
          </w:tcPr>
          <w:p w:rsidR="0005325F" w:rsidRPr="003F19CB" w:rsidRDefault="0005325F" w:rsidP="00314292">
            <w:pPr>
              <w:pStyle w:val="Normaltabletextleft"/>
            </w:pPr>
          </w:p>
        </w:tc>
        <w:tc>
          <w:tcPr>
            <w:tcW w:w="851" w:type="dxa"/>
            <w:tcBorders>
              <w:top w:val="nil"/>
              <w:left w:val="nil"/>
              <w:bottom w:val="nil"/>
              <w:right w:val="nil"/>
            </w:tcBorders>
          </w:tcPr>
          <w:p w:rsidR="0005325F" w:rsidRPr="003F19CB" w:rsidRDefault="0005325F" w:rsidP="00314292">
            <w:pPr>
              <w:pStyle w:val="Normaltabletextleft"/>
            </w:pPr>
          </w:p>
        </w:tc>
        <w:tc>
          <w:tcPr>
            <w:tcW w:w="1134" w:type="dxa"/>
            <w:tcBorders>
              <w:top w:val="nil"/>
              <w:left w:val="nil"/>
              <w:bottom w:val="nil"/>
              <w:right w:val="nil"/>
            </w:tcBorders>
          </w:tcPr>
          <w:p w:rsidR="0005325F" w:rsidRPr="003F19CB" w:rsidRDefault="0005325F" w:rsidP="00314292">
            <w:pPr>
              <w:pStyle w:val="Normaltabletextleft"/>
            </w:pPr>
          </w:p>
        </w:tc>
        <w:tc>
          <w:tcPr>
            <w:tcW w:w="283" w:type="dxa"/>
            <w:tcBorders>
              <w:top w:val="nil"/>
              <w:left w:val="nil"/>
              <w:bottom w:val="nil"/>
              <w:right w:val="nil"/>
            </w:tcBorders>
          </w:tcPr>
          <w:p w:rsidR="0005325F" w:rsidRPr="003F19CB" w:rsidRDefault="0005325F" w:rsidP="00314292">
            <w:pPr>
              <w:pStyle w:val="Normaltabletextleft"/>
            </w:pPr>
          </w:p>
        </w:tc>
        <w:tc>
          <w:tcPr>
            <w:tcW w:w="1134" w:type="dxa"/>
            <w:tcBorders>
              <w:top w:val="nil"/>
              <w:left w:val="nil"/>
              <w:bottom w:val="nil"/>
              <w:right w:val="nil"/>
            </w:tcBorders>
          </w:tcPr>
          <w:p w:rsidR="0005325F" w:rsidRPr="003F19CB" w:rsidRDefault="0005325F" w:rsidP="00314292">
            <w:pPr>
              <w:pStyle w:val="Normaltabletextleft"/>
            </w:pPr>
          </w:p>
        </w:tc>
      </w:tr>
      <w:tr w:rsidR="00BB5E0E" w:rsidRPr="003F19CB" w:rsidTr="00BB5E0E">
        <w:trPr>
          <w:trHeight w:val="20"/>
        </w:trPr>
        <w:tc>
          <w:tcPr>
            <w:tcW w:w="6804" w:type="dxa"/>
            <w:tcBorders>
              <w:top w:val="nil"/>
              <w:left w:val="nil"/>
              <w:bottom w:val="nil"/>
            </w:tcBorders>
            <w:noWrap/>
            <w:tcMar>
              <w:left w:w="0" w:type="dxa"/>
              <w:right w:w="0" w:type="dxa"/>
            </w:tcMar>
            <w:vAlign w:val="bottom"/>
          </w:tcPr>
          <w:p w:rsidR="00BB5E0E" w:rsidRPr="003F19CB" w:rsidRDefault="00BB5E0E" w:rsidP="005368EE">
            <w:pPr>
              <w:pStyle w:val="Normaltabletextleft"/>
              <w:spacing w:before="240"/>
              <w:rPr>
                <w:lang w:eastAsia="en-AU"/>
              </w:rPr>
            </w:pPr>
            <w:bookmarkStart w:id="5" w:name="OLE_LINK1"/>
            <w:bookmarkStart w:id="6" w:name="OLE_LINK2"/>
            <w:r w:rsidRPr="003F19CB">
              <w:rPr>
                <w:lang w:eastAsia="en-AU"/>
              </w:rPr>
              <w:t xml:space="preserve">The number of employees including both full-time employees and </w:t>
            </w:r>
            <w:r w:rsidRPr="003F19CB">
              <w:rPr>
                <w:lang w:eastAsia="en-AU"/>
              </w:rPr>
              <w:br/>
              <w:t>part-time employees, measured on a full-time equivalent basis is</w:t>
            </w:r>
            <w:bookmarkEnd w:id="5"/>
            <w:bookmarkEnd w:id="6"/>
            <w:r w:rsidRPr="003F19CB">
              <w:rPr>
                <w:lang w:eastAsia="en-AU"/>
              </w:rPr>
              <w:t>:</w:t>
            </w:r>
          </w:p>
        </w:tc>
        <w:tc>
          <w:tcPr>
            <w:tcW w:w="851" w:type="dxa"/>
            <w:tcBorders>
              <w:top w:val="nil"/>
              <w:bottom w:val="nil"/>
            </w:tcBorders>
            <w:noWrap/>
            <w:tcMar>
              <w:left w:w="0" w:type="dxa"/>
              <w:right w:w="0" w:type="dxa"/>
            </w:tcMar>
            <w:vAlign w:val="bottom"/>
          </w:tcPr>
          <w:p w:rsidR="00BB5E0E" w:rsidRPr="003F19CB" w:rsidRDefault="00BB5E0E" w:rsidP="005368EE">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BB5E0E" w:rsidRPr="003F19CB" w:rsidRDefault="00BB5E0E" w:rsidP="005368EE">
            <w:pPr>
              <w:pStyle w:val="Normaltabletext1stpararight"/>
              <w:rPr>
                <w:b/>
                <w:lang w:eastAsia="en-AU"/>
              </w:rPr>
            </w:pPr>
            <w:r w:rsidRPr="003F19CB">
              <w:rPr>
                <w:b/>
                <w:lang w:eastAsia="en-AU"/>
              </w:rPr>
              <w:t>2017</w:t>
            </w:r>
          </w:p>
        </w:tc>
        <w:tc>
          <w:tcPr>
            <w:tcW w:w="283" w:type="dxa"/>
            <w:tcBorders>
              <w:top w:val="nil"/>
              <w:bottom w:val="nil"/>
            </w:tcBorders>
            <w:noWrap/>
            <w:tcMar>
              <w:left w:w="0" w:type="dxa"/>
              <w:right w:w="0" w:type="dxa"/>
            </w:tcMar>
            <w:vAlign w:val="bottom"/>
          </w:tcPr>
          <w:p w:rsidR="00BB5E0E" w:rsidRPr="003F19CB" w:rsidRDefault="00BB5E0E" w:rsidP="005368EE">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rsidR="00BB5E0E" w:rsidRPr="003F19CB" w:rsidRDefault="00BB5E0E" w:rsidP="005368EE">
            <w:pPr>
              <w:pStyle w:val="Normaltabletext1stpararight"/>
              <w:rPr>
                <w:b/>
                <w:lang w:eastAsia="en-AU"/>
              </w:rPr>
            </w:pPr>
            <w:r w:rsidRPr="003F19CB">
              <w:rPr>
                <w:b/>
                <w:lang w:eastAsia="en-AU"/>
              </w:rPr>
              <w:t>2016</w:t>
            </w:r>
          </w:p>
        </w:tc>
      </w:tr>
      <w:tr w:rsidR="00BB5E0E" w:rsidRPr="003F19CB" w:rsidTr="00BB5E0E">
        <w:trPr>
          <w:trHeight w:val="20"/>
        </w:trPr>
        <w:tc>
          <w:tcPr>
            <w:tcW w:w="6804" w:type="dxa"/>
            <w:tcBorders>
              <w:top w:val="nil"/>
              <w:left w:val="nil"/>
              <w:bottom w:val="nil"/>
            </w:tcBorders>
            <w:noWrap/>
            <w:tcMar>
              <w:left w:w="0" w:type="dxa"/>
              <w:right w:w="0" w:type="dxa"/>
            </w:tcMar>
            <w:vAlign w:val="bottom"/>
          </w:tcPr>
          <w:p w:rsidR="00BB5E0E" w:rsidRPr="003F19CB" w:rsidRDefault="00BB5E0E" w:rsidP="005368EE">
            <w:pPr>
              <w:pStyle w:val="Normaltabletextleft"/>
              <w:rPr>
                <w:lang w:eastAsia="en-AU"/>
              </w:rPr>
            </w:pPr>
          </w:p>
        </w:tc>
        <w:tc>
          <w:tcPr>
            <w:tcW w:w="851" w:type="dxa"/>
            <w:tcBorders>
              <w:top w:val="nil"/>
              <w:bottom w:val="nil"/>
            </w:tcBorders>
            <w:noWrap/>
            <w:tcMar>
              <w:left w:w="0" w:type="dxa"/>
              <w:right w:w="0" w:type="dxa"/>
            </w:tcMar>
            <w:vAlign w:val="bottom"/>
          </w:tcPr>
          <w:p w:rsidR="00BB5E0E" w:rsidRPr="003F19CB" w:rsidRDefault="00BB5E0E" w:rsidP="005368EE">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BB5E0E" w:rsidRPr="003F19CB" w:rsidRDefault="00BB5E0E" w:rsidP="005368EE">
            <w:pPr>
              <w:pStyle w:val="Normaltabletext1stpararight"/>
              <w:rPr>
                <w:lang w:eastAsia="en-AU"/>
              </w:rPr>
            </w:pPr>
          </w:p>
        </w:tc>
        <w:tc>
          <w:tcPr>
            <w:tcW w:w="283" w:type="dxa"/>
            <w:tcBorders>
              <w:top w:val="nil"/>
              <w:bottom w:val="nil"/>
            </w:tcBorders>
            <w:noWrap/>
            <w:tcMar>
              <w:left w:w="0" w:type="dxa"/>
              <w:right w:w="0" w:type="dxa"/>
            </w:tcMar>
            <w:vAlign w:val="bottom"/>
          </w:tcPr>
          <w:p w:rsidR="00BB5E0E" w:rsidRPr="003F19CB" w:rsidRDefault="00BB5E0E" w:rsidP="005368EE">
            <w:pPr>
              <w:pStyle w:val="Normaltabletextcentred"/>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rsidR="00BB5E0E" w:rsidRPr="003F19CB" w:rsidRDefault="00BB5E0E" w:rsidP="005368EE">
            <w:pPr>
              <w:pStyle w:val="Normaltabletext1stpararight"/>
              <w:rPr>
                <w:lang w:eastAsia="en-AU"/>
              </w:rPr>
            </w:pPr>
          </w:p>
        </w:tc>
      </w:tr>
      <w:tr w:rsidR="00BB5E0E" w:rsidRPr="003F19CB" w:rsidTr="00BB5E0E">
        <w:trPr>
          <w:trHeight w:val="20"/>
        </w:trPr>
        <w:tc>
          <w:tcPr>
            <w:tcW w:w="6804" w:type="dxa"/>
            <w:tcBorders>
              <w:top w:val="nil"/>
              <w:left w:val="nil"/>
              <w:bottom w:val="nil"/>
            </w:tcBorders>
            <w:noWrap/>
            <w:tcMar>
              <w:left w:w="0" w:type="dxa"/>
              <w:right w:w="0" w:type="dxa"/>
            </w:tcMar>
            <w:vAlign w:val="bottom"/>
          </w:tcPr>
          <w:p w:rsidR="00BB5E0E" w:rsidRPr="003F19CB" w:rsidRDefault="00BB5E0E" w:rsidP="005368EE">
            <w:pPr>
              <w:pStyle w:val="Normaltabletextleft"/>
              <w:rPr>
                <w:lang w:eastAsia="en-AU"/>
              </w:rPr>
            </w:pPr>
            <w:r w:rsidRPr="003F19CB">
              <w:rPr>
                <w:lang w:eastAsia="en-AU"/>
              </w:rPr>
              <w:t>Number of employees¹</w:t>
            </w:r>
          </w:p>
        </w:tc>
        <w:tc>
          <w:tcPr>
            <w:tcW w:w="851" w:type="dxa"/>
            <w:tcBorders>
              <w:top w:val="nil"/>
              <w:bottom w:val="nil"/>
            </w:tcBorders>
            <w:noWrap/>
            <w:tcMar>
              <w:left w:w="0" w:type="dxa"/>
              <w:right w:w="0" w:type="dxa"/>
            </w:tcMar>
            <w:vAlign w:val="bottom"/>
          </w:tcPr>
          <w:p w:rsidR="00BB5E0E" w:rsidRPr="003F19CB" w:rsidRDefault="00BB5E0E" w:rsidP="005368EE">
            <w:pPr>
              <w:pStyle w:val="Normaltabletextcentred"/>
              <w:rPr>
                <w:lang w:eastAsia="en-AU"/>
              </w:rPr>
            </w:pPr>
          </w:p>
        </w:tc>
        <w:tc>
          <w:tcPr>
            <w:tcW w:w="1134" w:type="dxa"/>
            <w:tcBorders>
              <w:top w:val="single" w:sz="4" w:space="0" w:color="auto"/>
              <w:bottom w:val="single" w:sz="4" w:space="0" w:color="auto"/>
            </w:tcBorders>
            <w:shd w:val="clear" w:color="auto" w:fill="BFBFBF" w:themeFill="background1" w:themeFillShade="BF"/>
            <w:noWrap/>
            <w:tcMar>
              <w:left w:w="0" w:type="dxa"/>
              <w:right w:w="113" w:type="dxa"/>
            </w:tcMar>
            <w:vAlign w:val="bottom"/>
          </w:tcPr>
          <w:p w:rsidR="00BB5E0E" w:rsidRPr="003F19CB" w:rsidRDefault="00BB5E0E" w:rsidP="003D7303">
            <w:pPr>
              <w:pStyle w:val="Normaltabletext1stpararight"/>
              <w:rPr>
                <w:lang w:eastAsia="en-AU"/>
              </w:rPr>
            </w:pPr>
            <w:r w:rsidRPr="003F19CB">
              <w:rPr>
                <w:lang w:eastAsia="en-AU"/>
              </w:rPr>
              <w:t>3</w:t>
            </w:r>
            <w:r w:rsidR="003D7303" w:rsidRPr="003F19CB">
              <w:rPr>
                <w:lang w:eastAsia="en-AU"/>
              </w:rPr>
              <w:t>43</w:t>
            </w:r>
          </w:p>
        </w:tc>
        <w:tc>
          <w:tcPr>
            <w:tcW w:w="283" w:type="dxa"/>
            <w:tcBorders>
              <w:top w:val="nil"/>
              <w:bottom w:val="nil"/>
            </w:tcBorders>
            <w:noWrap/>
            <w:tcMar>
              <w:left w:w="0" w:type="dxa"/>
              <w:right w:w="0" w:type="dxa"/>
            </w:tcMar>
            <w:vAlign w:val="bottom"/>
          </w:tcPr>
          <w:p w:rsidR="00BB5E0E" w:rsidRPr="003F19CB" w:rsidRDefault="00BB5E0E" w:rsidP="005368EE">
            <w:pPr>
              <w:pStyle w:val="Normaltabletextcentred"/>
              <w:rPr>
                <w:lang w:eastAsia="en-AU"/>
              </w:rPr>
            </w:pPr>
          </w:p>
        </w:tc>
        <w:tc>
          <w:tcPr>
            <w:tcW w:w="1134" w:type="dxa"/>
            <w:tcBorders>
              <w:top w:val="single" w:sz="4" w:space="0" w:color="auto"/>
              <w:bottom w:val="single" w:sz="4" w:space="0" w:color="auto"/>
              <w:right w:val="nil"/>
            </w:tcBorders>
            <w:shd w:val="clear" w:color="auto" w:fill="FFFFFF" w:themeFill="background1"/>
            <w:noWrap/>
            <w:tcMar>
              <w:left w:w="0" w:type="dxa"/>
              <w:right w:w="113" w:type="dxa"/>
            </w:tcMar>
            <w:vAlign w:val="bottom"/>
          </w:tcPr>
          <w:p w:rsidR="00BB5E0E" w:rsidRPr="003F19CB" w:rsidRDefault="00BB5E0E" w:rsidP="005368EE">
            <w:pPr>
              <w:pStyle w:val="Normaltabletext1stpararight"/>
              <w:rPr>
                <w:lang w:eastAsia="en-AU"/>
              </w:rPr>
            </w:pPr>
            <w:r w:rsidRPr="003F19CB">
              <w:rPr>
                <w:lang w:eastAsia="en-AU"/>
              </w:rPr>
              <w:t>342</w:t>
            </w:r>
          </w:p>
        </w:tc>
      </w:tr>
    </w:tbl>
    <w:p w:rsidR="00BB5E0E" w:rsidRPr="003F19CB" w:rsidRDefault="00BB5E0E" w:rsidP="00BB5E0E">
      <w:pPr>
        <w:pStyle w:val="Noteswithhangingindent"/>
      </w:pPr>
      <w:r w:rsidRPr="003F19CB">
        <w:rPr>
          <w:vertAlign w:val="superscript"/>
        </w:rPr>
        <w:t>1</w:t>
      </w:r>
      <w:r w:rsidRPr="003F19CB">
        <w:tab/>
      </w:r>
      <w:r w:rsidRPr="003F19CB">
        <w:rPr>
          <w:color w:val="000000" w:themeColor="text1"/>
        </w:rPr>
        <w:t xml:space="preserve">As at 30 June 2017 it includes </w:t>
      </w:r>
      <w:r w:rsidR="00AE6F55" w:rsidRPr="003F19CB">
        <w:rPr>
          <w:color w:val="000000" w:themeColor="text1"/>
        </w:rPr>
        <w:t>7</w:t>
      </w:r>
      <w:r w:rsidR="00EA1B90" w:rsidRPr="003F19CB">
        <w:rPr>
          <w:color w:val="000000" w:themeColor="text1"/>
        </w:rPr>
        <w:t>9</w:t>
      </w:r>
      <w:r w:rsidR="00AB2633" w:rsidRPr="003F19CB">
        <w:rPr>
          <w:color w:val="000000" w:themeColor="text1"/>
        </w:rPr>
        <w:t xml:space="preserve"> (2016: 77)</w:t>
      </w:r>
      <w:r w:rsidRPr="003F19CB">
        <w:rPr>
          <w:color w:val="000000" w:themeColor="text1"/>
        </w:rPr>
        <w:t xml:space="preserve"> </w:t>
      </w:r>
      <w:r w:rsidRPr="003F19CB">
        <w:t>police FTE positions seconded from the QPS and paid for by the CCC.</w:t>
      </w:r>
    </w:p>
    <w:p w:rsidR="00BB5E0E" w:rsidRPr="003F19CB" w:rsidRDefault="00BB5E0E" w:rsidP="00314292">
      <w:pPr>
        <w:pStyle w:val="Normal1stpara"/>
      </w:pPr>
    </w:p>
    <w:p w:rsidR="0005325F" w:rsidRPr="003F19CB" w:rsidRDefault="00314292" w:rsidP="00314292">
      <w:pPr>
        <w:pStyle w:val="Normal115pttext"/>
      </w:pPr>
      <w:r w:rsidRPr="003F19CB">
        <w:t>Note 5:  The</w:t>
      </w:r>
      <w:r w:rsidR="007932E3" w:rsidRPr="003F19CB">
        <w:t xml:space="preserve"> Commission,</w:t>
      </w:r>
      <w:r w:rsidRPr="003F19CB">
        <w:t xml:space="preserve"> </w:t>
      </w:r>
      <w:r w:rsidR="00F934BB" w:rsidRPr="003F19CB">
        <w:t>Senior Executive</w:t>
      </w:r>
      <w:r w:rsidR="0016077F" w:rsidRPr="003F19CB">
        <w:t xml:space="preserve"> Personnel, </w:t>
      </w:r>
      <w:r w:rsidRPr="003F19CB">
        <w:t>Remuneration Expenses</w:t>
      </w:r>
      <w:r w:rsidR="0016077F" w:rsidRPr="003F19CB">
        <w:t xml:space="preserve"> and Related Party Transactions</w:t>
      </w:r>
    </w:p>
    <w:p w:rsidR="00314292" w:rsidRPr="003F19CB" w:rsidRDefault="00314292" w:rsidP="00314292">
      <w:pPr>
        <w:pStyle w:val="Normalhanginglist105pt"/>
      </w:pPr>
      <w:r w:rsidRPr="003F19CB">
        <w:t>(a)</w:t>
      </w:r>
      <w:r w:rsidRPr="003F19CB">
        <w:tab/>
        <w:t xml:space="preserve">The </w:t>
      </w:r>
      <w:r w:rsidR="007932E3" w:rsidRPr="003F19CB">
        <w:t>Commission</w:t>
      </w:r>
    </w:p>
    <w:p w:rsidR="00816075" w:rsidRPr="003F19CB" w:rsidRDefault="00314292" w:rsidP="000820FE">
      <w:pPr>
        <w:pStyle w:val="Normalindent1stpara"/>
      </w:pPr>
      <w:r w:rsidRPr="003F19CB">
        <w:t xml:space="preserve">The Commission is the governing body and comprises a </w:t>
      </w:r>
      <w:r w:rsidR="00804F2E" w:rsidRPr="003F19CB">
        <w:t xml:space="preserve">full time </w:t>
      </w:r>
      <w:r w:rsidR="0016317D" w:rsidRPr="003F19CB">
        <w:t>Commission</w:t>
      </w:r>
      <w:r w:rsidR="00804F2E" w:rsidRPr="003F19CB">
        <w:t xml:space="preserve">er who is the </w:t>
      </w:r>
      <w:r w:rsidRPr="003F19CB">
        <w:t xml:space="preserve">Chairperson, a part-time </w:t>
      </w:r>
      <w:r w:rsidR="0016317D" w:rsidRPr="003F19CB">
        <w:t>Commissioner</w:t>
      </w:r>
      <w:r w:rsidR="00804F2E" w:rsidRPr="003F19CB">
        <w:t xml:space="preserve"> who is the </w:t>
      </w:r>
      <w:r w:rsidRPr="003F19CB">
        <w:t xml:space="preserve">Deputy Chairperson, </w:t>
      </w:r>
      <w:r w:rsidR="00AC73B8" w:rsidRPr="003F19CB">
        <w:t xml:space="preserve">and </w:t>
      </w:r>
      <w:r w:rsidR="00804F2E" w:rsidRPr="003F19CB">
        <w:t>three (3</w:t>
      </w:r>
      <w:r w:rsidRPr="003F19CB">
        <w:t xml:space="preserve">) part-time Ordinary </w:t>
      </w:r>
      <w:r w:rsidR="0016317D" w:rsidRPr="003F19CB">
        <w:t>Commission</w:t>
      </w:r>
      <w:r w:rsidRPr="003F19CB">
        <w:t>ers</w:t>
      </w:r>
      <w:r w:rsidR="00AC73B8" w:rsidRPr="003F19CB">
        <w:t xml:space="preserve">. </w:t>
      </w:r>
      <w:r w:rsidRPr="003F19CB">
        <w:t xml:space="preserve">The Commission is responsible for providing strategic leadership and direction for the performance of the </w:t>
      </w:r>
      <w:r w:rsidR="0016317D" w:rsidRPr="003F19CB">
        <w:t xml:space="preserve">CCC’s </w:t>
      </w:r>
      <w:r w:rsidRPr="003F19CB">
        <w:t>functions.</w:t>
      </w:r>
      <w:r w:rsidR="00816075" w:rsidRPr="003F19CB">
        <w:t xml:space="preserve"> The Chairperson has specific responsibilities relating to the proper perf</w:t>
      </w:r>
      <w:r w:rsidR="000820FE" w:rsidRPr="003F19CB">
        <w:t>ormance of the CCC’s functions.</w:t>
      </w:r>
    </w:p>
    <w:p w:rsidR="00426514" w:rsidRPr="003F19CB" w:rsidRDefault="00306CEF" w:rsidP="00306CEF">
      <w:pPr>
        <w:pStyle w:val="Normalhanginglist105pt"/>
      </w:pPr>
      <w:r w:rsidRPr="003F19CB">
        <w:t>(</w:t>
      </w:r>
      <w:r w:rsidR="00426514" w:rsidRPr="003F19CB">
        <w:t>b)</w:t>
      </w:r>
      <w:r w:rsidR="00426514" w:rsidRPr="003F19CB">
        <w:tab/>
        <w:t>Chief Executive Officer (CEO)</w:t>
      </w:r>
    </w:p>
    <w:p w:rsidR="000820FE" w:rsidRPr="003F19CB" w:rsidRDefault="00F64B58" w:rsidP="000820FE">
      <w:pPr>
        <w:pStyle w:val="Normalindent1stpara"/>
      </w:pPr>
      <w:r w:rsidRPr="003F19CB">
        <w:t>The CEO</w:t>
      </w:r>
      <w:r w:rsidR="00314292" w:rsidRPr="003F19CB">
        <w:t xml:space="preserve"> is responsible for the efficient, effective and economic administration of the </w:t>
      </w:r>
      <w:r w:rsidR="00EC2665" w:rsidRPr="003F19CB">
        <w:t>CCC</w:t>
      </w:r>
      <w:r w:rsidR="00314292" w:rsidRPr="003F19CB">
        <w:t xml:space="preserve">. The </w:t>
      </w:r>
      <w:r w:rsidR="00EC2665" w:rsidRPr="003F19CB">
        <w:t>CCC</w:t>
      </w:r>
      <w:r w:rsidR="00314292" w:rsidRPr="003F19CB">
        <w:t>’s financial functions are also delegated to the CEO.</w:t>
      </w:r>
      <w:r w:rsidRPr="003F19CB">
        <w:t xml:space="preserve">  The CEO reports to the Commission</w:t>
      </w:r>
      <w:r w:rsidR="0016317D" w:rsidRPr="003F19CB">
        <w:t>.</w:t>
      </w:r>
    </w:p>
    <w:p w:rsidR="00314292" w:rsidRPr="003F19CB" w:rsidRDefault="00314292" w:rsidP="00314292">
      <w:pPr>
        <w:pStyle w:val="Normalhanginglist105pt"/>
      </w:pPr>
      <w:r w:rsidRPr="003F19CB">
        <w:t>(</w:t>
      </w:r>
      <w:r w:rsidR="00F64B58" w:rsidRPr="003F19CB">
        <w:t>c</w:t>
      </w:r>
      <w:r w:rsidRPr="003F19CB">
        <w:t>)</w:t>
      </w:r>
      <w:r w:rsidRPr="003F19CB">
        <w:tab/>
        <w:t>Key Management Personnel</w:t>
      </w:r>
    </w:p>
    <w:p w:rsidR="00912166" w:rsidRPr="003F19CB" w:rsidRDefault="00D42CC3" w:rsidP="00262E4E">
      <w:pPr>
        <w:pStyle w:val="Normalindent1stpara"/>
        <w:ind w:right="-143"/>
      </w:pPr>
      <w:r w:rsidRPr="003F19CB">
        <w:t>As from 2016-17, the CC</w:t>
      </w:r>
      <w:r w:rsidR="00806EDF" w:rsidRPr="003F19CB">
        <w:t>C</w:t>
      </w:r>
      <w:r w:rsidRPr="003F19CB">
        <w:t xml:space="preserve">’s responsible Minister is identified as part of the CCC’s KMP, consistent </w:t>
      </w:r>
      <w:r w:rsidR="00806EDF" w:rsidRPr="003F19CB">
        <w:t>with additional guidance included in the revised version of AASB 124 Related Party Disclosures.  That Minister is the Attorney-General and Minister for Justice and Minister for Training and Skills.</w:t>
      </w:r>
      <w:r w:rsidR="00E2147E" w:rsidRPr="003F19CB">
        <w:t xml:space="preserve">  </w:t>
      </w:r>
      <w:r w:rsidR="00806EDF" w:rsidRPr="003F19CB">
        <w:t>The details for non-ministerial KMP reflect those CCC positions that had authority and responsibility for planning, directing and controlling activities of the CCC during 2016-17 and 2015-16.  Further information about these positions can be found in the body of the Annual Report under the section relating to Executive Management.</w:t>
      </w:r>
      <w:r w:rsidR="00CF3D7B" w:rsidRPr="003F19CB">
        <w:t xml:space="preserve">  </w:t>
      </w:r>
      <w:r w:rsidR="00E2147E" w:rsidRPr="003F19CB">
        <w:t xml:space="preserve">Ministerial remuneration entitlements are outlined in the Legislative Assembly of Queensland’s Member’s Remuneration Handbook.  The CCC does not bear any cost of remuneration to Ministers.  The majority </w:t>
      </w:r>
      <w:r w:rsidR="00262E4E" w:rsidRPr="003F19CB">
        <w:t xml:space="preserve">of </w:t>
      </w:r>
      <w:r w:rsidR="00E2147E" w:rsidRPr="003F19CB">
        <w:t xml:space="preserve">Ministerial entitlements are paid by the Legislative Assembly, with the remaining entitlements being provided by Ministerial Services Branch within the Department </w:t>
      </w:r>
      <w:r w:rsidR="00CF3D7B" w:rsidRPr="003F19CB">
        <w:t>of Premier and Cabinet.  As all Ministers are reported as KMP of the Queensland Government, aggregate remuneration expenses for all Ministers is disclosed in the Queensland General Government and Whole of Government Consolidated Financial Statements as from 2016-17, which are published as part of Queensland Treasury’s Report on State Finances.</w:t>
      </w:r>
      <w:r w:rsidR="00E2147E" w:rsidRPr="003F19CB">
        <w:t xml:space="preserve"> </w:t>
      </w:r>
    </w:p>
    <w:p w:rsidR="00FB1675" w:rsidRPr="003F19CB" w:rsidRDefault="00FB1675" w:rsidP="00FB1675">
      <w:pPr>
        <w:pStyle w:val="Normal115pttext"/>
      </w:pPr>
      <w:r w:rsidRPr="003F19CB">
        <w:lastRenderedPageBreak/>
        <w:t xml:space="preserve">Note 5:  The Commission, Senior Executive Personnel, Remuneration Expenses </w:t>
      </w:r>
      <w:r w:rsidR="0016077F" w:rsidRPr="003F19CB">
        <w:t xml:space="preserve">and Related Party Transactions </w:t>
      </w:r>
      <w:r w:rsidRPr="003F19CB">
        <w:t>(cont’d)</w:t>
      </w:r>
    </w:p>
    <w:p w:rsidR="00946125" w:rsidRPr="003F19CB" w:rsidRDefault="00946125" w:rsidP="00946125">
      <w:pPr>
        <w:pStyle w:val="Normalhanginglist105pt"/>
      </w:pPr>
      <w:r w:rsidRPr="003F19CB">
        <w:t>(d)</w:t>
      </w:r>
      <w:r w:rsidRPr="003F19CB">
        <w:tab/>
        <w:t>Remuneration Expenses</w:t>
      </w:r>
    </w:p>
    <w:p w:rsidR="00946125" w:rsidRPr="003F19CB" w:rsidRDefault="00946125" w:rsidP="00946125">
      <w:pPr>
        <w:pStyle w:val="NormalhangingllistL2"/>
      </w:pPr>
      <w:r w:rsidRPr="003F19CB">
        <w:t xml:space="preserve">Part-time </w:t>
      </w:r>
      <w:r w:rsidR="00DD686B" w:rsidRPr="003F19CB">
        <w:t xml:space="preserve">Ordinary </w:t>
      </w:r>
      <w:r w:rsidRPr="003F19CB">
        <w:t>Commissioners’ Remuneration</w:t>
      </w:r>
    </w:p>
    <w:p w:rsidR="00946125" w:rsidRPr="003F19CB" w:rsidRDefault="00946125" w:rsidP="00B9290C">
      <w:pPr>
        <w:pStyle w:val="Normalindent1stpara"/>
      </w:pPr>
      <w:r w:rsidRPr="003F19CB">
        <w:t xml:space="preserve">The remuneration paid to part-time Commissioners is determined by the Governor-in-Council and based on rates specified in the guidelines for Remuneration of Part-time Chairs and Members of Government Boards, Committees </w:t>
      </w:r>
      <w:r w:rsidRPr="003F19CB">
        <w:br/>
        <w:t>and Statutory Authorities: Remuneration Procedures. The remuneration amounts shown include superannuation.</w:t>
      </w:r>
    </w:p>
    <w:p w:rsidR="00B9290C" w:rsidRPr="003F19CB" w:rsidRDefault="00B9290C" w:rsidP="00B9290C">
      <w:pPr>
        <w:pStyle w:val="Normalindent1stpara"/>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1" w:type="dxa"/>
          <w:right w:w="0" w:type="dxa"/>
        </w:tblCellMar>
        <w:tblLook w:val="04A0" w:firstRow="1" w:lastRow="0" w:firstColumn="1" w:lastColumn="0" w:noHBand="0" w:noVBand="1"/>
      </w:tblPr>
      <w:tblGrid>
        <w:gridCol w:w="1560"/>
        <w:gridCol w:w="2268"/>
        <w:gridCol w:w="4110"/>
        <w:gridCol w:w="1134"/>
        <w:gridCol w:w="1134"/>
      </w:tblGrid>
      <w:tr w:rsidR="00946125" w:rsidRPr="003F19CB" w:rsidTr="00C13ACA">
        <w:tc>
          <w:tcPr>
            <w:tcW w:w="1560" w:type="dxa"/>
            <w:vMerge w:val="restart"/>
            <w:tcBorders>
              <w:top w:val="single" w:sz="4" w:space="0" w:color="auto"/>
              <w:bottom w:val="single" w:sz="4" w:space="0" w:color="auto"/>
              <w:right w:val="single" w:sz="4" w:space="0" w:color="auto"/>
            </w:tcBorders>
            <w:vAlign w:val="bottom"/>
          </w:tcPr>
          <w:p w:rsidR="00946125" w:rsidRPr="003F19CB" w:rsidRDefault="00946125" w:rsidP="0016317D">
            <w:pPr>
              <w:pStyle w:val="Normaltabletextcentred"/>
              <w:rPr>
                <w:b/>
              </w:rPr>
            </w:pPr>
            <w:r w:rsidRPr="003F19CB">
              <w:rPr>
                <w:b/>
              </w:rPr>
              <w:t xml:space="preserve">Name of </w:t>
            </w:r>
            <w:r w:rsidRPr="003F19CB">
              <w:rPr>
                <w:b/>
              </w:rPr>
              <w:br/>
              <w:t>Commissioner</w:t>
            </w:r>
          </w:p>
        </w:tc>
        <w:tc>
          <w:tcPr>
            <w:tcW w:w="2268" w:type="dxa"/>
            <w:vMerge w:val="restart"/>
            <w:tcBorders>
              <w:top w:val="single" w:sz="4" w:space="0" w:color="auto"/>
              <w:left w:val="single" w:sz="4" w:space="0" w:color="auto"/>
              <w:bottom w:val="single" w:sz="4" w:space="0" w:color="auto"/>
              <w:right w:val="single" w:sz="4" w:space="0" w:color="auto"/>
            </w:tcBorders>
            <w:tcMar>
              <w:left w:w="113" w:type="dxa"/>
            </w:tcMar>
            <w:vAlign w:val="bottom"/>
          </w:tcPr>
          <w:p w:rsidR="00946125" w:rsidRPr="003F19CB" w:rsidRDefault="00946125" w:rsidP="004E7554">
            <w:pPr>
              <w:pStyle w:val="Normaltabletextcentred"/>
              <w:rPr>
                <w:b/>
              </w:rPr>
            </w:pPr>
            <w:r w:rsidRPr="003F19CB">
              <w:rPr>
                <w:b/>
              </w:rPr>
              <w:t>Position</w:t>
            </w:r>
          </w:p>
        </w:tc>
        <w:tc>
          <w:tcPr>
            <w:tcW w:w="4110" w:type="dxa"/>
            <w:vMerge w:val="restart"/>
            <w:tcBorders>
              <w:top w:val="single" w:sz="4" w:space="0" w:color="auto"/>
              <w:left w:val="single" w:sz="4" w:space="0" w:color="auto"/>
              <w:bottom w:val="single" w:sz="4" w:space="0" w:color="auto"/>
              <w:right w:val="single" w:sz="4" w:space="0" w:color="auto"/>
            </w:tcBorders>
            <w:tcMar>
              <w:left w:w="113" w:type="dxa"/>
            </w:tcMar>
            <w:vAlign w:val="bottom"/>
          </w:tcPr>
          <w:p w:rsidR="00946125" w:rsidRPr="003F19CB" w:rsidRDefault="00946125" w:rsidP="004E7554">
            <w:pPr>
              <w:pStyle w:val="Normaltabletextcentred"/>
              <w:rPr>
                <w:b/>
              </w:rPr>
            </w:pPr>
            <w:r w:rsidRPr="003F19CB">
              <w:rPr>
                <w:b/>
              </w:rPr>
              <w:t>Date of term commencement</w:t>
            </w:r>
            <w:r w:rsidRPr="003F19CB">
              <w:rPr>
                <w:b/>
              </w:rPr>
              <w:br/>
              <w:t>(Date of term expiration)</w:t>
            </w:r>
          </w:p>
        </w:tc>
        <w:tc>
          <w:tcPr>
            <w:tcW w:w="1134" w:type="dxa"/>
            <w:tcBorders>
              <w:top w:val="single" w:sz="4" w:space="0" w:color="auto"/>
              <w:left w:val="single" w:sz="4" w:space="0" w:color="auto"/>
              <w:right w:val="single" w:sz="4" w:space="0" w:color="auto"/>
            </w:tcBorders>
            <w:shd w:val="clear" w:color="auto" w:fill="BFBFBF" w:themeFill="background1" w:themeFillShade="BF"/>
            <w:tcMar>
              <w:right w:w="113" w:type="dxa"/>
            </w:tcMar>
            <w:vAlign w:val="bottom"/>
          </w:tcPr>
          <w:p w:rsidR="00946125" w:rsidRPr="003F19CB" w:rsidRDefault="00946125" w:rsidP="00C0567F">
            <w:pPr>
              <w:pStyle w:val="Normaltabletext1stpararight"/>
              <w:rPr>
                <w:b/>
              </w:rPr>
            </w:pPr>
            <w:r w:rsidRPr="003F19CB">
              <w:rPr>
                <w:b/>
              </w:rPr>
              <w:t>201</w:t>
            </w:r>
            <w:r w:rsidR="00C0567F" w:rsidRPr="003F19CB">
              <w:rPr>
                <w:b/>
              </w:rPr>
              <w:t>7</w:t>
            </w:r>
          </w:p>
        </w:tc>
        <w:tc>
          <w:tcPr>
            <w:tcW w:w="1134" w:type="dxa"/>
            <w:tcBorders>
              <w:top w:val="single" w:sz="4" w:space="0" w:color="auto"/>
              <w:left w:val="single" w:sz="4" w:space="0" w:color="auto"/>
            </w:tcBorders>
            <w:shd w:val="clear" w:color="auto" w:fill="FFFFFF" w:themeFill="background1"/>
            <w:tcMar>
              <w:right w:w="113" w:type="dxa"/>
            </w:tcMar>
            <w:vAlign w:val="bottom"/>
          </w:tcPr>
          <w:p w:rsidR="00946125" w:rsidRPr="003F19CB" w:rsidRDefault="00946125" w:rsidP="00C0567F">
            <w:pPr>
              <w:pStyle w:val="Normaltabletext1stpararight"/>
              <w:rPr>
                <w:b/>
              </w:rPr>
            </w:pPr>
            <w:r w:rsidRPr="003F19CB">
              <w:rPr>
                <w:b/>
              </w:rPr>
              <w:t>201</w:t>
            </w:r>
            <w:r w:rsidR="00C0567F" w:rsidRPr="003F19CB">
              <w:rPr>
                <w:b/>
              </w:rPr>
              <w:t>6</w:t>
            </w:r>
          </w:p>
        </w:tc>
      </w:tr>
      <w:tr w:rsidR="00946125" w:rsidRPr="003F19CB" w:rsidTr="00C13ACA">
        <w:tc>
          <w:tcPr>
            <w:tcW w:w="1560" w:type="dxa"/>
            <w:vMerge/>
            <w:tcBorders>
              <w:top w:val="single" w:sz="4" w:space="0" w:color="auto"/>
              <w:bottom w:val="single" w:sz="4" w:space="0" w:color="auto"/>
              <w:right w:val="single" w:sz="4" w:space="0" w:color="auto"/>
            </w:tcBorders>
            <w:vAlign w:val="center"/>
          </w:tcPr>
          <w:p w:rsidR="00946125" w:rsidRPr="003F19CB" w:rsidRDefault="00946125" w:rsidP="004E7554">
            <w:pPr>
              <w:pStyle w:val="Normaltabletextleft"/>
              <w:rPr>
                <w:sz w:val="18"/>
              </w:rPr>
            </w:pPr>
          </w:p>
        </w:tc>
        <w:tc>
          <w:tcPr>
            <w:tcW w:w="2268" w:type="dxa"/>
            <w:vMerge/>
            <w:tcBorders>
              <w:top w:val="single" w:sz="4" w:space="0" w:color="auto"/>
              <w:left w:val="single" w:sz="4" w:space="0" w:color="auto"/>
              <w:bottom w:val="single" w:sz="4" w:space="0" w:color="auto"/>
              <w:right w:val="single" w:sz="4" w:space="0" w:color="auto"/>
            </w:tcBorders>
            <w:tcMar>
              <w:left w:w="113" w:type="dxa"/>
            </w:tcMar>
          </w:tcPr>
          <w:p w:rsidR="00946125" w:rsidRPr="003F19CB" w:rsidRDefault="00946125" w:rsidP="004E7554">
            <w:pPr>
              <w:pStyle w:val="Normaltabletextleft"/>
              <w:rPr>
                <w:sz w:val="18"/>
              </w:rPr>
            </w:pPr>
          </w:p>
        </w:tc>
        <w:tc>
          <w:tcPr>
            <w:tcW w:w="4110" w:type="dxa"/>
            <w:vMerge/>
            <w:tcBorders>
              <w:top w:val="single" w:sz="4" w:space="0" w:color="auto"/>
              <w:left w:val="single" w:sz="4" w:space="0" w:color="auto"/>
              <w:bottom w:val="single" w:sz="4" w:space="0" w:color="auto"/>
              <w:right w:val="single" w:sz="4" w:space="0" w:color="auto"/>
            </w:tcBorders>
            <w:tcMar>
              <w:left w:w="113" w:type="dxa"/>
            </w:tcMar>
            <w:vAlign w:val="center"/>
          </w:tcPr>
          <w:p w:rsidR="00946125" w:rsidRPr="003F19CB" w:rsidRDefault="00946125" w:rsidP="004E7554">
            <w:pPr>
              <w:pStyle w:val="Normaltabletextleft"/>
              <w:rPr>
                <w:sz w:val="18"/>
              </w:rPr>
            </w:pPr>
          </w:p>
        </w:tc>
        <w:tc>
          <w:tcPr>
            <w:tcW w:w="1134" w:type="dxa"/>
            <w:tcBorders>
              <w:left w:val="single" w:sz="4" w:space="0" w:color="auto"/>
              <w:bottom w:val="single" w:sz="4" w:space="0" w:color="auto"/>
              <w:right w:val="single" w:sz="4" w:space="0" w:color="auto"/>
            </w:tcBorders>
            <w:shd w:val="clear" w:color="auto" w:fill="BFBFBF" w:themeFill="background1" w:themeFillShade="BF"/>
            <w:tcMar>
              <w:right w:w="113" w:type="dxa"/>
            </w:tcMar>
            <w:vAlign w:val="bottom"/>
          </w:tcPr>
          <w:p w:rsidR="00946125" w:rsidRPr="003F19CB" w:rsidRDefault="00946125" w:rsidP="004E7554">
            <w:pPr>
              <w:pStyle w:val="Normaltabletext1stpararight"/>
              <w:rPr>
                <w:b/>
              </w:rPr>
            </w:pPr>
            <w:r w:rsidRPr="003F19CB">
              <w:rPr>
                <w:b/>
              </w:rPr>
              <w:t>$’000</w:t>
            </w:r>
          </w:p>
        </w:tc>
        <w:tc>
          <w:tcPr>
            <w:tcW w:w="1134" w:type="dxa"/>
            <w:tcBorders>
              <w:left w:val="single" w:sz="4" w:space="0" w:color="auto"/>
              <w:bottom w:val="single" w:sz="4" w:space="0" w:color="auto"/>
            </w:tcBorders>
            <w:shd w:val="clear" w:color="auto" w:fill="FFFFFF" w:themeFill="background1"/>
            <w:tcMar>
              <w:right w:w="113" w:type="dxa"/>
            </w:tcMar>
            <w:vAlign w:val="bottom"/>
          </w:tcPr>
          <w:p w:rsidR="00946125" w:rsidRPr="003F19CB" w:rsidRDefault="00946125" w:rsidP="004E7554">
            <w:pPr>
              <w:pStyle w:val="Normaltabletext1stpararight"/>
              <w:rPr>
                <w:b/>
              </w:rPr>
            </w:pPr>
            <w:r w:rsidRPr="003F19CB">
              <w:rPr>
                <w:b/>
              </w:rPr>
              <w:t>$’000</w:t>
            </w:r>
          </w:p>
        </w:tc>
      </w:tr>
      <w:tr w:rsidR="00965662" w:rsidRPr="003F19CB" w:rsidTr="00C13ACA">
        <w:trPr>
          <w:trHeight w:hRule="exact" w:val="615"/>
        </w:trPr>
        <w:tc>
          <w:tcPr>
            <w:tcW w:w="1560" w:type="dxa"/>
            <w:tcBorders>
              <w:top w:val="single" w:sz="4" w:space="0" w:color="auto"/>
              <w:bottom w:val="single" w:sz="4" w:space="0" w:color="auto"/>
              <w:right w:val="single" w:sz="4" w:space="0" w:color="auto"/>
            </w:tcBorders>
            <w:vAlign w:val="center"/>
          </w:tcPr>
          <w:p w:rsidR="00965662" w:rsidRPr="003F19CB" w:rsidRDefault="00965662" w:rsidP="00965662">
            <w:pPr>
              <w:pStyle w:val="Normaltabletextleft"/>
              <w:rPr>
                <w:color w:val="000000" w:themeColor="text1"/>
              </w:rPr>
            </w:pPr>
            <w:r w:rsidRPr="003F19CB">
              <w:rPr>
                <w:color w:val="000000" w:themeColor="text1"/>
              </w:rPr>
              <w:t>Deborah Holliday</w:t>
            </w:r>
            <w:r w:rsidR="00C13ACA" w:rsidRPr="003F19CB">
              <w:rPr>
                <w:color w:val="000000" w:themeColor="text1"/>
              </w:rPr>
              <w:t>*</w:t>
            </w:r>
          </w:p>
        </w:tc>
        <w:tc>
          <w:tcPr>
            <w:tcW w:w="2268" w:type="dxa"/>
            <w:tcBorders>
              <w:top w:val="single" w:sz="4" w:space="0" w:color="auto"/>
              <w:left w:val="single" w:sz="4" w:space="0" w:color="auto"/>
              <w:bottom w:val="single" w:sz="4" w:space="0" w:color="auto"/>
              <w:right w:val="single" w:sz="4" w:space="0" w:color="auto"/>
            </w:tcBorders>
            <w:tcMar>
              <w:left w:w="113" w:type="dxa"/>
            </w:tcMar>
            <w:vAlign w:val="center"/>
          </w:tcPr>
          <w:p w:rsidR="00AB2253" w:rsidRPr="003F19CB" w:rsidRDefault="00965662" w:rsidP="00965662">
            <w:pPr>
              <w:pStyle w:val="Normaltabletextleft"/>
              <w:rPr>
                <w:color w:val="000000" w:themeColor="text1"/>
              </w:rPr>
            </w:pPr>
            <w:r w:rsidRPr="003F19CB">
              <w:rPr>
                <w:color w:val="000000" w:themeColor="text1"/>
              </w:rPr>
              <w:t>Ordinary Commissioner</w:t>
            </w:r>
          </w:p>
        </w:tc>
        <w:tc>
          <w:tcPr>
            <w:tcW w:w="4110" w:type="dxa"/>
            <w:tcBorders>
              <w:top w:val="single" w:sz="4" w:space="0" w:color="auto"/>
              <w:left w:val="single" w:sz="4" w:space="0" w:color="auto"/>
              <w:bottom w:val="single" w:sz="4" w:space="0" w:color="auto"/>
              <w:right w:val="single" w:sz="4" w:space="0" w:color="auto"/>
            </w:tcBorders>
            <w:tcMar>
              <w:left w:w="113" w:type="dxa"/>
            </w:tcMar>
          </w:tcPr>
          <w:p w:rsidR="00C13ACA" w:rsidRPr="003F19CB" w:rsidRDefault="00C13ACA" w:rsidP="00965662">
            <w:pPr>
              <w:pStyle w:val="Normaltabletextleft"/>
              <w:rPr>
                <w:color w:val="000000" w:themeColor="text1"/>
              </w:rPr>
            </w:pPr>
            <w:r w:rsidRPr="003F19CB">
              <w:rPr>
                <w:color w:val="000000" w:themeColor="text1"/>
              </w:rPr>
              <w:t>Acting 11 November 2016 to 10 February 2017</w:t>
            </w:r>
          </w:p>
          <w:p w:rsidR="00965662" w:rsidRPr="003F19CB" w:rsidRDefault="00965662" w:rsidP="00965662">
            <w:pPr>
              <w:pStyle w:val="Normaltabletextleft"/>
              <w:rPr>
                <w:color w:val="000000" w:themeColor="text1"/>
              </w:rPr>
            </w:pPr>
            <w:r w:rsidRPr="003F19CB">
              <w:rPr>
                <w:color w:val="000000" w:themeColor="text1"/>
              </w:rPr>
              <w:t>10 March 2017 to current</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right w:w="113" w:type="dxa"/>
            </w:tcMar>
            <w:vAlign w:val="bottom"/>
          </w:tcPr>
          <w:p w:rsidR="00965662" w:rsidRPr="003F19CB" w:rsidRDefault="00227855" w:rsidP="00965662">
            <w:pPr>
              <w:pStyle w:val="Normaltabletext1stpararight"/>
            </w:pPr>
            <w:r w:rsidRPr="003F19CB">
              <w:t>28</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bottom"/>
          </w:tcPr>
          <w:p w:rsidR="00965662" w:rsidRPr="003F19CB" w:rsidRDefault="00965662" w:rsidP="00965662">
            <w:pPr>
              <w:pStyle w:val="Normaltabletext1stpararight"/>
            </w:pPr>
            <w:r w:rsidRPr="003F19CB">
              <w:t>–</w:t>
            </w:r>
          </w:p>
        </w:tc>
      </w:tr>
      <w:tr w:rsidR="00965662" w:rsidRPr="003F19CB" w:rsidTr="00C13ACA">
        <w:trPr>
          <w:trHeight w:hRule="exact" w:val="567"/>
        </w:trPr>
        <w:tc>
          <w:tcPr>
            <w:tcW w:w="1560" w:type="dxa"/>
            <w:tcBorders>
              <w:top w:val="single" w:sz="4" w:space="0" w:color="auto"/>
              <w:bottom w:val="single" w:sz="4" w:space="0" w:color="auto"/>
              <w:right w:val="single" w:sz="4" w:space="0" w:color="auto"/>
            </w:tcBorders>
            <w:vAlign w:val="center"/>
          </w:tcPr>
          <w:p w:rsidR="00965662" w:rsidRPr="003F19CB" w:rsidRDefault="00965662" w:rsidP="00965662">
            <w:pPr>
              <w:pStyle w:val="Normaltabletextleft"/>
              <w:rPr>
                <w:color w:val="000000" w:themeColor="text1"/>
              </w:rPr>
            </w:pPr>
            <w:r w:rsidRPr="003F19CB">
              <w:rPr>
                <w:color w:val="000000" w:themeColor="text1"/>
              </w:rPr>
              <w:t>Anne Tiernan</w:t>
            </w:r>
            <w:r w:rsidR="00C13ACA" w:rsidRPr="003F19CB">
              <w:rPr>
                <w:color w:val="000000" w:themeColor="text1"/>
              </w:rPr>
              <w:t>*</w:t>
            </w:r>
          </w:p>
        </w:tc>
        <w:tc>
          <w:tcPr>
            <w:tcW w:w="2268" w:type="dxa"/>
            <w:tcBorders>
              <w:top w:val="single" w:sz="4" w:space="0" w:color="auto"/>
              <w:left w:val="single" w:sz="4" w:space="0" w:color="auto"/>
              <w:bottom w:val="single" w:sz="4" w:space="0" w:color="auto"/>
              <w:right w:val="single" w:sz="4" w:space="0" w:color="auto"/>
            </w:tcBorders>
            <w:tcMar>
              <w:left w:w="113" w:type="dxa"/>
            </w:tcMar>
            <w:vAlign w:val="center"/>
          </w:tcPr>
          <w:p w:rsidR="00965662" w:rsidRPr="003F19CB" w:rsidRDefault="00965662" w:rsidP="00965662">
            <w:pPr>
              <w:pStyle w:val="Normaltabletextleft"/>
              <w:rPr>
                <w:color w:val="000000" w:themeColor="text1"/>
              </w:rPr>
            </w:pPr>
            <w:r w:rsidRPr="003F19CB">
              <w:rPr>
                <w:color w:val="000000" w:themeColor="text1"/>
              </w:rPr>
              <w:t>Ordinary Commissioner</w:t>
            </w:r>
          </w:p>
        </w:tc>
        <w:tc>
          <w:tcPr>
            <w:tcW w:w="4110" w:type="dxa"/>
            <w:tcBorders>
              <w:top w:val="single" w:sz="4" w:space="0" w:color="auto"/>
              <w:left w:val="single" w:sz="4" w:space="0" w:color="auto"/>
              <w:bottom w:val="single" w:sz="4" w:space="0" w:color="auto"/>
              <w:right w:val="single" w:sz="4" w:space="0" w:color="auto"/>
            </w:tcBorders>
            <w:tcMar>
              <w:left w:w="113" w:type="dxa"/>
            </w:tcMar>
            <w:vAlign w:val="center"/>
          </w:tcPr>
          <w:p w:rsidR="00C13ACA" w:rsidRPr="003F19CB" w:rsidRDefault="00C13ACA" w:rsidP="00C13ACA">
            <w:pPr>
              <w:pStyle w:val="Normaltabletextleft"/>
              <w:rPr>
                <w:color w:val="000000" w:themeColor="text1"/>
              </w:rPr>
            </w:pPr>
            <w:r w:rsidRPr="003F19CB">
              <w:rPr>
                <w:color w:val="000000" w:themeColor="text1"/>
              </w:rPr>
              <w:t>Acting 11 November 2016 to 10 February 2017</w:t>
            </w:r>
          </w:p>
          <w:p w:rsidR="00965662" w:rsidRPr="003F19CB" w:rsidRDefault="00C13ACA" w:rsidP="00C13ACA">
            <w:pPr>
              <w:pStyle w:val="Normaltabletextleft"/>
              <w:rPr>
                <w:color w:val="000000" w:themeColor="text1"/>
              </w:rPr>
            </w:pPr>
            <w:r w:rsidRPr="003F19CB">
              <w:rPr>
                <w:color w:val="000000" w:themeColor="text1"/>
              </w:rPr>
              <w:t>10 March 2017 to current</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right w:w="113" w:type="dxa"/>
            </w:tcMar>
            <w:vAlign w:val="bottom"/>
          </w:tcPr>
          <w:p w:rsidR="00965662" w:rsidRPr="003F19CB" w:rsidRDefault="00227855" w:rsidP="00965662">
            <w:pPr>
              <w:pStyle w:val="Normaltabletext1stpararight"/>
            </w:pPr>
            <w:r w:rsidRPr="003F19CB">
              <w:t>28</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bottom"/>
          </w:tcPr>
          <w:p w:rsidR="00965662" w:rsidRPr="003F19CB" w:rsidRDefault="00965662" w:rsidP="00965662">
            <w:pPr>
              <w:pStyle w:val="Normaltabletext1stpararight"/>
            </w:pPr>
            <w:r w:rsidRPr="003F19CB">
              <w:t>–</w:t>
            </w:r>
          </w:p>
        </w:tc>
      </w:tr>
      <w:tr w:rsidR="00965662" w:rsidRPr="003F19CB" w:rsidTr="00C13ACA">
        <w:trPr>
          <w:trHeight w:val="300"/>
        </w:trPr>
        <w:tc>
          <w:tcPr>
            <w:tcW w:w="1560" w:type="dxa"/>
            <w:tcBorders>
              <w:top w:val="single" w:sz="4" w:space="0" w:color="auto"/>
              <w:bottom w:val="single" w:sz="4" w:space="0" w:color="auto"/>
              <w:right w:val="single" w:sz="4" w:space="0" w:color="auto"/>
            </w:tcBorders>
            <w:vAlign w:val="bottom"/>
          </w:tcPr>
          <w:p w:rsidR="00965662" w:rsidRPr="003F19CB" w:rsidRDefault="00965662" w:rsidP="00965662">
            <w:pPr>
              <w:pStyle w:val="Normaltabletextleft"/>
              <w:rPr>
                <w:b/>
                <w:sz w:val="18"/>
              </w:rPr>
            </w:pPr>
            <w:r w:rsidRPr="003F19CB">
              <w:t>Noela L’estrange</w:t>
            </w:r>
          </w:p>
        </w:tc>
        <w:tc>
          <w:tcPr>
            <w:tcW w:w="2268"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965662">
            <w:pPr>
              <w:pStyle w:val="Normaltabletextleft"/>
              <w:rPr>
                <w:b/>
              </w:rPr>
            </w:pPr>
            <w:r w:rsidRPr="003F19CB">
              <w:t>Ordinary Commissioner</w:t>
            </w:r>
          </w:p>
        </w:tc>
        <w:tc>
          <w:tcPr>
            <w:tcW w:w="4110"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362EB8">
            <w:pPr>
              <w:pStyle w:val="Normaltabletextleft"/>
              <w:rPr>
                <w:b/>
              </w:rPr>
            </w:pPr>
            <w:r w:rsidRPr="003F19CB">
              <w:t xml:space="preserve">1 December 2015 to </w:t>
            </w:r>
            <w:r w:rsidR="00362EB8" w:rsidRPr="003F19CB">
              <w:t>29 February 2016</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right w:w="113" w:type="dxa"/>
            </w:tcMar>
            <w:vAlign w:val="bottom"/>
          </w:tcPr>
          <w:p w:rsidR="00965662" w:rsidRPr="003F19CB" w:rsidRDefault="00227855" w:rsidP="00965662">
            <w:pPr>
              <w:pStyle w:val="Normaltabletext1stpararight"/>
            </w:pPr>
            <w:r w:rsidRPr="003F19CB">
              <w:t>–</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bottom"/>
          </w:tcPr>
          <w:p w:rsidR="00965662" w:rsidRPr="003F19CB" w:rsidRDefault="00965662" w:rsidP="00965662">
            <w:pPr>
              <w:pStyle w:val="Normaltabletext1stpararight"/>
            </w:pPr>
            <w:r w:rsidRPr="003F19CB">
              <w:t>12</w:t>
            </w:r>
          </w:p>
        </w:tc>
      </w:tr>
      <w:tr w:rsidR="00965662" w:rsidRPr="003F19CB" w:rsidTr="00C13ACA">
        <w:trPr>
          <w:trHeight w:val="300"/>
        </w:trPr>
        <w:tc>
          <w:tcPr>
            <w:tcW w:w="1560" w:type="dxa"/>
            <w:tcBorders>
              <w:top w:val="single" w:sz="4" w:space="0" w:color="auto"/>
              <w:bottom w:val="single" w:sz="4" w:space="0" w:color="auto"/>
              <w:right w:val="single" w:sz="4" w:space="0" w:color="auto"/>
            </w:tcBorders>
            <w:vAlign w:val="bottom"/>
          </w:tcPr>
          <w:p w:rsidR="00965662" w:rsidRPr="003F19CB" w:rsidRDefault="00965662" w:rsidP="00965662">
            <w:pPr>
              <w:pStyle w:val="Normaltabletextleft"/>
            </w:pPr>
            <w:r w:rsidRPr="003F19CB">
              <w:t>Soraya Ryan QC</w:t>
            </w:r>
          </w:p>
        </w:tc>
        <w:tc>
          <w:tcPr>
            <w:tcW w:w="2268"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965662">
            <w:pPr>
              <w:pStyle w:val="Normaltabletextleft"/>
            </w:pPr>
            <w:r w:rsidRPr="003F19CB">
              <w:t>Ordinary Commissioner</w:t>
            </w:r>
          </w:p>
        </w:tc>
        <w:tc>
          <w:tcPr>
            <w:tcW w:w="4110"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965662">
            <w:pPr>
              <w:pStyle w:val="Normaltabletextleft"/>
            </w:pPr>
            <w:r w:rsidRPr="003F19CB">
              <w:t>1 July 2015 to 30 November 2015</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right w:w="113" w:type="dxa"/>
            </w:tcMar>
            <w:vAlign w:val="bottom"/>
          </w:tcPr>
          <w:p w:rsidR="00965662" w:rsidRPr="003F19CB" w:rsidRDefault="00227855" w:rsidP="00965662">
            <w:pPr>
              <w:pStyle w:val="Normaltabletextleft"/>
              <w:jc w:val="right"/>
            </w:pPr>
            <w:r w:rsidRPr="003F19CB">
              <w:t>–</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bottom"/>
          </w:tcPr>
          <w:p w:rsidR="00965662" w:rsidRPr="003F19CB" w:rsidRDefault="00965662" w:rsidP="00965662">
            <w:pPr>
              <w:pStyle w:val="Normaltabletextleft"/>
              <w:jc w:val="right"/>
            </w:pPr>
            <w:r w:rsidRPr="003F19CB">
              <w:t>20</w:t>
            </w:r>
          </w:p>
        </w:tc>
      </w:tr>
      <w:tr w:rsidR="00965662" w:rsidRPr="003F19CB" w:rsidTr="00C13ACA">
        <w:trPr>
          <w:trHeight w:val="300"/>
        </w:trPr>
        <w:tc>
          <w:tcPr>
            <w:tcW w:w="1560" w:type="dxa"/>
            <w:tcBorders>
              <w:top w:val="single" w:sz="4" w:space="0" w:color="auto"/>
              <w:bottom w:val="single" w:sz="4" w:space="0" w:color="auto"/>
              <w:right w:val="single" w:sz="4" w:space="0" w:color="auto"/>
            </w:tcBorders>
            <w:vAlign w:val="bottom"/>
          </w:tcPr>
          <w:p w:rsidR="00965662" w:rsidRPr="003F19CB" w:rsidRDefault="00965662" w:rsidP="00965662">
            <w:pPr>
              <w:pStyle w:val="Normaltabletextleft"/>
              <w:rPr>
                <w:b/>
                <w:sz w:val="18"/>
              </w:rPr>
            </w:pPr>
            <w:r w:rsidRPr="003F19CB">
              <w:t>David Kent</w:t>
            </w:r>
          </w:p>
        </w:tc>
        <w:tc>
          <w:tcPr>
            <w:tcW w:w="2268"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965662">
            <w:pPr>
              <w:pStyle w:val="Normaltabletextleft"/>
              <w:rPr>
                <w:b/>
              </w:rPr>
            </w:pPr>
            <w:r w:rsidRPr="003F19CB">
              <w:t>Ordinary Commissioner</w:t>
            </w:r>
          </w:p>
        </w:tc>
        <w:tc>
          <w:tcPr>
            <w:tcW w:w="4110"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965662">
            <w:pPr>
              <w:pStyle w:val="Normaltabletextleft"/>
              <w:rPr>
                <w:b/>
              </w:rPr>
            </w:pPr>
            <w:r w:rsidRPr="003F19CB">
              <w:t>1 July 2015 to 30 November 2015</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right w:w="113" w:type="dxa"/>
            </w:tcMar>
            <w:vAlign w:val="bottom"/>
          </w:tcPr>
          <w:p w:rsidR="00965662" w:rsidRPr="003F19CB" w:rsidRDefault="00227855" w:rsidP="00965662">
            <w:pPr>
              <w:pStyle w:val="Normaltabletext1stpararight"/>
            </w:pPr>
            <w:r w:rsidRPr="003F19CB">
              <w:t>–</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bottom"/>
          </w:tcPr>
          <w:p w:rsidR="00965662" w:rsidRPr="003F19CB" w:rsidRDefault="00965662" w:rsidP="00965662">
            <w:pPr>
              <w:pStyle w:val="Normaltabletext1stpararight"/>
            </w:pPr>
            <w:r w:rsidRPr="003F19CB">
              <w:t>20</w:t>
            </w:r>
          </w:p>
        </w:tc>
      </w:tr>
      <w:tr w:rsidR="00965662" w:rsidRPr="003F19CB" w:rsidTr="00C13ACA">
        <w:trPr>
          <w:trHeight w:val="300"/>
        </w:trPr>
        <w:tc>
          <w:tcPr>
            <w:tcW w:w="1560" w:type="dxa"/>
            <w:tcBorders>
              <w:top w:val="single" w:sz="4" w:space="0" w:color="auto"/>
              <w:bottom w:val="single" w:sz="4" w:space="0" w:color="auto"/>
              <w:right w:val="single" w:sz="4" w:space="0" w:color="auto"/>
            </w:tcBorders>
            <w:vAlign w:val="bottom"/>
          </w:tcPr>
          <w:p w:rsidR="00965662" w:rsidRPr="003F19CB" w:rsidRDefault="00965662" w:rsidP="00965662">
            <w:pPr>
              <w:pStyle w:val="Normaltabletextleft"/>
            </w:pPr>
            <w:r w:rsidRPr="003F19CB">
              <w:t>Sydney Williams</w:t>
            </w:r>
          </w:p>
        </w:tc>
        <w:tc>
          <w:tcPr>
            <w:tcW w:w="2268"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965662">
            <w:pPr>
              <w:pStyle w:val="Normaltabletextleft"/>
            </w:pPr>
            <w:r w:rsidRPr="003F19CB">
              <w:t>Deputy Chairperson</w:t>
            </w:r>
          </w:p>
        </w:tc>
        <w:tc>
          <w:tcPr>
            <w:tcW w:w="4110" w:type="dxa"/>
            <w:tcBorders>
              <w:top w:val="single" w:sz="4" w:space="0" w:color="auto"/>
              <w:bottom w:val="single" w:sz="4" w:space="0" w:color="auto"/>
              <w:right w:val="single" w:sz="4" w:space="0" w:color="auto"/>
            </w:tcBorders>
            <w:tcMar>
              <w:left w:w="113" w:type="dxa"/>
            </w:tcMar>
            <w:vAlign w:val="bottom"/>
          </w:tcPr>
          <w:p w:rsidR="00965662" w:rsidRPr="003F19CB" w:rsidRDefault="00670872" w:rsidP="00965662">
            <w:pPr>
              <w:pStyle w:val="Normaltabletextleft"/>
            </w:pPr>
            <w:r>
              <w:t>1 Nov</w:t>
            </w:r>
            <w:r w:rsidR="00965662" w:rsidRPr="003F19CB">
              <w:t>ember 2014 to current</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right w:w="113" w:type="dxa"/>
            </w:tcMar>
            <w:vAlign w:val="bottom"/>
          </w:tcPr>
          <w:p w:rsidR="00965662" w:rsidRPr="003F19CB" w:rsidRDefault="00227855" w:rsidP="00965662">
            <w:pPr>
              <w:pStyle w:val="Normaltabletext1stpararight"/>
            </w:pPr>
            <w:r w:rsidRPr="003F19CB">
              <w:t>51</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bottom"/>
          </w:tcPr>
          <w:p w:rsidR="00965662" w:rsidRPr="003F19CB" w:rsidRDefault="00965662" w:rsidP="00965662">
            <w:pPr>
              <w:pStyle w:val="Normaltabletext1stpararight"/>
            </w:pPr>
            <w:r w:rsidRPr="003F19CB">
              <w:t>65</w:t>
            </w:r>
          </w:p>
        </w:tc>
      </w:tr>
      <w:tr w:rsidR="00965662" w:rsidRPr="003F19CB" w:rsidTr="00C13ACA">
        <w:trPr>
          <w:trHeight w:val="300"/>
        </w:trPr>
        <w:tc>
          <w:tcPr>
            <w:tcW w:w="1560" w:type="dxa"/>
            <w:tcBorders>
              <w:top w:val="single" w:sz="4" w:space="0" w:color="auto"/>
              <w:bottom w:val="single" w:sz="4" w:space="0" w:color="auto"/>
              <w:right w:val="single" w:sz="4" w:space="0" w:color="auto"/>
            </w:tcBorders>
            <w:vAlign w:val="bottom"/>
          </w:tcPr>
          <w:p w:rsidR="00965662" w:rsidRPr="003F19CB" w:rsidRDefault="00965662" w:rsidP="00965662">
            <w:pPr>
              <w:pStyle w:val="Normaltabletextleft"/>
            </w:pPr>
            <w:r w:rsidRPr="003F19CB">
              <w:t>Marshall Irwin</w:t>
            </w:r>
          </w:p>
        </w:tc>
        <w:tc>
          <w:tcPr>
            <w:tcW w:w="2268"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965662">
            <w:pPr>
              <w:pStyle w:val="Normaltabletextleft"/>
              <w:rPr>
                <w:b/>
              </w:rPr>
            </w:pPr>
            <w:r w:rsidRPr="003F19CB">
              <w:t>Ordinary Commissioner</w:t>
            </w:r>
          </w:p>
        </w:tc>
        <w:tc>
          <w:tcPr>
            <w:tcW w:w="4110" w:type="dxa"/>
            <w:tcBorders>
              <w:top w:val="single" w:sz="4" w:space="0" w:color="auto"/>
              <w:bottom w:val="single" w:sz="4" w:space="0" w:color="auto"/>
              <w:right w:val="single" w:sz="4" w:space="0" w:color="auto"/>
            </w:tcBorders>
            <w:tcMar>
              <w:left w:w="113" w:type="dxa"/>
            </w:tcMar>
            <w:vAlign w:val="bottom"/>
          </w:tcPr>
          <w:p w:rsidR="00965662" w:rsidRPr="003F19CB" w:rsidRDefault="00965662" w:rsidP="00965662">
            <w:pPr>
              <w:pStyle w:val="Normaltabletextleft"/>
              <w:rPr>
                <w:b/>
              </w:rPr>
            </w:pPr>
            <w:r w:rsidRPr="003F19CB">
              <w:t xml:space="preserve">1 March 2016 to current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right w:w="113" w:type="dxa"/>
            </w:tcMar>
            <w:vAlign w:val="bottom"/>
          </w:tcPr>
          <w:p w:rsidR="00965662" w:rsidRPr="003F19CB" w:rsidRDefault="00227855" w:rsidP="00965662">
            <w:pPr>
              <w:pStyle w:val="Normaltabletext1stpararight"/>
            </w:pPr>
            <w:r w:rsidRPr="003F19CB">
              <w:t>50</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bottom"/>
          </w:tcPr>
          <w:p w:rsidR="00965662" w:rsidRPr="003F19CB" w:rsidRDefault="00965662" w:rsidP="00965662">
            <w:pPr>
              <w:pStyle w:val="Normaltabletext1stpararight"/>
            </w:pPr>
            <w:r w:rsidRPr="003F19CB">
              <w:t>27</w:t>
            </w:r>
          </w:p>
        </w:tc>
      </w:tr>
      <w:tr w:rsidR="00965662" w:rsidRPr="003F19CB" w:rsidTr="00C13ACA">
        <w:trPr>
          <w:trHeight w:val="300"/>
        </w:trPr>
        <w:tc>
          <w:tcPr>
            <w:tcW w:w="1560" w:type="dxa"/>
            <w:tcBorders>
              <w:top w:val="single" w:sz="4" w:space="0" w:color="auto"/>
              <w:bottom w:val="double" w:sz="4" w:space="0" w:color="auto"/>
              <w:right w:val="single" w:sz="4" w:space="0" w:color="auto"/>
            </w:tcBorders>
            <w:vAlign w:val="bottom"/>
          </w:tcPr>
          <w:p w:rsidR="00965662" w:rsidRPr="003F19CB" w:rsidRDefault="00965662" w:rsidP="00965662">
            <w:pPr>
              <w:pStyle w:val="Normaltabletextleft"/>
              <w:rPr>
                <w:b/>
              </w:rPr>
            </w:pPr>
            <w:r w:rsidRPr="003F19CB">
              <w:rPr>
                <w:b/>
              </w:rPr>
              <w:t>Total</w:t>
            </w:r>
          </w:p>
        </w:tc>
        <w:tc>
          <w:tcPr>
            <w:tcW w:w="2268" w:type="dxa"/>
            <w:tcBorders>
              <w:top w:val="single" w:sz="4" w:space="0" w:color="auto"/>
              <w:bottom w:val="double" w:sz="4" w:space="0" w:color="auto"/>
              <w:right w:val="single" w:sz="4" w:space="0" w:color="auto"/>
            </w:tcBorders>
            <w:vAlign w:val="bottom"/>
          </w:tcPr>
          <w:p w:rsidR="00965662" w:rsidRPr="003F19CB" w:rsidRDefault="00965662" w:rsidP="00965662">
            <w:pPr>
              <w:pStyle w:val="Normaltabletextleft"/>
              <w:rPr>
                <w:b/>
              </w:rPr>
            </w:pPr>
          </w:p>
        </w:tc>
        <w:tc>
          <w:tcPr>
            <w:tcW w:w="4110" w:type="dxa"/>
            <w:tcBorders>
              <w:top w:val="single" w:sz="4" w:space="0" w:color="auto"/>
              <w:bottom w:val="double" w:sz="4" w:space="0" w:color="auto"/>
              <w:right w:val="single" w:sz="4" w:space="0" w:color="auto"/>
            </w:tcBorders>
            <w:vAlign w:val="bottom"/>
          </w:tcPr>
          <w:p w:rsidR="00965662" w:rsidRPr="003F19CB" w:rsidRDefault="00965662" w:rsidP="00965662">
            <w:pPr>
              <w:pStyle w:val="Normaltabletextleft"/>
              <w:rPr>
                <w:b/>
              </w:rPr>
            </w:pPr>
          </w:p>
        </w:tc>
        <w:tc>
          <w:tcPr>
            <w:tcW w:w="1134" w:type="dxa"/>
            <w:tcBorders>
              <w:top w:val="single" w:sz="4" w:space="0" w:color="auto"/>
              <w:left w:val="single" w:sz="4" w:space="0" w:color="auto"/>
              <w:bottom w:val="double" w:sz="4" w:space="0" w:color="auto"/>
              <w:right w:val="single" w:sz="4" w:space="0" w:color="auto"/>
            </w:tcBorders>
            <w:shd w:val="clear" w:color="auto" w:fill="BFBFBF" w:themeFill="background1" w:themeFillShade="BF"/>
            <w:tcMar>
              <w:right w:w="113" w:type="dxa"/>
            </w:tcMar>
            <w:vAlign w:val="bottom"/>
          </w:tcPr>
          <w:p w:rsidR="00965662" w:rsidRPr="003F19CB" w:rsidRDefault="00227855" w:rsidP="00965662">
            <w:pPr>
              <w:pStyle w:val="Normaltabletext1stpararight"/>
              <w:rPr>
                <w:b/>
              </w:rPr>
            </w:pPr>
            <w:r w:rsidRPr="003F19CB">
              <w:rPr>
                <w:b/>
              </w:rPr>
              <w:t>157</w:t>
            </w:r>
          </w:p>
        </w:tc>
        <w:tc>
          <w:tcPr>
            <w:tcW w:w="1134" w:type="dxa"/>
            <w:tcBorders>
              <w:top w:val="single" w:sz="4" w:space="0" w:color="auto"/>
              <w:left w:val="single" w:sz="4" w:space="0" w:color="auto"/>
              <w:bottom w:val="double" w:sz="4" w:space="0" w:color="auto"/>
            </w:tcBorders>
            <w:shd w:val="clear" w:color="auto" w:fill="FFFFFF" w:themeFill="background1"/>
            <w:tcMar>
              <w:right w:w="113" w:type="dxa"/>
            </w:tcMar>
            <w:vAlign w:val="bottom"/>
          </w:tcPr>
          <w:p w:rsidR="00965662" w:rsidRPr="003F19CB" w:rsidRDefault="00965662" w:rsidP="00965662">
            <w:pPr>
              <w:pStyle w:val="Normaltabletext1stpararight"/>
              <w:rPr>
                <w:b/>
              </w:rPr>
            </w:pPr>
            <w:r w:rsidRPr="003F19CB">
              <w:rPr>
                <w:b/>
              </w:rPr>
              <w:t>144</w:t>
            </w:r>
          </w:p>
        </w:tc>
      </w:tr>
    </w:tbl>
    <w:tbl>
      <w:tblPr>
        <w:tblW w:w="10206"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0206"/>
      </w:tblGrid>
      <w:tr w:rsidR="00946125" w:rsidRPr="003F19CB" w:rsidTr="004E7554">
        <w:trPr>
          <w:trHeight w:val="20"/>
        </w:trPr>
        <w:tc>
          <w:tcPr>
            <w:tcW w:w="10206" w:type="dxa"/>
            <w:tcBorders>
              <w:top w:val="nil"/>
              <w:left w:val="nil"/>
              <w:bottom w:val="nil"/>
              <w:right w:val="nil"/>
            </w:tcBorders>
            <w:noWrap/>
            <w:vAlign w:val="bottom"/>
          </w:tcPr>
          <w:p w:rsidR="00946125" w:rsidRPr="003F19CB" w:rsidRDefault="00946125" w:rsidP="004E7554">
            <w:pPr>
              <w:pStyle w:val="Noteswithhangingindent"/>
            </w:pPr>
          </w:p>
          <w:p w:rsidR="00C13ACA" w:rsidRPr="003F19CB" w:rsidRDefault="00C13ACA" w:rsidP="004E7554">
            <w:pPr>
              <w:pStyle w:val="Noteswithhangingindent"/>
              <w:rPr>
                <w:color w:val="000000" w:themeColor="text1"/>
              </w:rPr>
            </w:pPr>
            <w:r w:rsidRPr="003F19CB">
              <w:rPr>
                <w:vertAlign w:val="superscript"/>
              </w:rPr>
              <w:t>*</w:t>
            </w:r>
            <w:r w:rsidR="00AB2633" w:rsidRPr="003F19CB">
              <w:t xml:space="preserve"> </w:t>
            </w:r>
            <w:r w:rsidRPr="003F19CB">
              <w:rPr>
                <w:color w:val="000000" w:themeColor="text1"/>
              </w:rPr>
              <w:t>Remuneration expenses include costs in relation to acting arrangements established during the year.</w:t>
            </w:r>
          </w:p>
          <w:p w:rsidR="00C13ACA" w:rsidRPr="003F19CB" w:rsidRDefault="00C13ACA" w:rsidP="004E7554">
            <w:pPr>
              <w:pStyle w:val="Noteswithhangingindent"/>
            </w:pPr>
          </w:p>
        </w:tc>
      </w:tr>
    </w:tbl>
    <w:p w:rsidR="00A67AC0" w:rsidRPr="003F19CB" w:rsidRDefault="00F2342D" w:rsidP="00327C14">
      <w:pPr>
        <w:pStyle w:val="NormalhangingllistL2"/>
      </w:pPr>
      <w:bookmarkStart w:id="7" w:name="OLE_LINK19"/>
      <w:bookmarkStart w:id="8" w:name="OLE_LINK20"/>
      <w:bookmarkStart w:id="9" w:name="OLE_LINK27"/>
      <w:r w:rsidRPr="003F19CB">
        <w:t>Chairperson</w:t>
      </w:r>
      <w:r w:rsidR="00A67AC0" w:rsidRPr="003F19CB">
        <w:t xml:space="preserve"> Remuneration</w:t>
      </w:r>
    </w:p>
    <w:p w:rsidR="00B71843" w:rsidRPr="003F19CB" w:rsidRDefault="00B6532D" w:rsidP="00327C14">
      <w:pPr>
        <w:pStyle w:val="Normalindent1stpara"/>
      </w:pPr>
      <w:r w:rsidRPr="003F19CB">
        <w:t xml:space="preserve">The remuneration paid to the </w:t>
      </w:r>
      <w:r w:rsidR="00F2342D" w:rsidRPr="003F19CB">
        <w:t>Chairperson</w:t>
      </w:r>
      <w:r w:rsidRPr="003F19CB">
        <w:t xml:space="preserve"> is determined by the Governor</w:t>
      </w:r>
      <w:r w:rsidR="003D2F26" w:rsidRPr="003F19CB">
        <w:t>-</w:t>
      </w:r>
      <w:r w:rsidRPr="003F19CB">
        <w:t>in</w:t>
      </w:r>
      <w:r w:rsidR="003D2F26" w:rsidRPr="003F19CB">
        <w:t>-</w:t>
      </w:r>
      <w:r w:rsidRPr="003F19CB">
        <w:t xml:space="preserve">Council and is equivalent to the superannuable salary of </w:t>
      </w:r>
      <w:r w:rsidR="00BE4610" w:rsidRPr="003F19CB">
        <w:t>a Supreme Court judge, other than the Chief Justice or the President of the Court of Appeal,</w:t>
      </w:r>
      <w:r w:rsidRPr="003F19CB">
        <w:t xml:space="preserve"> as</w:t>
      </w:r>
      <w:r w:rsidR="00276E72" w:rsidRPr="003F19CB">
        <w:t xml:space="preserve"> provided for under the </w:t>
      </w:r>
      <w:r w:rsidR="00276E72" w:rsidRPr="003F19CB">
        <w:rPr>
          <w:i/>
        </w:rPr>
        <w:t>Judicial Remuneration Act 200</w:t>
      </w:r>
      <w:r w:rsidRPr="003F19CB">
        <w:rPr>
          <w:i/>
        </w:rPr>
        <w:t>7</w:t>
      </w:r>
      <w:r w:rsidR="00A3019B" w:rsidRPr="003F19CB">
        <w:t>.</w:t>
      </w:r>
      <w:r w:rsidR="006723AF" w:rsidRPr="003F19CB">
        <w:t xml:space="preserve"> </w:t>
      </w:r>
      <w:r w:rsidR="00AF52A6" w:rsidRPr="003F19CB">
        <w:t xml:space="preserve">The Chairperson’s remuneration increased by </w:t>
      </w:r>
      <w:r w:rsidR="00AA12F1" w:rsidRPr="003F19CB">
        <w:t>4.8</w:t>
      </w:r>
      <w:r w:rsidR="00AF52A6" w:rsidRPr="003F19CB">
        <w:t xml:space="preserve">% </w:t>
      </w:r>
      <w:r w:rsidR="00E07B5C" w:rsidRPr="003F19CB">
        <w:t xml:space="preserve">effective from 1 </w:t>
      </w:r>
      <w:r w:rsidR="00AF52A6" w:rsidRPr="003F19CB">
        <w:t xml:space="preserve">January </w:t>
      </w:r>
      <w:r w:rsidR="00AF52A6" w:rsidRPr="003F19CB">
        <w:rPr>
          <w:color w:val="000000" w:themeColor="text1"/>
        </w:rPr>
        <w:t>201</w:t>
      </w:r>
      <w:r w:rsidR="00341F67" w:rsidRPr="003F19CB">
        <w:rPr>
          <w:color w:val="000000" w:themeColor="text1"/>
        </w:rPr>
        <w:t>7</w:t>
      </w:r>
      <w:r w:rsidR="00AF52A6" w:rsidRPr="003F19CB">
        <w:rPr>
          <w:color w:val="000000" w:themeColor="text1"/>
        </w:rPr>
        <w:t xml:space="preserve">. </w:t>
      </w:r>
    </w:p>
    <w:p w:rsidR="002B4499" w:rsidRPr="003F19CB" w:rsidRDefault="00E24A90" w:rsidP="000F5909">
      <w:pPr>
        <w:pStyle w:val="NormalIndent1"/>
      </w:pPr>
      <w:r w:rsidRPr="003F19CB">
        <w:t xml:space="preserve">The </w:t>
      </w:r>
      <w:r w:rsidR="00F2342D" w:rsidRPr="003F19CB">
        <w:t>Chairperson</w:t>
      </w:r>
      <w:r w:rsidRPr="003F19CB">
        <w:t xml:space="preserve">’s </w:t>
      </w:r>
      <w:r w:rsidR="003A3AEF" w:rsidRPr="003F19CB">
        <w:t xml:space="preserve">conditions </w:t>
      </w:r>
      <w:r w:rsidR="00713BAD" w:rsidRPr="003F19CB">
        <w:t>of employment include</w:t>
      </w:r>
      <w:r w:rsidR="003267D1" w:rsidRPr="003F19CB">
        <w:t xml:space="preserve">s a jurisprudential allowance, </w:t>
      </w:r>
      <w:r w:rsidR="00CE52A8" w:rsidRPr="003F19CB">
        <w:t>an expense of office allowance</w:t>
      </w:r>
      <w:r w:rsidR="004B2C22" w:rsidRPr="003F19CB">
        <w:t xml:space="preserve">, </w:t>
      </w:r>
      <w:r w:rsidR="005411ED" w:rsidRPr="003F19CB">
        <w:t xml:space="preserve">the use of a Qfleet vehicle for official and private purposes in accordance with the guidelines outlined in Schedule E of the </w:t>
      </w:r>
      <w:r w:rsidR="005411ED" w:rsidRPr="003F19CB">
        <w:rPr>
          <w:i/>
        </w:rPr>
        <w:t>Judges of the Supreme Court Conditions 2011</w:t>
      </w:r>
      <w:r w:rsidR="005411ED" w:rsidRPr="003F19CB">
        <w:t xml:space="preserve">, </w:t>
      </w:r>
      <w:r w:rsidR="005D01A6" w:rsidRPr="003F19CB">
        <w:t>leave equivalent to the public service</w:t>
      </w:r>
      <w:r w:rsidR="005411ED" w:rsidRPr="003F19CB">
        <w:t xml:space="preserve"> and a pension in accordance with the provisions of the </w:t>
      </w:r>
      <w:r w:rsidR="005411ED" w:rsidRPr="003F19CB">
        <w:rPr>
          <w:i/>
        </w:rPr>
        <w:t>Crime and Corruption Act 2001</w:t>
      </w:r>
      <w:r w:rsidR="005411ED" w:rsidRPr="003F19CB">
        <w:t>.</w:t>
      </w:r>
      <w:r w:rsidR="00B9290C" w:rsidRPr="003F19CB">
        <w:t xml:space="preserve"> </w:t>
      </w:r>
      <w:r w:rsidR="009B1112" w:rsidRPr="003F19CB">
        <w:t xml:space="preserve">The </w:t>
      </w:r>
      <w:r w:rsidR="00F2342D" w:rsidRPr="003F19CB">
        <w:t>Chairperson</w:t>
      </w:r>
      <w:r w:rsidR="009B1112" w:rsidRPr="003F19CB">
        <w:t xml:space="preserve"> is not eligible for a performance bonus.</w:t>
      </w:r>
    </w:p>
    <w:p w:rsidR="006F5082" w:rsidRPr="003F19CB" w:rsidRDefault="00B634F5" w:rsidP="00327C14">
      <w:pPr>
        <w:pStyle w:val="NormalhangingllistL2"/>
      </w:pPr>
      <w:r w:rsidRPr="003F19CB">
        <w:t xml:space="preserve">Chief Executive Officer </w:t>
      </w:r>
      <w:r w:rsidR="0024663B" w:rsidRPr="003F19CB">
        <w:t xml:space="preserve">(CEO) </w:t>
      </w:r>
      <w:r w:rsidRPr="003F19CB">
        <w:t xml:space="preserve">and </w:t>
      </w:r>
      <w:r w:rsidR="006F5082" w:rsidRPr="003F19CB">
        <w:t>Senior Executive Remuneration</w:t>
      </w:r>
    </w:p>
    <w:p w:rsidR="007B13D6" w:rsidRPr="003F19CB" w:rsidRDefault="00580210" w:rsidP="007B13D6">
      <w:pPr>
        <w:pStyle w:val="Normalindent1stpara"/>
      </w:pPr>
      <w:r w:rsidRPr="003F19CB">
        <w:t xml:space="preserve">The remuneration paid to the </w:t>
      </w:r>
      <w:r w:rsidR="0024663B" w:rsidRPr="003F19CB">
        <w:t>CEO</w:t>
      </w:r>
      <w:r w:rsidR="00B634F5" w:rsidRPr="003F19CB">
        <w:t xml:space="preserve"> is determined by the Governor- in-Council</w:t>
      </w:r>
      <w:r w:rsidR="009A585E" w:rsidRPr="003F19CB">
        <w:t>;</w:t>
      </w:r>
      <w:r w:rsidRPr="003F19CB">
        <w:t xml:space="preserve"> however</w:t>
      </w:r>
      <w:r w:rsidR="009A585E" w:rsidRPr="003F19CB">
        <w:t>,</w:t>
      </w:r>
      <w:r w:rsidRPr="003F19CB">
        <w:t xml:space="preserve"> remuneration policy for both the </w:t>
      </w:r>
      <w:r w:rsidR="00EC2665" w:rsidRPr="003F19CB">
        <w:t>CCC</w:t>
      </w:r>
      <w:r w:rsidRPr="003F19CB">
        <w:t xml:space="preserve">’s </w:t>
      </w:r>
      <w:r w:rsidR="0024663B" w:rsidRPr="003F19CB">
        <w:t>CEO</w:t>
      </w:r>
      <w:r w:rsidRPr="003F19CB">
        <w:t xml:space="preserve"> and </w:t>
      </w:r>
      <w:r w:rsidR="006F5082" w:rsidRPr="003F19CB">
        <w:t xml:space="preserve">senior executive personnel is based on rates set by the Queensland Public Service Commission as provided for under the </w:t>
      </w:r>
      <w:r w:rsidR="006F5082" w:rsidRPr="003F19CB">
        <w:rPr>
          <w:i/>
        </w:rPr>
        <w:t>Public Service Act 2008</w:t>
      </w:r>
      <w:r w:rsidR="006F5082" w:rsidRPr="003F19CB">
        <w:t>,</w:t>
      </w:r>
      <w:r w:rsidR="007B13D6" w:rsidRPr="003F19CB">
        <w:t xml:space="preserve"> and approved by the Minister. </w:t>
      </w:r>
    </w:p>
    <w:p w:rsidR="002B4499" w:rsidRPr="003F19CB" w:rsidRDefault="009B1112" w:rsidP="000F5909">
      <w:pPr>
        <w:pStyle w:val="NormalIndent1"/>
      </w:pPr>
      <w:r w:rsidRPr="003F19CB">
        <w:t xml:space="preserve">For </w:t>
      </w:r>
      <w:r w:rsidRPr="003F19CB">
        <w:rPr>
          <w:color w:val="000000" w:themeColor="text1"/>
        </w:rPr>
        <w:t xml:space="preserve">the </w:t>
      </w:r>
      <w:r w:rsidR="00341F67" w:rsidRPr="003F19CB">
        <w:rPr>
          <w:color w:val="000000" w:themeColor="text1"/>
        </w:rPr>
        <w:t>2016</w:t>
      </w:r>
      <w:r w:rsidRPr="003F19CB">
        <w:rPr>
          <w:color w:val="000000" w:themeColor="text1"/>
        </w:rPr>
        <w:t>–1</w:t>
      </w:r>
      <w:r w:rsidR="00341F67" w:rsidRPr="003F19CB">
        <w:rPr>
          <w:color w:val="000000" w:themeColor="text1"/>
        </w:rPr>
        <w:t>7</w:t>
      </w:r>
      <w:r w:rsidRPr="003F19CB">
        <w:rPr>
          <w:color w:val="000000" w:themeColor="text1"/>
        </w:rPr>
        <w:t xml:space="preserve"> year</w:t>
      </w:r>
      <w:r w:rsidRPr="003F19CB">
        <w:t xml:space="preserve">, the remuneration </w:t>
      </w:r>
      <w:r w:rsidR="00741AC2" w:rsidRPr="003F19CB">
        <w:t>for</w:t>
      </w:r>
      <w:r w:rsidR="0024663B" w:rsidRPr="003F19CB">
        <w:t xml:space="preserve"> </w:t>
      </w:r>
      <w:r w:rsidRPr="003F19CB">
        <w:t>senior exec</w:t>
      </w:r>
      <w:r w:rsidR="00381D92" w:rsidRPr="003F19CB">
        <w:t>utive personnel increased by 2.</w:t>
      </w:r>
      <w:r w:rsidR="0078475E" w:rsidRPr="003F19CB">
        <w:t>5</w:t>
      </w:r>
      <w:r w:rsidRPr="003F19CB">
        <w:t>% in accordance with government policy.</w:t>
      </w:r>
    </w:p>
    <w:p w:rsidR="00FB1675" w:rsidRPr="003F19CB" w:rsidRDefault="00FB1675" w:rsidP="003A4D61">
      <w:pPr>
        <w:pStyle w:val="Normalindent1stpara"/>
      </w:pPr>
    </w:p>
    <w:p w:rsidR="00FB1675" w:rsidRPr="003F19CB" w:rsidRDefault="00FB1675" w:rsidP="003A4D61">
      <w:pPr>
        <w:pStyle w:val="Normalindent1stpara"/>
      </w:pPr>
    </w:p>
    <w:p w:rsidR="003A4D61" w:rsidRPr="003F19CB" w:rsidRDefault="003A4D61" w:rsidP="003A4D61">
      <w:pPr>
        <w:pStyle w:val="Normalindent1stpara"/>
      </w:pPr>
    </w:p>
    <w:p w:rsidR="003A4D61" w:rsidRPr="003F19CB" w:rsidRDefault="003A4D61" w:rsidP="003A4D61">
      <w:pPr>
        <w:pStyle w:val="Normalindent1stpara"/>
      </w:pPr>
    </w:p>
    <w:p w:rsidR="003A4D61" w:rsidRPr="003F19CB" w:rsidRDefault="003A4D61" w:rsidP="003A4D61">
      <w:pPr>
        <w:pStyle w:val="Normalindent1stpara"/>
      </w:pPr>
    </w:p>
    <w:p w:rsidR="003A4D61" w:rsidRPr="003F19CB" w:rsidRDefault="003A4D61" w:rsidP="003A4D61">
      <w:pPr>
        <w:pStyle w:val="Normalindent1stpara"/>
      </w:pPr>
    </w:p>
    <w:p w:rsidR="00FB1675" w:rsidRPr="003F19CB" w:rsidRDefault="00FB1675" w:rsidP="00FB1675">
      <w:pPr>
        <w:pStyle w:val="Normal115pttext"/>
      </w:pPr>
      <w:r w:rsidRPr="003F19CB">
        <w:lastRenderedPageBreak/>
        <w:t xml:space="preserve">Note 5:  The Commission, Senior Executive Personnel, Remuneration Expenses </w:t>
      </w:r>
      <w:r w:rsidR="0016077F" w:rsidRPr="003F19CB">
        <w:t xml:space="preserve">and Related Party Transactions </w:t>
      </w:r>
      <w:r w:rsidRPr="003F19CB">
        <w:t>(cont’d)</w:t>
      </w:r>
    </w:p>
    <w:p w:rsidR="00FB1675" w:rsidRPr="003F19CB" w:rsidRDefault="00FB1675" w:rsidP="00FB1675">
      <w:pPr>
        <w:pStyle w:val="Normalhanginglist105pt"/>
      </w:pPr>
      <w:r w:rsidRPr="003F19CB">
        <w:t>(d)</w:t>
      </w:r>
      <w:r w:rsidRPr="003F19CB">
        <w:tab/>
        <w:t>Remuneration Expenses (cont’d)</w:t>
      </w:r>
    </w:p>
    <w:p w:rsidR="000B10FA" w:rsidRPr="003F19CB" w:rsidRDefault="000B10FA" w:rsidP="000F5909">
      <w:pPr>
        <w:pStyle w:val="NormalIndent1"/>
      </w:pPr>
      <w:r w:rsidRPr="003F19CB">
        <w:t>Remuneration expenses for key management personnel comprise the following components:</w:t>
      </w:r>
    </w:p>
    <w:p w:rsidR="000B10FA" w:rsidRPr="003F19CB" w:rsidRDefault="000B10FA" w:rsidP="00327C14">
      <w:pPr>
        <w:pStyle w:val="NormalindentbulletsL1"/>
      </w:pPr>
      <w:r w:rsidRPr="003F19CB">
        <w:t>Short-term employee expenses which include:</w:t>
      </w:r>
    </w:p>
    <w:p w:rsidR="000B10FA" w:rsidRPr="003F19CB" w:rsidRDefault="000B10FA" w:rsidP="000F5909">
      <w:pPr>
        <w:pStyle w:val="NormalindentbulletsL2"/>
      </w:pPr>
      <w:r w:rsidRPr="003F19CB">
        <w:t xml:space="preserve">salaries, allowances and leave entitlements earned and expensed for the entire year or for that part of </w:t>
      </w:r>
      <w:r w:rsidR="006723AF" w:rsidRPr="003F19CB">
        <w:br/>
      </w:r>
      <w:r w:rsidRPr="003F19CB">
        <w:t>the year during which the employee o</w:t>
      </w:r>
      <w:r w:rsidR="00487E00" w:rsidRPr="003F19CB">
        <w:t xml:space="preserve">ccupied the </w:t>
      </w:r>
      <w:r w:rsidR="00AF39D5" w:rsidRPr="003F19CB">
        <w:t xml:space="preserve">senior executive </w:t>
      </w:r>
      <w:r w:rsidR="00487E00" w:rsidRPr="003F19CB">
        <w:t>position</w:t>
      </w:r>
    </w:p>
    <w:p w:rsidR="000B10FA" w:rsidRPr="003F19CB" w:rsidRDefault="003D2F26" w:rsidP="000F5909">
      <w:pPr>
        <w:pStyle w:val="NormalindentbulletsL2"/>
      </w:pPr>
      <w:r w:rsidRPr="003F19CB">
        <w:t>n</w:t>
      </w:r>
      <w:r w:rsidR="000B10FA" w:rsidRPr="003F19CB">
        <w:t xml:space="preserve">on-monetary benefits — consisting of provision of vehicles together with fringe benefits tax applicable </w:t>
      </w:r>
      <w:r w:rsidR="006723AF" w:rsidRPr="003F19CB">
        <w:br/>
      </w:r>
      <w:r w:rsidR="000B10FA" w:rsidRPr="003F19CB">
        <w:t>to the be</w:t>
      </w:r>
      <w:r w:rsidR="00487E00" w:rsidRPr="003F19CB">
        <w:t>nefit and car parking benefits</w:t>
      </w:r>
    </w:p>
    <w:p w:rsidR="000B10FA" w:rsidRPr="003F19CB" w:rsidRDefault="000B10FA" w:rsidP="000F5909">
      <w:pPr>
        <w:pStyle w:val="NormalindentbulletsL1"/>
      </w:pPr>
      <w:r w:rsidRPr="003F19CB">
        <w:t>Long-term employee expenses include amounts expensed in respect of long se</w:t>
      </w:r>
      <w:r w:rsidR="00487E00" w:rsidRPr="003F19CB">
        <w:t>rvice leave entitlements earned</w:t>
      </w:r>
    </w:p>
    <w:p w:rsidR="000B10FA" w:rsidRPr="003F19CB" w:rsidRDefault="000B10FA" w:rsidP="000F5909">
      <w:pPr>
        <w:pStyle w:val="NormalindentbulletsL1"/>
      </w:pPr>
      <w:r w:rsidRPr="003F19CB">
        <w:t>Post-employment expenses include amounts expensed in respect of empl</w:t>
      </w:r>
      <w:r w:rsidR="00487E00" w:rsidRPr="003F19CB">
        <w:t>oyer superannuation obligations</w:t>
      </w:r>
    </w:p>
    <w:p w:rsidR="000B10FA" w:rsidRPr="003F19CB" w:rsidRDefault="000B10FA" w:rsidP="000F5909">
      <w:pPr>
        <w:pStyle w:val="NormalindentbulletsL1"/>
      </w:pPr>
      <w:r w:rsidRPr="003F19CB">
        <w:t xml:space="preserve">Termination </w:t>
      </w:r>
      <w:r w:rsidR="0017017B" w:rsidRPr="003F19CB">
        <w:t>benefits</w:t>
      </w:r>
      <w:r w:rsidRPr="003F19CB">
        <w:t xml:space="preserve"> are provided for within individual contracts of employment</w:t>
      </w:r>
      <w:r w:rsidR="0017017B" w:rsidRPr="003F19CB">
        <w:t xml:space="preserve"> for senior executive </w:t>
      </w:r>
      <w:r w:rsidR="003A3AEF" w:rsidRPr="003F19CB">
        <w:t>personnel</w:t>
      </w:r>
      <w:r w:rsidR="0017017B" w:rsidRPr="003F19CB">
        <w:t xml:space="preserve"> </w:t>
      </w:r>
      <w:r w:rsidR="006723AF" w:rsidRPr="003F19CB">
        <w:br/>
      </w:r>
      <w:r w:rsidR="0017017B" w:rsidRPr="003F19CB">
        <w:t>only</w:t>
      </w:r>
      <w:r w:rsidRPr="003F19CB">
        <w:t>. Contracts of employment provide only for notice periods or payment in lieu of notice</w:t>
      </w:r>
      <w:r w:rsidR="00304AB8" w:rsidRPr="003F19CB">
        <w:t xml:space="preserve"> on termination, </w:t>
      </w:r>
      <w:r w:rsidR="006723AF" w:rsidRPr="003F19CB">
        <w:br/>
      </w:r>
      <w:r w:rsidR="00304AB8" w:rsidRPr="003F19CB">
        <w:t xml:space="preserve">regardless of </w:t>
      </w:r>
      <w:r w:rsidR="00487E00" w:rsidRPr="003F19CB">
        <w:t>the reason for the termination</w:t>
      </w:r>
    </w:p>
    <w:p w:rsidR="000B10FA" w:rsidRPr="003F19CB" w:rsidRDefault="003D7303" w:rsidP="000F5909">
      <w:pPr>
        <w:pStyle w:val="NormalindentbulletsL1"/>
      </w:pPr>
      <w:r w:rsidRPr="003F19CB">
        <w:t>The CEO or senior executive personnel contracts do not provide for performance bonuses</w:t>
      </w:r>
      <w:r w:rsidR="009A585E" w:rsidRPr="003F19CB">
        <w:t>.</w:t>
      </w:r>
    </w:p>
    <w:bookmarkEnd w:id="7"/>
    <w:bookmarkEnd w:id="8"/>
    <w:bookmarkEnd w:id="9"/>
    <w:p w:rsidR="00580210" w:rsidRPr="003F19CB" w:rsidRDefault="00580210" w:rsidP="00327C14">
      <w:pPr>
        <w:pStyle w:val="NormalIndent1"/>
      </w:pPr>
      <w:r w:rsidRPr="003F19CB">
        <w:t xml:space="preserve">The remuneration and other terms of employment for the key executive management personnel are specified </w:t>
      </w:r>
      <w:r w:rsidRPr="003F19CB">
        <w:br/>
        <w:t>in employment contracts.</w:t>
      </w:r>
    </w:p>
    <w:p w:rsidR="00946125" w:rsidRPr="003F19CB" w:rsidRDefault="00946125" w:rsidP="00327C14">
      <w:pPr>
        <w:pStyle w:val="Normal1stpara"/>
      </w:pPr>
      <w:bookmarkStart w:id="10" w:name="OLE_LINK3"/>
      <w:bookmarkStart w:id="11" w:name="OLE_LINK4"/>
    </w:p>
    <w:p w:rsidR="00327C14" w:rsidRPr="003F19CB" w:rsidRDefault="000A5345" w:rsidP="00946125">
      <w:r w:rsidRPr="003F19CB">
        <w:rPr>
          <w:b/>
        </w:rPr>
        <w:t>1 July 201</w:t>
      </w:r>
      <w:r w:rsidR="00C0567F" w:rsidRPr="003F19CB">
        <w:rPr>
          <w:b/>
        </w:rPr>
        <w:t>6</w:t>
      </w:r>
      <w:r w:rsidR="00FF76E9" w:rsidRPr="003F19CB">
        <w:rPr>
          <w:b/>
        </w:rPr>
        <w:t xml:space="preserve"> – 30 June 201</w:t>
      </w:r>
      <w:r w:rsidR="00C0567F" w:rsidRPr="003F19CB">
        <w:rPr>
          <w:b/>
        </w:rPr>
        <w:t>7</w:t>
      </w:r>
      <w:r w:rsidR="000E5462" w:rsidRPr="003F19CB">
        <w:rPr>
          <w:b/>
        </w:rPr>
        <w:t>*</w:t>
      </w:r>
    </w:p>
    <w:tbl>
      <w:tblPr>
        <w:tblW w:w="10490" w:type="dxa"/>
        <w:tblLayout w:type="fixed"/>
        <w:tblCellMar>
          <w:left w:w="0" w:type="dxa"/>
          <w:bottom w:w="11" w:type="dxa"/>
          <w:right w:w="0" w:type="dxa"/>
        </w:tblCellMar>
        <w:tblLook w:val="04A0" w:firstRow="1" w:lastRow="0" w:firstColumn="1" w:lastColumn="0" w:noHBand="0" w:noVBand="1"/>
      </w:tblPr>
      <w:tblGrid>
        <w:gridCol w:w="3119"/>
        <w:gridCol w:w="2551"/>
        <w:gridCol w:w="993"/>
        <w:gridCol w:w="992"/>
        <w:gridCol w:w="992"/>
        <w:gridCol w:w="992"/>
        <w:gridCol w:w="851"/>
      </w:tblGrid>
      <w:tr w:rsidR="002B4CC3" w:rsidRPr="003F19CB" w:rsidTr="00F14E09">
        <w:trPr>
          <w:trHeight w:hRule="exact" w:val="907"/>
        </w:trPr>
        <w:tc>
          <w:tcPr>
            <w:tcW w:w="3119" w:type="dxa"/>
            <w:tcBorders>
              <w:top w:val="single" w:sz="4" w:space="0" w:color="auto"/>
              <w:right w:val="single" w:sz="4" w:space="0" w:color="auto"/>
            </w:tcBorders>
            <w:shd w:val="clear" w:color="auto" w:fill="auto"/>
            <w:tcMar>
              <w:top w:w="0" w:type="dxa"/>
            </w:tcMar>
            <w:vAlign w:val="center"/>
          </w:tcPr>
          <w:p w:rsidR="002B4CC3" w:rsidRPr="003F19CB" w:rsidRDefault="002B4CC3" w:rsidP="00E30C12">
            <w:pPr>
              <w:pStyle w:val="Normaltabletextleft"/>
              <w:spacing w:line="220" w:lineRule="exact"/>
              <w:rPr>
                <w:b/>
                <w:sz w:val="16"/>
                <w:szCs w:val="16"/>
              </w:rPr>
            </w:pPr>
            <w:r w:rsidRPr="003F19CB">
              <w:rPr>
                <w:b/>
                <w:sz w:val="16"/>
                <w:szCs w:val="16"/>
              </w:rPr>
              <w:t>Position</w:t>
            </w:r>
          </w:p>
        </w:tc>
        <w:tc>
          <w:tcPr>
            <w:tcW w:w="2551" w:type="dxa"/>
            <w:tcBorders>
              <w:top w:val="single" w:sz="4" w:space="0" w:color="auto"/>
              <w:left w:val="single" w:sz="4" w:space="0" w:color="auto"/>
              <w:right w:val="single" w:sz="4" w:space="0" w:color="auto"/>
            </w:tcBorders>
            <w:vAlign w:val="center"/>
          </w:tcPr>
          <w:p w:rsidR="002B4CC3" w:rsidRPr="003F19CB" w:rsidRDefault="002B4CC3" w:rsidP="00E30C12">
            <w:pPr>
              <w:pStyle w:val="Normaltabletextleft"/>
              <w:tabs>
                <w:tab w:val="left" w:pos="371"/>
              </w:tabs>
              <w:spacing w:line="220" w:lineRule="exact"/>
              <w:jc w:val="center"/>
              <w:rPr>
                <w:b/>
                <w:sz w:val="16"/>
                <w:szCs w:val="16"/>
              </w:rPr>
            </w:pPr>
            <w:r w:rsidRPr="003F19CB">
              <w:rPr>
                <w:b/>
                <w:sz w:val="16"/>
                <w:szCs w:val="16"/>
              </w:rPr>
              <w:t>Contract classification and appointment authority</w:t>
            </w:r>
          </w:p>
        </w:tc>
        <w:tc>
          <w:tcPr>
            <w:tcW w:w="993"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rsidR="002B4CC3" w:rsidRPr="003F19CB" w:rsidRDefault="002B4CC3" w:rsidP="00596B0F">
            <w:pPr>
              <w:pStyle w:val="Normaltabletext1stpararight"/>
              <w:spacing w:line="220" w:lineRule="exact"/>
              <w:jc w:val="center"/>
              <w:rPr>
                <w:b/>
                <w:sz w:val="16"/>
                <w:szCs w:val="16"/>
              </w:rPr>
            </w:pPr>
          </w:p>
          <w:p w:rsidR="002B4CC3" w:rsidRPr="003F19CB" w:rsidRDefault="002B4CC3" w:rsidP="00596B0F">
            <w:pPr>
              <w:pStyle w:val="Normaltabletext1stpararight"/>
              <w:spacing w:line="220" w:lineRule="exact"/>
              <w:jc w:val="center"/>
              <w:rPr>
                <w:b/>
                <w:sz w:val="16"/>
                <w:szCs w:val="16"/>
              </w:rPr>
            </w:pPr>
            <w:r w:rsidRPr="003F19CB">
              <w:rPr>
                <w:b/>
                <w:sz w:val="16"/>
                <w:szCs w:val="16"/>
              </w:rPr>
              <w:t>Monetary Expenses</w:t>
            </w:r>
          </w:p>
          <w:p w:rsidR="002B4CC3" w:rsidRPr="003F19CB" w:rsidRDefault="002B4CC3" w:rsidP="00EE468A">
            <w:pPr>
              <w:pStyle w:val="Normaltabletext1stpararight"/>
              <w:spacing w:line="220" w:lineRule="exact"/>
              <w:jc w:val="center"/>
              <w:rPr>
                <w:b/>
                <w:sz w:val="16"/>
                <w:szCs w:val="16"/>
              </w:rPr>
            </w:pPr>
            <w:r w:rsidRPr="003F19CB">
              <w:rPr>
                <w:b/>
                <w:sz w:val="16"/>
                <w:szCs w:val="16"/>
              </w:rPr>
              <w:t xml:space="preserve">           $’000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rsidR="002B4CC3" w:rsidRPr="003F19CB" w:rsidRDefault="002B4CC3" w:rsidP="00E30C12">
            <w:pPr>
              <w:pStyle w:val="Normaltabletext1stpararight"/>
              <w:spacing w:line="220" w:lineRule="exact"/>
              <w:jc w:val="center"/>
              <w:rPr>
                <w:b/>
                <w:sz w:val="16"/>
                <w:szCs w:val="16"/>
              </w:rPr>
            </w:pPr>
            <w:r w:rsidRPr="003F19CB">
              <w:rPr>
                <w:b/>
                <w:sz w:val="16"/>
                <w:szCs w:val="16"/>
              </w:rPr>
              <w:t>Long-Term Employee Expenses</w:t>
            </w:r>
          </w:p>
          <w:p w:rsidR="002B4CC3" w:rsidRPr="003F19CB" w:rsidRDefault="002B4CC3" w:rsidP="00E30C12">
            <w:pPr>
              <w:pStyle w:val="Normaltabletext1stpararight"/>
              <w:spacing w:line="220" w:lineRule="exact"/>
              <w:ind w:right="113"/>
              <w:rPr>
                <w:b/>
                <w:sz w:val="16"/>
                <w:szCs w:val="16"/>
              </w:rPr>
            </w:pPr>
            <w:r w:rsidRPr="003F19CB">
              <w:rPr>
                <w:b/>
                <w:sz w:val="16"/>
                <w:szCs w:val="16"/>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rsidR="002B4CC3" w:rsidRPr="003F19CB" w:rsidRDefault="002B4CC3" w:rsidP="00E30C12">
            <w:pPr>
              <w:pStyle w:val="Normaltabletext1stpararight"/>
              <w:spacing w:line="220" w:lineRule="exact"/>
              <w:jc w:val="center"/>
              <w:rPr>
                <w:b/>
                <w:sz w:val="16"/>
                <w:szCs w:val="16"/>
              </w:rPr>
            </w:pPr>
            <w:r w:rsidRPr="003F19CB">
              <w:rPr>
                <w:b/>
                <w:sz w:val="16"/>
                <w:szCs w:val="16"/>
              </w:rPr>
              <w:t>Post-Employment Expenses</w:t>
            </w:r>
          </w:p>
          <w:p w:rsidR="002B4CC3" w:rsidRPr="003F19CB" w:rsidRDefault="002B4CC3" w:rsidP="00E30C12">
            <w:pPr>
              <w:pStyle w:val="Normaltabletext1stpararight"/>
              <w:spacing w:line="220" w:lineRule="exact"/>
              <w:ind w:right="113"/>
              <w:rPr>
                <w:b/>
                <w:sz w:val="16"/>
                <w:szCs w:val="16"/>
              </w:rPr>
            </w:pPr>
            <w:r w:rsidRPr="003F19CB">
              <w:rPr>
                <w:b/>
                <w:sz w:val="16"/>
                <w:szCs w:val="16"/>
              </w:rPr>
              <w:t>$’000</w:t>
            </w:r>
          </w:p>
        </w:tc>
        <w:tc>
          <w:tcPr>
            <w:tcW w:w="992" w:type="dxa"/>
            <w:tcBorders>
              <w:top w:val="single" w:sz="4" w:space="0" w:color="auto"/>
              <w:left w:val="single" w:sz="4" w:space="0" w:color="auto"/>
              <w:right w:val="single" w:sz="4" w:space="0" w:color="auto"/>
            </w:tcBorders>
            <w:vAlign w:val="bottom"/>
          </w:tcPr>
          <w:p w:rsidR="002B4CC3" w:rsidRPr="003F19CB" w:rsidRDefault="002B4CC3" w:rsidP="00E30C12">
            <w:pPr>
              <w:pStyle w:val="Normaltabletext1stpararight"/>
              <w:spacing w:line="220" w:lineRule="exact"/>
              <w:jc w:val="center"/>
              <w:rPr>
                <w:b/>
                <w:sz w:val="16"/>
                <w:szCs w:val="16"/>
              </w:rPr>
            </w:pPr>
            <w:r w:rsidRPr="003F19CB">
              <w:rPr>
                <w:b/>
                <w:sz w:val="16"/>
                <w:szCs w:val="16"/>
              </w:rPr>
              <w:t>Termination Benefits  $’000</w:t>
            </w:r>
          </w:p>
        </w:tc>
        <w:tc>
          <w:tcPr>
            <w:tcW w:w="851" w:type="dxa"/>
            <w:tcBorders>
              <w:top w:val="single" w:sz="4" w:space="0" w:color="auto"/>
              <w:left w:val="single" w:sz="4" w:space="0" w:color="auto"/>
            </w:tcBorders>
            <w:shd w:val="clear" w:color="auto" w:fill="auto"/>
            <w:tcMar>
              <w:top w:w="28" w:type="dxa"/>
              <w:left w:w="0" w:type="dxa"/>
              <w:bottom w:w="57" w:type="dxa"/>
              <w:right w:w="0" w:type="dxa"/>
            </w:tcMar>
            <w:vAlign w:val="bottom"/>
          </w:tcPr>
          <w:p w:rsidR="002B4CC3" w:rsidRPr="003F19CB" w:rsidRDefault="002B4CC3" w:rsidP="00E30C12">
            <w:pPr>
              <w:pStyle w:val="Normaltabletext1stpararight"/>
              <w:spacing w:line="220" w:lineRule="exact"/>
              <w:jc w:val="center"/>
              <w:rPr>
                <w:b/>
                <w:sz w:val="16"/>
                <w:szCs w:val="16"/>
              </w:rPr>
            </w:pPr>
            <w:r w:rsidRPr="003F19CB">
              <w:rPr>
                <w:b/>
                <w:sz w:val="16"/>
                <w:szCs w:val="16"/>
              </w:rPr>
              <w:t>Total</w:t>
            </w:r>
            <w:r w:rsidRPr="003F19CB">
              <w:rPr>
                <w:b/>
                <w:sz w:val="16"/>
                <w:szCs w:val="16"/>
              </w:rPr>
              <w:br/>
              <w:t>Expenses</w:t>
            </w:r>
          </w:p>
          <w:p w:rsidR="002B4CC3" w:rsidRPr="003F19CB" w:rsidRDefault="002B4CC3" w:rsidP="00E30C12">
            <w:pPr>
              <w:pStyle w:val="Normaltabletext1stpararight"/>
              <w:spacing w:line="220" w:lineRule="exact"/>
              <w:ind w:right="113"/>
              <w:rPr>
                <w:b/>
                <w:sz w:val="16"/>
                <w:szCs w:val="16"/>
              </w:rPr>
            </w:pPr>
            <w:r w:rsidRPr="003F19CB">
              <w:rPr>
                <w:b/>
                <w:sz w:val="16"/>
                <w:szCs w:val="16"/>
              </w:rPr>
              <w:t>$’000</w:t>
            </w:r>
          </w:p>
        </w:tc>
      </w:tr>
      <w:tr w:rsidR="002B4CC3" w:rsidRPr="003F19CB" w:rsidTr="00F14E09">
        <w:trPr>
          <w:trHeight w:val="246"/>
        </w:trPr>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341F67">
            <w:pPr>
              <w:pStyle w:val="Normaltabletextleft"/>
              <w:spacing w:line="220" w:lineRule="exact"/>
              <w:rPr>
                <w:sz w:val="16"/>
                <w:szCs w:val="16"/>
              </w:rPr>
            </w:pPr>
            <w:r w:rsidRPr="003F19CB">
              <w:rPr>
                <w:sz w:val="16"/>
                <w:szCs w:val="16"/>
              </w:rPr>
              <w:t xml:space="preserve">¹Chairperson – 1 September 2015 to current </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2B4CC3" w:rsidRPr="003F19CB" w:rsidRDefault="002B4CC3" w:rsidP="00341F67">
            <w:pPr>
              <w:pStyle w:val="Normaltabletextleft"/>
              <w:spacing w:line="220" w:lineRule="exact"/>
              <w:rPr>
                <w:i/>
                <w:spacing w:val="-2"/>
                <w:sz w:val="16"/>
                <w:szCs w:val="16"/>
              </w:rPr>
            </w:pPr>
            <w:r w:rsidRPr="003F19CB">
              <w:rPr>
                <w:spacing w:val="-2"/>
                <w:sz w:val="16"/>
                <w:szCs w:val="16"/>
              </w:rPr>
              <w:t xml:space="preserve">Crime </w:t>
            </w:r>
            <w:r w:rsidRPr="003F19CB">
              <w:rPr>
                <w:i/>
                <w:spacing w:val="-2"/>
                <w:sz w:val="16"/>
                <w:szCs w:val="16"/>
              </w:rPr>
              <w:t>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487</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9</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t>–</w:t>
            </w:r>
          </w:p>
        </w:tc>
        <w:tc>
          <w:tcPr>
            <w:tcW w:w="992" w:type="dxa"/>
            <w:tcBorders>
              <w:top w:val="single" w:sz="4" w:space="0" w:color="auto"/>
              <w:left w:val="single" w:sz="4" w:space="0" w:color="auto"/>
              <w:bottom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496</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341F67">
            <w:pPr>
              <w:pStyle w:val="Normaltabletextleft"/>
              <w:spacing w:line="220" w:lineRule="exact"/>
              <w:rPr>
                <w:sz w:val="16"/>
                <w:szCs w:val="16"/>
              </w:rPr>
            </w:pPr>
            <w:r w:rsidRPr="003F19CB">
              <w:rPr>
                <w:sz w:val="16"/>
                <w:szCs w:val="16"/>
              </w:rPr>
              <w:t xml:space="preserve">Chief Executive Officer – 1 January 2016 to current </w:t>
            </w:r>
          </w:p>
        </w:tc>
        <w:tc>
          <w:tcPr>
            <w:tcW w:w="2551" w:type="dxa"/>
            <w:tcBorders>
              <w:top w:val="single" w:sz="4" w:space="0" w:color="auto"/>
              <w:left w:val="single" w:sz="4" w:space="0" w:color="auto"/>
              <w:right w:val="single" w:sz="4" w:space="0" w:color="auto"/>
            </w:tcBorders>
            <w:tcMar>
              <w:left w:w="57" w:type="dxa"/>
            </w:tcMar>
            <w:vAlign w:val="center"/>
          </w:tcPr>
          <w:p w:rsidR="002B4CC3" w:rsidRPr="003F19CB" w:rsidRDefault="002B4CC3" w:rsidP="00341F67">
            <w:pPr>
              <w:pStyle w:val="Normaltabletextleft"/>
              <w:spacing w:line="220" w:lineRule="exact"/>
              <w:rPr>
                <w:sz w:val="16"/>
                <w:szCs w:val="16"/>
              </w:rPr>
            </w:pPr>
            <w:r w:rsidRPr="003F19CB">
              <w:rPr>
                <w:spacing w:val="-2"/>
                <w:sz w:val="16"/>
                <w:szCs w:val="16"/>
              </w:rPr>
              <w:t xml:space="preserve">CEO,  </w:t>
            </w:r>
            <w:r w:rsidRPr="003F19CB">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300</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6</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32</w:t>
            </w:r>
          </w:p>
        </w:tc>
        <w:tc>
          <w:tcPr>
            <w:tcW w:w="992" w:type="dxa"/>
            <w:tcBorders>
              <w:top w:val="single" w:sz="4" w:space="0" w:color="auto"/>
              <w:left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338</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57304F">
            <w:pPr>
              <w:pStyle w:val="Normaltabletextleft"/>
              <w:spacing w:line="220" w:lineRule="exact"/>
              <w:rPr>
                <w:sz w:val="16"/>
                <w:szCs w:val="16"/>
              </w:rPr>
            </w:pPr>
            <w:r w:rsidRPr="003F19CB">
              <w:rPr>
                <w:sz w:val="16"/>
                <w:szCs w:val="16"/>
              </w:rPr>
              <w:t>Executive Director, Corruption – 15 September 2014 to current</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2B4CC3" w:rsidRPr="003F19CB" w:rsidRDefault="002B4CC3" w:rsidP="00341F67">
            <w:pPr>
              <w:pStyle w:val="Normaltabletextleft"/>
              <w:spacing w:line="220" w:lineRule="exact"/>
              <w:rPr>
                <w:spacing w:val="-2"/>
                <w:sz w:val="16"/>
                <w:szCs w:val="16"/>
              </w:rPr>
            </w:pPr>
            <w:r w:rsidRPr="003F19CB">
              <w:rPr>
                <w:spacing w:val="-2"/>
                <w:sz w:val="16"/>
                <w:szCs w:val="16"/>
              </w:rPr>
              <w:t xml:space="preserve">SES4, </w:t>
            </w:r>
            <w:r w:rsidRPr="003F19CB">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5A11A8">
            <w:pPr>
              <w:pStyle w:val="Normaltabletext1stpararight"/>
              <w:spacing w:line="220" w:lineRule="exact"/>
              <w:rPr>
                <w:sz w:val="16"/>
                <w:szCs w:val="16"/>
              </w:rPr>
            </w:pPr>
            <w:r w:rsidRPr="003F19CB">
              <w:rPr>
                <w:sz w:val="16"/>
                <w:szCs w:val="16"/>
              </w:rPr>
              <w:t>249</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5</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280</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57304F">
            <w:pPr>
              <w:pStyle w:val="Normaltabletextleft"/>
              <w:spacing w:line="220" w:lineRule="exact"/>
              <w:rPr>
                <w:sz w:val="16"/>
                <w:szCs w:val="16"/>
              </w:rPr>
            </w:pPr>
            <w:r w:rsidRPr="003F19CB">
              <w:rPr>
                <w:sz w:val="16"/>
                <w:szCs w:val="16"/>
              </w:rPr>
              <w:t>Executive Director, Crime – 9 January 2012 to 30 June 2017</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2B4CC3" w:rsidRPr="003F19CB" w:rsidRDefault="002B4CC3" w:rsidP="00341F67">
            <w:pPr>
              <w:pStyle w:val="Normaltabletextleft"/>
              <w:spacing w:line="220" w:lineRule="exact"/>
              <w:rPr>
                <w:i/>
                <w:spacing w:val="-2"/>
                <w:sz w:val="16"/>
                <w:szCs w:val="16"/>
              </w:rPr>
            </w:pPr>
            <w:r w:rsidRPr="003F19CB">
              <w:rPr>
                <w:spacing w:val="-2"/>
                <w:sz w:val="16"/>
                <w:szCs w:val="16"/>
              </w:rPr>
              <w:t xml:space="preserve">SES4, </w:t>
            </w:r>
            <w:r w:rsidRPr="003F19CB">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5A11A8" w:rsidP="00341F67">
            <w:pPr>
              <w:pStyle w:val="Normaltabletext1stpararight"/>
              <w:spacing w:line="220" w:lineRule="exact"/>
              <w:rPr>
                <w:sz w:val="16"/>
                <w:szCs w:val="16"/>
              </w:rPr>
            </w:pPr>
            <w:r w:rsidRPr="003F19CB">
              <w:rPr>
                <w:sz w:val="16"/>
                <w:szCs w:val="16"/>
              </w:rPr>
              <w:t>284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5</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tcPr>
          <w:p w:rsidR="002B4CC3" w:rsidRPr="003F19CB" w:rsidRDefault="009E1F8F" w:rsidP="009E1F8F">
            <w:pPr>
              <w:pStyle w:val="Normaltabletext1stpararight"/>
              <w:spacing w:line="220" w:lineRule="exact"/>
              <w:ind w:right="141"/>
              <w:rPr>
                <w:sz w:val="16"/>
                <w:szCs w:val="16"/>
              </w:rPr>
            </w:pPr>
            <w:r w:rsidRPr="003F19CB">
              <w:rPr>
                <w:sz w:val="16"/>
                <w:szCs w:val="16"/>
              </w:rPr>
              <w:t>51</w:t>
            </w:r>
          </w:p>
        </w:tc>
        <w:tc>
          <w:tcPr>
            <w:tcW w:w="851"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2B4CC3" w:rsidRPr="003F19CB" w:rsidRDefault="002B4CC3" w:rsidP="00341F67">
            <w:pPr>
              <w:pStyle w:val="Normaltabletext1stpararight"/>
              <w:spacing w:line="220" w:lineRule="exact"/>
              <w:rPr>
                <w:sz w:val="16"/>
                <w:szCs w:val="16"/>
              </w:rPr>
            </w:pPr>
            <w:r w:rsidRPr="003F19CB">
              <w:rPr>
                <w:sz w:val="16"/>
                <w:szCs w:val="16"/>
              </w:rPr>
              <w:t>368</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2B4CC3">
            <w:pPr>
              <w:pStyle w:val="Normaltabletextleft"/>
              <w:spacing w:line="220" w:lineRule="exact"/>
              <w:rPr>
                <w:sz w:val="16"/>
                <w:szCs w:val="16"/>
              </w:rPr>
            </w:pPr>
            <w:r w:rsidRPr="003F19CB">
              <w:rPr>
                <w:sz w:val="16"/>
                <w:szCs w:val="16"/>
              </w:rPr>
              <w:t xml:space="preserve">Executive Director, Strategic and Corporate Services – 13 July 2015 </w:t>
            </w:r>
            <w:r w:rsidR="00AE3102" w:rsidRPr="003F19CB">
              <w:rPr>
                <w:sz w:val="16"/>
                <w:szCs w:val="16"/>
              </w:rPr>
              <w:t>to</w:t>
            </w:r>
            <w:r w:rsidRPr="003F19CB">
              <w:rPr>
                <w:sz w:val="16"/>
                <w:szCs w:val="16"/>
              </w:rPr>
              <w:t xml:space="preserve"> current</w:t>
            </w:r>
          </w:p>
        </w:tc>
        <w:tc>
          <w:tcPr>
            <w:tcW w:w="2551" w:type="dxa"/>
            <w:tcBorders>
              <w:top w:val="single" w:sz="4" w:space="0" w:color="auto"/>
              <w:left w:val="single" w:sz="4" w:space="0" w:color="auto"/>
              <w:right w:val="single" w:sz="4" w:space="0" w:color="auto"/>
            </w:tcBorders>
            <w:tcMar>
              <w:left w:w="57" w:type="dxa"/>
            </w:tcMar>
            <w:vAlign w:val="center"/>
          </w:tcPr>
          <w:p w:rsidR="002B4CC3" w:rsidRPr="003F19CB" w:rsidRDefault="002B4CC3" w:rsidP="0057304F">
            <w:pPr>
              <w:pStyle w:val="Normaltabletextleft"/>
              <w:spacing w:line="220" w:lineRule="exact"/>
              <w:rPr>
                <w:spacing w:val="-2"/>
                <w:sz w:val="16"/>
                <w:szCs w:val="16"/>
              </w:rPr>
            </w:pPr>
            <w:r w:rsidRPr="003F19CB">
              <w:rPr>
                <w:spacing w:val="-2"/>
                <w:sz w:val="16"/>
                <w:szCs w:val="16"/>
              </w:rPr>
              <w:t>SES3,</w:t>
            </w:r>
            <w:r w:rsidRPr="003F19CB">
              <w:rPr>
                <w:i/>
                <w:spacing w:val="-2"/>
                <w:sz w:val="16"/>
                <w:szCs w:val="16"/>
              </w:rPr>
              <w:t xml:space="preserve"> 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241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5</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23</w:t>
            </w:r>
          </w:p>
        </w:tc>
        <w:tc>
          <w:tcPr>
            <w:tcW w:w="992" w:type="dxa"/>
            <w:tcBorders>
              <w:top w:val="single" w:sz="4" w:space="0" w:color="auto"/>
              <w:left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269</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57304F">
            <w:pPr>
              <w:pStyle w:val="Normaltabletextleft"/>
              <w:spacing w:line="220" w:lineRule="exact"/>
              <w:rPr>
                <w:sz w:val="16"/>
                <w:szCs w:val="16"/>
              </w:rPr>
            </w:pPr>
            <w:r w:rsidRPr="003F19CB">
              <w:rPr>
                <w:sz w:val="16"/>
                <w:szCs w:val="16"/>
              </w:rPr>
              <w:t xml:space="preserve">Executive Director, Operations Support – 12 October 2015 to current </w:t>
            </w:r>
          </w:p>
        </w:tc>
        <w:tc>
          <w:tcPr>
            <w:tcW w:w="2551" w:type="dxa"/>
            <w:tcBorders>
              <w:top w:val="single" w:sz="4" w:space="0" w:color="auto"/>
              <w:left w:val="single" w:sz="4" w:space="0" w:color="auto"/>
              <w:right w:val="single" w:sz="4" w:space="0" w:color="auto"/>
            </w:tcBorders>
            <w:tcMar>
              <w:left w:w="57" w:type="dxa"/>
            </w:tcMar>
            <w:vAlign w:val="center"/>
          </w:tcPr>
          <w:p w:rsidR="002B4CC3" w:rsidRPr="003F19CB" w:rsidRDefault="002B4CC3" w:rsidP="0057304F">
            <w:pPr>
              <w:pStyle w:val="Normaltabletextleft"/>
              <w:spacing w:line="220" w:lineRule="exact"/>
              <w:rPr>
                <w:sz w:val="16"/>
                <w:szCs w:val="16"/>
              </w:rPr>
            </w:pPr>
            <w:r w:rsidRPr="003F19CB">
              <w:rPr>
                <w:spacing w:val="-2"/>
                <w:sz w:val="16"/>
                <w:szCs w:val="16"/>
              </w:rPr>
              <w:t xml:space="preserve">Chief Superintendent, </w:t>
            </w:r>
            <w:r w:rsidRPr="003F19CB">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188</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4</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22</w:t>
            </w:r>
          </w:p>
        </w:tc>
        <w:tc>
          <w:tcPr>
            <w:tcW w:w="992" w:type="dxa"/>
            <w:tcBorders>
              <w:top w:val="single" w:sz="4" w:space="0" w:color="auto"/>
              <w:left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214</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57304F">
            <w:pPr>
              <w:pStyle w:val="Normaltabletextleft"/>
              <w:spacing w:line="220" w:lineRule="exact"/>
              <w:rPr>
                <w:sz w:val="16"/>
                <w:szCs w:val="16"/>
              </w:rPr>
            </w:pPr>
            <w:r w:rsidRPr="003F19CB">
              <w:rPr>
                <w:sz w:val="16"/>
                <w:szCs w:val="16"/>
              </w:rPr>
              <w:t>Director, Financial Investigations – 18 March 2013 to current</w:t>
            </w:r>
          </w:p>
        </w:tc>
        <w:tc>
          <w:tcPr>
            <w:tcW w:w="2551" w:type="dxa"/>
            <w:tcBorders>
              <w:top w:val="single" w:sz="4" w:space="0" w:color="auto"/>
              <w:left w:val="single" w:sz="4" w:space="0" w:color="auto"/>
              <w:right w:val="single" w:sz="4" w:space="0" w:color="auto"/>
            </w:tcBorders>
            <w:tcMar>
              <w:left w:w="57" w:type="dxa"/>
            </w:tcMar>
            <w:vAlign w:val="center"/>
          </w:tcPr>
          <w:p w:rsidR="002B4CC3" w:rsidRPr="003F19CB" w:rsidRDefault="002B4CC3" w:rsidP="0057304F">
            <w:pPr>
              <w:pStyle w:val="Normaltabletextleft"/>
              <w:spacing w:line="220" w:lineRule="exact"/>
              <w:rPr>
                <w:sz w:val="16"/>
                <w:szCs w:val="16"/>
              </w:rPr>
            </w:pPr>
            <w:r w:rsidRPr="003F19CB">
              <w:rPr>
                <w:spacing w:val="-2"/>
                <w:sz w:val="16"/>
                <w:szCs w:val="16"/>
              </w:rPr>
              <w:t xml:space="preserve">SES2, </w:t>
            </w:r>
            <w:r w:rsidRPr="003F19CB">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179</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4</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18</w:t>
            </w:r>
          </w:p>
        </w:tc>
        <w:tc>
          <w:tcPr>
            <w:tcW w:w="992" w:type="dxa"/>
            <w:tcBorders>
              <w:top w:val="single" w:sz="4" w:space="0" w:color="auto"/>
              <w:left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201</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C740A3">
            <w:pPr>
              <w:pStyle w:val="Normaltabletextleft"/>
              <w:spacing w:line="220" w:lineRule="exact"/>
              <w:rPr>
                <w:sz w:val="16"/>
                <w:szCs w:val="16"/>
              </w:rPr>
            </w:pPr>
            <w:r w:rsidRPr="003F19CB">
              <w:rPr>
                <w:sz w:val="16"/>
                <w:szCs w:val="16"/>
              </w:rPr>
              <w:t>Director, Legal Services – 26 April 2012 to current</w:t>
            </w:r>
          </w:p>
        </w:tc>
        <w:tc>
          <w:tcPr>
            <w:tcW w:w="2551" w:type="dxa"/>
            <w:tcBorders>
              <w:top w:val="single" w:sz="4" w:space="0" w:color="auto"/>
              <w:left w:val="single" w:sz="4" w:space="0" w:color="auto"/>
              <w:right w:val="single" w:sz="4" w:space="0" w:color="auto"/>
            </w:tcBorders>
            <w:tcMar>
              <w:left w:w="57" w:type="dxa"/>
            </w:tcMar>
            <w:vAlign w:val="center"/>
          </w:tcPr>
          <w:p w:rsidR="002B4CC3" w:rsidRPr="003F19CB" w:rsidRDefault="002B4CC3" w:rsidP="0057304F">
            <w:pPr>
              <w:pStyle w:val="Normaltabletextleft"/>
              <w:spacing w:line="220" w:lineRule="exact"/>
              <w:rPr>
                <w:sz w:val="16"/>
                <w:szCs w:val="16"/>
              </w:rPr>
            </w:pPr>
            <w:r w:rsidRPr="003F19CB">
              <w:rPr>
                <w:spacing w:val="-2"/>
                <w:sz w:val="16"/>
                <w:szCs w:val="16"/>
              </w:rPr>
              <w:t xml:space="preserve">SES2, </w:t>
            </w:r>
            <w:r w:rsidRPr="003F19CB">
              <w:rPr>
                <w:i/>
                <w:spacing w:val="-2"/>
                <w:sz w:val="16"/>
                <w:szCs w:val="16"/>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174</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3</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18</w:t>
            </w:r>
          </w:p>
        </w:tc>
        <w:tc>
          <w:tcPr>
            <w:tcW w:w="992" w:type="dxa"/>
            <w:tcBorders>
              <w:top w:val="single" w:sz="4" w:space="0" w:color="auto"/>
              <w:left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195</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57304F">
            <w:pPr>
              <w:pStyle w:val="Normaltabletextleft"/>
              <w:spacing w:line="220" w:lineRule="exact"/>
              <w:rPr>
                <w:sz w:val="16"/>
                <w:szCs w:val="16"/>
              </w:rPr>
            </w:pPr>
            <w:r w:rsidRPr="003F19CB">
              <w:rPr>
                <w:sz w:val="16"/>
                <w:szCs w:val="16"/>
              </w:rPr>
              <w:t>Director, Research and Policy – 17 February 2012 to current</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2B4CC3" w:rsidRPr="003F19CB" w:rsidRDefault="002B4CC3" w:rsidP="0057304F">
            <w:pPr>
              <w:pStyle w:val="Normaltabletextleft"/>
              <w:spacing w:line="220" w:lineRule="exact"/>
              <w:rPr>
                <w:spacing w:val="-2"/>
                <w:sz w:val="16"/>
                <w:szCs w:val="16"/>
              </w:rPr>
            </w:pPr>
            <w:r w:rsidRPr="003F19CB">
              <w:rPr>
                <w:spacing w:val="-2"/>
                <w:sz w:val="16"/>
                <w:szCs w:val="16"/>
              </w:rPr>
              <w:t xml:space="preserve">SES2, </w:t>
            </w:r>
            <w:r w:rsidRPr="003F19CB">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189</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213</w:t>
            </w:r>
          </w:p>
        </w:tc>
      </w:tr>
      <w:tr w:rsidR="002B4CC3" w:rsidRPr="003F19CB" w:rsidTr="00F14E09">
        <w:tc>
          <w:tcPr>
            <w:tcW w:w="3119" w:type="dxa"/>
            <w:tcBorders>
              <w:top w:val="single" w:sz="4" w:space="0" w:color="auto"/>
              <w:bottom w:val="single" w:sz="4" w:space="0" w:color="auto"/>
              <w:right w:val="single" w:sz="4" w:space="0" w:color="auto"/>
            </w:tcBorders>
            <w:tcMar>
              <w:top w:w="28" w:type="dxa"/>
              <w:bottom w:w="57" w:type="dxa"/>
            </w:tcMar>
            <w:vAlign w:val="center"/>
          </w:tcPr>
          <w:p w:rsidR="002B4CC3" w:rsidRPr="003F19CB" w:rsidRDefault="002B4CC3" w:rsidP="0057304F">
            <w:pPr>
              <w:pStyle w:val="Normaltabletextleft"/>
              <w:spacing w:line="220" w:lineRule="exact"/>
              <w:rPr>
                <w:sz w:val="16"/>
                <w:szCs w:val="16"/>
              </w:rPr>
            </w:pPr>
            <w:r w:rsidRPr="003F19CB">
              <w:rPr>
                <w:sz w:val="16"/>
                <w:szCs w:val="16"/>
              </w:rPr>
              <w:t>Director, Intelligence – 23 November 2012 to current</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2B4CC3" w:rsidRPr="003F19CB" w:rsidRDefault="002B4CC3" w:rsidP="0057304F">
            <w:pPr>
              <w:pStyle w:val="Normaltabletextleft"/>
              <w:spacing w:line="220" w:lineRule="exact"/>
              <w:rPr>
                <w:spacing w:val="-2"/>
                <w:sz w:val="16"/>
                <w:szCs w:val="16"/>
              </w:rPr>
            </w:pPr>
            <w:r w:rsidRPr="003F19CB">
              <w:rPr>
                <w:spacing w:val="-2"/>
                <w:sz w:val="16"/>
                <w:szCs w:val="16"/>
              </w:rPr>
              <w:t xml:space="preserve">SO, </w:t>
            </w:r>
            <w:r w:rsidRPr="003F19CB">
              <w:rPr>
                <w:i/>
                <w:spacing w:val="-2"/>
                <w:sz w:val="16"/>
                <w:szCs w:val="16"/>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133</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2</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16</w:t>
            </w:r>
          </w:p>
        </w:tc>
        <w:tc>
          <w:tcPr>
            <w:tcW w:w="992" w:type="dxa"/>
            <w:tcBorders>
              <w:top w:val="single" w:sz="4" w:space="0" w:color="auto"/>
              <w:left w:val="single" w:sz="4" w:space="0" w:color="auto"/>
              <w:bottom w:val="single" w:sz="4" w:space="0" w:color="auto"/>
              <w:right w:val="single" w:sz="4" w:space="0" w:color="auto"/>
            </w:tcBorders>
            <w:vAlign w:val="center"/>
          </w:tcPr>
          <w:p w:rsidR="002B4CC3" w:rsidRPr="003F19CB" w:rsidRDefault="002B4CC3" w:rsidP="009E1F8F">
            <w:pPr>
              <w:pStyle w:val="Normaltabletext1stpararight"/>
              <w:spacing w:line="220" w:lineRule="exact"/>
              <w:ind w:right="141"/>
              <w:rPr>
                <w:sz w:val="16"/>
                <w:szCs w:val="16"/>
              </w:rPr>
            </w:pPr>
            <w:r w:rsidRPr="003F19CB">
              <w:t>–</w:t>
            </w:r>
          </w:p>
        </w:tc>
        <w:tc>
          <w:tcPr>
            <w:tcW w:w="851"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sz w:val="16"/>
                <w:szCs w:val="16"/>
              </w:rPr>
            </w:pPr>
            <w:r w:rsidRPr="003F19CB">
              <w:rPr>
                <w:sz w:val="16"/>
                <w:szCs w:val="16"/>
              </w:rPr>
              <w:t>151</w:t>
            </w:r>
          </w:p>
        </w:tc>
      </w:tr>
      <w:tr w:rsidR="002B4CC3" w:rsidRPr="003F19CB" w:rsidTr="00F14E09">
        <w:tc>
          <w:tcPr>
            <w:tcW w:w="3119" w:type="dxa"/>
            <w:tcBorders>
              <w:top w:val="single" w:sz="4" w:space="0" w:color="auto"/>
              <w:bottom w:val="double" w:sz="4" w:space="0" w:color="auto"/>
              <w:right w:val="single" w:sz="4" w:space="0" w:color="auto"/>
            </w:tcBorders>
            <w:tcMar>
              <w:top w:w="28" w:type="dxa"/>
              <w:bottom w:w="57" w:type="dxa"/>
            </w:tcMar>
            <w:vAlign w:val="center"/>
          </w:tcPr>
          <w:p w:rsidR="002B4CC3" w:rsidRPr="003F19CB" w:rsidRDefault="002B4CC3" w:rsidP="0057304F">
            <w:pPr>
              <w:pStyle w:val="Normaltabletextleft"/>
              <w:spacing w:line="220" w:lineRule="exact"/>
              <w:rPr>
                <w:b/>
                <w:sz w:val="16"/>
                <w:szCs w:val="16"/>
              </w:rPr>
            </w:pPr>
            <w:r w:rsidRPr="003F19CB">
              <w:rPr>
                <w:b/>
                <w:sz w:val="16"/>
                <w:szCs w:val="16"/>
              </w:rPr>
              <w:t>Total Remuneration</w:t>
            </w:r>
          </w:p>
        </w:tc>
        <w:tc>
          <w:tcPr>
            <w:tcW w:w="2551" w:type="dxa"/>
            <w:tcBorders>
              <w:top w:val="single" w:sz="4" w:space="0" w:color="auto"/>
              <w:left w:val="single" w:sz="4" w:space="0" w:color="auto"/>
              <w:bottom w:val="double" w:sz="4" w:space="0" w:color="auto"/>
              <w:right w:val="single" w:sz="4" w:space="0" w:color="auto"/>
            </w:tcBorders>
          </w:tcPr>
          <w:p w:rsidR="002B4CC3" w:rsidRPr="003F19CB" w:rsidRDefault="002B4CC3" w:rsidP="0057304F">
            <w:pPr>
              <w:pStyle w:val="Normaltabletext1stpararight"/>
              <w:spacing w:line="220" w:lineRule="exact"/>
              <w:rPr>
                <w:b/>
                <w:sz w:val="16"/>
                <w:szCs w:val="16"/>
              </w:rPr>
            </w:pPr>
          </w:p>
        </w:tc>
        <w:tc>
          <w:tcPr>
            <w:tcW w:w="993"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rsidR="002B4CC3" w:rsidRPr="003F19CB" w:rsidRDefault="002B4CC3" w:rsidP="005A11A8">
            <w:pPr>
              <w:pStyle w:val="Normaltabletext1stpararight"/>
              <w:spacing w:line="220" w:lineRule="exact"/>
              <w:rPr>
                <w:b/>
                <w:sz w:val="16"/>
                <w:szCs w:val="16"/>
              </w:rPr>
            </w:pPr>
            <w:r w:rsidRPr="003F19CB">
              <w:rPr>
                <w:b/>
                <w:sz w:val="16"/>
                <w:szCs w:val="16"/>
              </w:rPr>
              <w:t>2,4</w:t>
            </w:r>
            <w:r w:rsidR="005A11A8" w:rsidRPr="003F19CB">
              <w:rPr>
                <w:b/>
                <w:sz w:val="16"/>
                <w:szCs w:val="16"/>
              </w:rPr>
              <w:t>24</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b/>
                <w:sz w:val="16"/>
                <w:szCs w:val="16"/>
              </w:rPr>
            </w:pPr>
            <w:r w:rsidRPr="003F19CB">
              <w:rPr>
                <w:b/>
                <w:sz w:val="16"/>
                <w:szCs w:val="16"/>
              </w:rPr>
              <w:t>47</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b/>
                <w:sz w:val="16"/>
                <w:szCs w:val="16"/>
              </w:rPr>
            </w:pPr>
            <w:r w:rsidRPr="003F19CB">
              <w:rPr>
                <w:b/>
                <w:sz w:val="16"/>
                <w:szCs w:val="16"/>
              </w:rPr>
              <w:t>203</w:t>
            </w:r>
          </w:p>
        </w:tc>
        <w:tc>
          <w:tcPr>
            <w:tcW w:w="992" w:type="dxa"/>
            <w:tcBorders>
              <w:top w:val="single" w:sz="4" w:space="0" w:color="auto"/>
              <w:left w:val="single" w:sz="4" w:space="0" w:color="auto"/>
              <w:bottom w:val="double" w:sz="4" w:space="0" w:color="auto"/>
              <w:right w:val="single" w:sz="4" w:space="0" w:color="auto"/>
            </w:tcBorders>
          </w:tcPr>
          <w:p w:rsidR="002B4CC3" w:rsidRPr="003F19CB" w:rsidRDefault="002B4CC3" w:rsidP="009E1F8F">
            <w:pPr>
              <w:pStyle w:val="Normaltabletext1stpararight"/>
              <w:spacing w:line="220" w:lineRule="exact"/>
              <w:ind w:right="141"/>
              <w:rPr>
                <w:b/>
                <w:sz w:val="16"/>
                <w:szCs w:val="16"/>
              </w:rPr>
            </w:pPr>
            <w:r w:rsidRPr="003F19CB">
              <w:rPr>
                <w:b/>
                <w:sz w:val="16"/>
                <w:szCs w:val="16"/>
              </w:rPr>
              <w:t>51</w:t>
            </w:r>
          </w:p>
        </w:tc>
        <w:tc>
          <w:tcPr>
            <w:tcW w:w="851"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rsidR="002B4CC3" w:rsidRPr="003F19CB" w:rsidRDefault="002B4CC3" w:rsidP="0057304F">
            <w:pPr>
              <w:pStyle w:val="Normaltabletext1stpararight"/>
              <w:spacing w:line="220" w:lineRule="exact"/>
              <w:rPr>
                <w:b/>
                <w:sz w:val="16"/>
                <w:szCs w:val="16"/>
              </w:rPr>
            </w:pPr>
            <w:r w:rsidRPr="003F19CB">
              <w:rPr>
                <w:b/>
                <w:sz w:val="16"/>
                <w:szCs w:val="16"/>
              </w:rPr>
              <w:t>2,725</w:t>
            </w:r>
          </w:p>
        </w:tc>
      </w:tr>
    </w:tbl>
    <w:p w:rsidR="002B4CC3" w:rsidRPr="003F19CB" w:rsidRDefault="003A4D61" w:rsidP="006432EC">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rPr>
          <w:color w:val="000000" w:themeColor="text1"/>
        </w:rPr>
      </w:pPr>
      <w:r w:rsidRPr="003F19CB">
        <w:rPr>
          <w:vertAlign w:val="superscript"/>
        </w:rPr>
        <w:t>1</w:t>
      </w:r>
      <w:r w:rsidRPr="003F19CB">
        <w:tab/>
      </w:r>
      <w:r w:rsidR="004D6FDF" w:rsidRPr="003F19CB">
        <w:t xml:space="preserve">The </w:t>
      </w:r>
      <w:r w:rsidR="004E7554" w:rsidRPr="003F19CB">
        <w:t xml:space="preserve">Chairperson </w:t>
      </w:r>
      <w:r w:rsidR="000E5462" w:rsidRPr="003F19CB">
        <w:t xml:space="preserve">also </w:t>
      </w:r>
      <w:r w:rsidR="004E7554" w:rsidRPr="003F19CB">
        <w:t>receiv</w:t>
      </w:r>
      <w:r w:rsidR="004D6FDF" w:rsidRPr="003F19CB">
        <w:t xml:space="preserve">ed a non-monetary motor vehicle </w:t>
      </w:r>
      <w:r w:rsidR="00341F67" w:rsidRPr="003F19CB">
        <w:rPr>
          <w:color w:val="000000" w:themeColor="text1"/>
        </w:rPr>
        <w:t>benefit of $</w:t>
      </w:r>
      <w:r w:rsidR="006432EC" w:rsidRPr="003F19CB">
        <w:rPr>
          <w:color w:val="000000" w:themeColor="text1"/>
        </w:rPr>
        <w:t>20,514</w:t>
      </w:r>
      <w:r w:rsidR="004D6FDF" w:rsidRPr="003F19CB">
        <w:rPr>
          <w:color w:val="000000" w:themeColor="text1"/>
        </w:rPr>
        <w:t xml:space="preserve"> during the financial year.</w:t>
      </w:r>
    </w:p>
    <w:p w:rsidR="004D6FDF" w:rsidRPr="003F19CB" w:rsidRDefault="003A4D61" w:rsidP="003A4D61">
      <w:pPr>
        <w:pStyle w:val="Noteswithhangingindent"/>
        <w:rPr>
          <w:color w:val="000000" w:themeColor="text1"/>
        </w:rPr>
      </w:pPr>
      <w:r w:rsidRPr="003F19CB">
        <w:rPr>
          <w:color w:val="000000" w:themeColor="text1"/>
          <w:vertAlign w:val="superscript"/>
        </w:rPr>
        <w:t>*</w:t>
      </w:r>
      <w:r w:rsidRPr="003F19CB">
        <w:rPr>
          <w:color w:val="000000" w:themeColor="text1"/>
        </w:rPr>
        <w:tab/>
      </w:r>
      <w:r w:rsidR="000E5462" w:rsidRPr="003F19CB">
        <w:rPr>
          <w:color w:val="000000" w:themeColor="text1"/>
        </w:rPr>
        <w:t>Remuneration</w:t>
      </w:r>
      <w:r w:rsidR="00D210E9" w:rsidRPr="003F19CB">
        <w:rPr>
          <w:color w:val="000000" w:themeColor="text1"/>
        </w:rPr>
        <w:t xml:space="preserve"> </w:t>
      </w:r>
      <w:r w:rsidR="00614347" w:rsidRPr="003F19CB">
        <w:rPr>
          <w:color w:val="000000" w:themeColor="text1"/>
        </w:rPr>
        <w:t>expenses include co</w:t>
      </w:r>
      <w:r w:rsidR="00341F67" w:rsidRPr="003F19CB">
        <w:rPr>
          <w:color w:val="000000" w:themeColor="text1"/>
        </w:rPr>
        <w:t xml:space="preserve">sts in relation to </w:t>
      </w:r>
      <w:r w:rsidR="000E5462" w:rsidRPr="003F19CB">
        <w:rPr>
          <w:color w:val="000000" w:themeColor="text1"/>
        </w:rPr>
        <w:t xml:space="preserve">acting </w:t>
      </w:r>
      <w:r w:rsidR="00614347" w:rsidRPr="003F19CB">
        <w:rPr>
          <w:color w:val="000000" w:themeColor="text1"/>
        </w:rPr>
        <w:t>arrangements</w:t>
      </w:r>
      <w:r w:rsidR="00341F67" w:rsidRPr="003F19CB">
        <w:rPr>
          <w:color w:val="000000" w:themeColor="text1"/>
        </w:rPr>
        <w:t xml:space="preserve"> established during the year.</w:t>
      </w:r>
    </w:p>
    <w:p w:rsidR="000E5462" w:rsidRPr="003F19CB" w:rsidRDefault="000E5462" w:rsidP="003A4D61">
      <w:pPr>
        <w:pStyle w:val="Normal1stpara"/>
      </w:pPr>
    </w:p>
    <w:p w:rsidR="00FB1675" w:rsidRPr="003F19CB" w:rsidRDefault="00FB1675" w:rsidP="00FB1675">
      <w:pPr>
        <w:pStyle w:val="Normal115pttext"/>
      </w:pPr>
      <w:r w:rsidRPr="003F19CB">
        <w:lastRenderedPageBreak/>
        <w:t>Note 5:  The Commission, Senior Executive Personnel, Remuneration Expenses</w:t>
      </w:r>
      <w:r w:rsidR="0016077F" w:rsidRPr="003F19CB">
        <w:t xml:space="preserve"> and Related Party Transactions</w:t>
      </w:r>
      <w:r w:rsidRPr="003F19CB">
        <w:t xml:space="preserve"> (cont’d)</w:t>
      </w:r>
    </w:p>
    <w:p w:rsidR="00FB1675" w:rsidRPr="003F19CB" w:rsidRDefault="00FB1675" w:rsidP="00FB1675">
      <w:pPr>
        <w:pStyle w:val="Normalhanginglist105pt"/>
      </w:pPr>
      <w:r w:rsidRPr="003F19CB">
        <w:t>(d)</w:t>
      </w:r>
      <w:r w:rsidRPr="003F19CB">
        <w:tab/>
        <w:t>Remuneration Expenses (cont’d)</w:t>
      </w:r>
    </w:p>
    <w:p w:rsidR="00FB1675" w:rsidRPr="003F19CB" w:rsidRDefault="00FB1675" w:rsidP="003A4D61">
      <w:pPr>
        <w:pStyle w:val="Normal1stpara"/>
      </w:pPr>
    </w:p>
    <w:p w:rsidR="00C0567F" w:rsidRPr="003F19CB" w:rsidRDefault="00C0567F" w:rsidP="00C0567F">
      <w:r w:rsidRPr="003F19CB">
        <w:rPr>
          <w:b/>
        </w:rPr>
        <w:t>1 July 201</w:t>
      </w:r>
      <w:r w:rsidR="008B1121" w:rsidRPr="003F19CB">
        <w:rPr>
          <w:b/>
        </w:rPr>
        <w:t>5</w:t>
      </w:r>
      <w:r w:rsidRPr="003F19CB">
        <w:rPr>
          <w:b/>
        </w:rPr>
        <w:t xml:space="preserve"> – 30 June 201</w:t>
      </w:r>
      <w:r w:rsidR="008B1121" w:rsidRPr="003F19CB">
        <w:rPr>
          <w:b/>
        </w:rPr>
        <w:t>6</w:t>
      </w:r>
      <w:r w:rsidRPr="003F19CB">
        <w:rPr>
          <w:b/>
        </w:rPr>
        <w:t>*</w:t>
      </w:r>
    </w:p>
    <w:tbl>
      <w:tblPr>
        <w:tblW w:w="10289" w:type="dxa"/>
        <w:tblLayout w:type="fixed"/>
        <w:tblCellMar>
          <w:left w:w="0" w:type="dxa"/>
          <w:bottom w:w="11" w:type="dxa"/>
          <w:right w:w="0" w:type="dxa"/>
        </w:tblCellMar>
        <w:tblLook w:val="04A0" w:firstRow="1" w:lastRow="0" w:firstColumn="1" w:lastColumn="0" w:noHBand="0" w:noVBand="1"/>
      </w:tblPr>
      <w:tblGrid>
        <w:gridCol w:w="4252"/>
        <w:gridCol w:w="2551"/>
        <w:gridCol w:w="851"/>
        <w:gridCol w:w="850"/>
        <w:gridCol w:w="935"/>
        <w:gridCol w:w="850"/>
      </w:tblGrid>
      <w:tr w:rsidR="00C0567F" w:rsidRPr="003F19CB" w:rsidTr="001776D8">
        <w:trPr>
          <w:trHeight w:hRule="exact" w:val="907"/>
        </w:trPr>
        <w:tc>
          <w:tcPr>
            <w:tcW w:w="4252" w:type="dxa"/>
            <w:tcBorders>
              <w:top w:val="single" w:sz="4" w:space="0" w:color="auto"/>
              <w:right w:val="single" w:sz="4" w:space="0" w:color="auto"/>
            </w:tcBorders>
            <w:shd w:val="clear" w:color="auto" w:fill="auto"/>
            <w:tcMar>
              <w:top w:w="0" w:type="dxa"/>
            </w:tcMar>
            <w:vAlign w:val="center"/>
          </w:tcPr>
          <w:p w:rsidR="00C0567F" w:rsidRPr="003F19CB" w:rsidRDefault="00C0567F" w:rsidP="001776D8">
            <w:pPr>
              <w:pStyle w:val="Normaltabletextleft"/>
              <w:spacing w:line="220" w:lineRule="exact"/>
              <w:rPr>
                <w:b/>
                <w:sz w:val="16"/>
                <w:szCs w:val="16"/>
              </w:rPr>
            </w:pPr>
            <w:r w:rsidRPr="003F19CB">
              <w:rPr>
                <w:b/>
                <w:sz w:val="16"/>
                <w:szCs w:val="16"/>
              </w:rPr>
              <w:t>Position</w:t>
            </w:r>
          </w:p>
        </w:tc>
        <w:tc>
          <w:tcPr>
            <w:tcW w:w="2551" w:type="dxa"/>
            <w:tcBorders>
              <w:top w:val="single" w:sz="4" w:space="0" w:color="auto"/>
              <w:left w:val="single" w:sz="4" w:space="0" w:color="auto"/>
              <w:right w:val="single" w:sz="4" w:space="0" w:color="auto"/>
            </w:tcBorders>
            <w:vAlign w:val="center"/>
          </w:tcPr>
          <w:p w:rsidR="00C0567F" w:rsidRPr="003F19CB" w:rsidRDefault="00C0567F" w:rsidP="001776D8">
            <w:pPr>
              <w:pStyle w:val="Normaltabletextleft"/>
              <w:tabs>
                <w:tab w:val="left" w:pos="371"/>
              </w:tabs>
              <w:spacing w:line="220" w:lineRule="exact"/>
              <w:jc w:val="center"/>
              <w:rPr>
                <w:b/>
                <w:sz w:val="16"/>
                <w:szCs w:val="16"/>
              </w:rPr>
            </w:pPr>
            <w:r w:rsidRPr="003F19CB">
              <w:rPr>
                <w:b/>
                <w:sz w:val="16"/>
                <w:szCs w:val="16"/>
              </w:rPr>
              <w:t>Contract classification and appointment authority</w:t>
            </w:r>
          </w:p>
        </w:tc>
        <w:tc>
          <w:tcPr>
            <w:tcW w:w="851"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rsidR="00C0567F" w:rsidRPr="003F19CB" w:rsidRDefault="00C0567F" w:rsidP="001776D8">
            <w:pPr>
              <w:pStyle w:val="Normaltabletext1stpararight"/>
              <w:spacing w:line="220" w:lineRule="exact"/>
              <w:jc w:val="center"/>
              <w:rPr>
                <w:b/>
                <w:sz w:val="16"/>
                <w:szCs w:val="16"/>
              </w:rPr>
            </w:pPr>
          </w:p>
          <w:p w:rsidR="00C0567F" w:rsidRPr="003F19CB" w:rsidRDefault="00C0567F" w:rsidP="001776D8">
            <w:pPr>
              <w:pStyle w:val="Normaltabletext1stpararight"/>
              <w:spacing w:line="220" w:lineRule="exact"/>
              <w:jc w:val="center"/>
              <w:rPr>
                <w:b/>
                <w:sz w:val="16"/>
                <w:szCs w:val="16"/>
              </w:rPr>
            </w:pPr>
            <w:r w:rsidRPr="003F19CB">
              <w:rPr>
                <w:b/>
                <w:sz w:val="16"/>
                <w:szCs w:val="16"/>
              </w:rPr>
              <w:t>Monetary Expenses</w:t>
            </w:r>
          </w:p>
          <w:p w:rsidR="00C0567F" w:rsidRPr="003F19CB" w:rsidRDefault="00C0567F" w:rsidP="001776D8">
            <w:pPr>
              <w:pStyle w:val="Normaltabletext1stpararight"/>
              <w:spacing w:line="220" w:lineRule="exact"/>
              <w:jc w:val="center"/>
              <w:rPr>
                <w:b/>
                <w:sz w:val="16"/>
                <w:szCs w:val="16"/>
              </w:rPr>
            </w:pPr>
            <w:r w:rsidRPr="003F19CB">
              <w:rPr>
                <w:b/>
                <w:sz w:val="16"/>
                <w:szCs w:val="16"/>
              </w:rPr>
              <w:t xml:space="preserve">           $’000</w:t>
            </w:r>
          </w:p>
        </w:tc>
        <w:tc>
          <w:tcPr>
            <w:tcW w:w="850"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rsidR="00C0567F" w:rsidRPr="003F19CB" w:rsidRDefault="00C0567F" w:rsidP="001776D8">
            <w:pPr>
              <w:pStyle w:val="Normaltabletext1stpararight"/>
              <w:spacing w:line="220" w:lineRule="exact"/>
              <w:jc w:val="center"/>
              <w:rPr>
                <w:b/>
                <w:sz w:val="16"/>
                <w:szCs w:val="16"/>
              </w:rPr>
            </w:pPr>
            <w:r w:rsidRPr="003F19CB">
              <w:rPr>
                <w:b/>
                <w:sz w:val="16"/>
                <w:szCs w:val="16"/>
              </w:rPr>
              <w:t>Long-Term Employee Expenses</w:t>
            </w:r>
          </w:p>
          <w:p w:rsidR="00C0567F" w:rsidRPr="003F19CB" w:rsidRDefault="00C0567F" w:rsidP="001776D8">
            <w:pPr>
              <w:pStyle w:val="Normaltabletext1stpararight"/>
              <w:spacing w:line="220" w:lineRule="exact"/>
              <w:ind w:right="113"/>
              <w:rPr>
                <w:b/>
                <w:sz w:val="16"/>
                <w:szCs w:val="16"/>
              </w:rPr>
            </w:pPr>
            <w:r w:rsidRPr="003F19CB">
              <w:rPr>
                <w:b/>
                <w:sz w:val="16"/>
                <w:szCs w:val="16"/>
              </w:rPr>
              <w:t>$’000</w:t>
            </w:r>
          </w:p>
        </w:tc>
        <w:tc>
          <w:tcPr>
            <w:tcW w:w="935"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rsidR="00C0567F" w:rsidRPr="003F19CB" w:rsidRDefault="00C0567F" w:rsidP="001776D8">
            <w:pPr>
              <w:pStyle w:val="Normaltabletext1stpararight"/>
              <w:spacing w:line="220" w:lineRule="exact"/>
              <w:jc w:val="center"/>
              <w:rPr>
                <w:b/>
                <w:sz w:val="16"/>
                <w:szCs w:val="16"/>
              </w:rPr>
            </w:pPr>
            <w:r w:rsidRPr="003F19CB">
              <w:rPr>
                <w:b/>
                <w:sz w:val="16"/>
                <w:szCs w:val="16"/>
              </w:rPr>
              <w:t>Post-Employment Expenses</w:t>
            </w:r>
          </w:p>
          <w:p w:rsidR="00C0567F" w:rsidRPr="003F19CB" w:rsidRDefault="00C0567F" w:rsidP="001776D8">
            <w:pPr>
              <w:pStyle w:val="Normaltabletext1stpararight"/>
              <w:spacing w:line="220" w:lineRule="exact"/>
              <w:ind w:right="113"/>
              <w:rPr>
                <w:b/>
                <w:sz w:val="16"/>
                <w:szCs w:val="16"/>
              </w:rPr>
            </w:pPr>
            <w:r w:rsidRPr="003F19CB">
              <w:rPr>
                <w:b/>
                <w:sz w:val="16"/>
                <w:szCs w:val="16"/>
              </w:rPr>
              <w:t>$’000</w:t>
            </w:r>
          </w:p>
        </w:tc>
        <w:tc>
          <w:tcPr>
            <w:tcW w:w="850" w:type="dxa"/>
            <w:tcBorders>
              <w:top w:val="single" w:sz="4" w:space="0" w:color="auto"/>
              <w:left w:val="single" w:sz="4" w:space="0" w:color="auto"/>
            </w:tcBorders>
            <w:shd w:val="clear" w:color="auto" w:fill="auto"/>
            <w:tcMar>
              <w:top w:w="28" w:type="dxa"/>
              <w:left w:w="0" w:type="dxa"/>
              <w:bottom w:w="57" w:type="dxa"/>
              <w:right w:w="0" w:type="dxa"/>
            </w:tcMar>
            <w:vAlign w:val="bottom"/>
          </w:tcPr>
          <w:p w:rsidR="00C0567F" w:rsidRPr="003F19CB" w:rsidRDefault="00C0567F" w:rsidP="001776D8">
            <w:pPr>
              <w:pStyle w:val="Normaltabletext1stpararight"/>
              <w:spacing w:line="220" w:lineRule="exact"/>
              <w:jc w:val="center"/>
              <w:rPr>
                <w:b/>
                <w:sz w:val="16"/>
                <w:szCs w:val="16"/>
              </w:rPr>
            </w:pPr>
            <w:r w:rsidRPr="003F19CB">
              <w:rPr>
                <w:b/>
                <w:sz w:val="16"/>
                <w:szCs w:val="16"/>
              </w:rPr>
              <w:t>Total</w:t>
            </w:r>
            <w:r w:rsidRPr="003F19CB">
              <w:rPr>
                <w:b/>
                <w:sz w:val="16"/>
                <w:szCs w:val="16"/>
              </w:rPr>
              <w:br/>
              <w:t>Expenses</w:t>
            </w:r>
          </w:p>
          <w:p w:rsidR="00C0567F" w:rsidRPr="003F19CB" w:rsidRDefault="00C0567F" w:rsidP="001776D8">
            <w:pPr>
              <w:pStyle w:val="Normaltabletext1stpararight"/>
              <w:spacing w:line="220" w:lineRule="exact"/>
              <w:ind w:right="113"/>
              <w:rPr>
                <w:b/>
                <w:sz w:val="16"/>
                <w:szCs w:val="16"/>
              </w:rPr>
            </w:pPr>
            <w:r w:rsidRPr="003F19CB">
              <w:rPr>
                <w:b/>
                <w:sz w:val="16"/>
                <w:szCs w:val="16"/>
              </w:rPr>
              <w:t>$’000</w:t>
            </w:r>
          </w:p>
        </w:tc>
      </w:tr>
      <w:tr w:rsidR="00C0567F" w:rsidRPr="003F19CB" w:rsidTr="001776D8">
        <w:trPr>
          <w:trHeight w:val="246"/>
        </w:trPr>
        <w:tc>
          <w:tcPr>
            <w:tcW w:w="4252" w:type="dxa"/>
            <w:tcBorders>
              <w:top w:val="single" w:sz="4" w:space="0" w:color="auto"/>
              <w:bottom w:val="single" w:sz="4" w:space="0" w:color="auto"/>
              <w:right w:val="single" w:sz="4" w:space="0" w:color="auto"/>
            </w:tcBorders>
            <w:tcMar>
              <w:top w:w="28" w:type="dxa"/>
              <w:bottom w:w="57" w:type="dxa"/>
            </w:tcMar>
            <w:vAlign w:val="center"/>
          </w:tcPr>
          <w:p w:rsidR="00C0567F" w:rsidRPr="003F19CB" w:rsidRDefault="00C0567F" w:rsidP="001776D8">
            <w:pPr>
              <w:pStyle w:val="Normaltabletextleft"/>
              <w:spacing w:line="220" w:lineRule="exact"/>
              <w:rPr>
                <w:sz w:val="16"/>
                <w:szCs w:val="16"/>
              </w:rPr>
            </w:pPr>
            <w:r w:rsidRPr="003F19CB">
              <w:rPr>
                <w:sz w:val="16"/>
                <w:szCs w:val="16"/>
              </w:rPr>
              <w:t>¹Chairperson – 1 September 2015 to current (acting arrangements in place from 1 July 2015 to 31 August 2015)</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C0567F" w:rsidRPr="003F19CB" w:rsidRDefault="00C0567F" w:rsidP="001776D8">
            <w:pPr>
              <w:pStyle w:val="Normaltabletextleft"/>
              <w:spacing w:line="220" w:lineRule="exact"/>
              <w:rPr>
                <w:i/>
                <w:spacing w:val="-2"/>
                <w:sz w:val="16"/>
                <w:szCs w:val="16"/>
              </w:rPr>
            </w:pPr>
            <w:r w:rsidRPr="003F19CB">
              <w:rPr>
                <w:spacing w:val="-2"/>
                <w:sz w:val="16"/>
                <w:szCs w:val="16"/>
              </w:rPr>
              <w:t xml:space="preserve">Crime </w:t>
            </w:r>
            <w:r w:rsidRPr="003F19CB">
              <w:rPr>
                <w:i/>
                <w:spacing w:val="-2"/>
                <w:sz w:val="16"/>
                <w:szCs w:val="16"/>
              </w:rPr>
              <w:t>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445</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7</w:t>
            </w:r>
          </w:p>
        </w:tc>
        <w:tc>
          <w:tcPr>
            <w:tcW w:w="935"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8</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460</w:t>
            </w:r>
          </w:p>
        </w:tc>
      </w:tr>
      <w:tr w:rsidR="00C0567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C0567F" w:rsidRPr="003F19CB" w:rsidRDefault="00C0567F" w:rsidP="001776D8">
            <w:pPr>
              <w:pStyle w:val="Normaltabletextleft"/>
              <w:spacing w:line="220" w:lineRule="exact"/>
              <w:rPr>
                <w:sz w:val="16"/>
                <w:szCs w:val="16"/>
              </w:rPr>
            </w:pPr>
            <w:r w:rsidRPr="003F19CB">
              <w:rPr>
                <w:sz w:val="16"/>
                <w:szCs w:val="16"/>
              </w:rPr>
              <w:t>Chief Executive Officer – 1 January 2016 to current (acting arrangements in place from</w:t>
            </w:r>
            <w:r w:rsidR="00341F67" w:rsidRPr="003F19CB">
              <w:rPr>
                <w:sz w:val="16"/>
                <w:szCs w:val="16"/>
              </w:rPr>
              <w:t xml:space="preserve"> 1 July 2015 to 31 December 2015</w:t>
            </w:r>
            <w:r w:rsidRPr="003F19CB">
              <w:rPr>
                <w:sz w:val="16"/>
                <w:szCs w:val="16"/>
              </w:rPr>
              <w:t>)</w:t>
            </w:r>
          </w:p>
        </w:tc>
        <w:tc>
          <w:tcPr>
            <w:tcW w:w="2551" w:type="dxa"/>
            <w:tcBorders>
              <w:top w:val="single" w:sz="4" w:space="0" w:color="auto"/>
              <w:left w:val="single" w:sz="4" w:space="0" w:color="auto"/>
              <w:right w:val="single" w:sz="4" w:space="0" w:color="auto"/>
            </w:tcBorders>
            <w:tcMar>
              <w:left w:w="57" w:type="dxa"/>
            </w:tcMar>
            <w:vAlign w:val="center"/>
          </w:tcPr>
          <w:p w:rsidR="00C0567F" w:rsidRPr="003F19CB" w:rsidRDefault="00C0567F" w:rsidP="001776D8">
            <w:pPr>
              <w:pStyle w:val="Normaltabletextleft"/>
              <w:spacing w:line="220" w:lineRule="exact"/>
              <w:rPr>
                <w:sz w:val="16"/>
                <w:szCs w:val="16"/>
              </w:rPr>
            </w:pPr>
            <w:r w:rsidRPr="003F19CB">
              <w:rPr>
                <w:spacing w:val="-2"/>
                <w:sz w:val="16"/>
                <w:szCs w:val="16"/>
              </w:rPr>
              <w:t xml:space="preserve">CEO,  </w:t>
            </w:r>
            <w:r w:rsidRPr="003F19CB">
              <w:rPr>
                <w:i/>
                <w:spacing w:val="-2"/>
                <w:sz w:val="16"/>
                <w:szCs w:val="16"/>
              </w:rPr>
              <w:t>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319</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6</w:t>
            </w:r>
          </w:p>
        </w:tc>
        <w:tc>
          <w:tcPr>
            <w:tcW w:w="935"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25</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350</w:t>
            </w:r>
          </w:p>
        </w:tc>
      </w:tr>
      <w:tr w:rsidR="00C0567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C0567F" w:rsidRPr="003F19CB" w:rsidRDefault="00C0567F" w:rsidP="0057304F">
            <w:pPr>
              <w:pStyle w:val="Normaltabletextleft"/>
              <w:spacing w:line="220" w:lineRule="exact"/>
              <w:rPr>
                <w:sz w:val="16"/>
                <w:szCs w:val="16"/>
              </w:rPr>
            </w:pPr>
            <w:r w:rsidRPr="003F19CB">
              <w:rPr>
                <w:sz w:val="16"/>
                <w:szCs w:val="16"/>
              </w:rPr>
              <w:t>Executive Director, Corruption –</w:t>
            </w:r>
            <w:r w:rsidR="0057304F" w:rsidRPr="003F19CB">
              <w:rPr>
                <w:sz w:val="16"/>
                <w:szCs w:val="16"/>
              </w:rPr>
              <w:t xml:space="preserve"> 15 September</w:t>
            </w:r>
            <w:r w:rsidRPr="003F19CB">
              <w:rPr>
                <w:sz w:val="16"/>
                <w:szCs w:val="16"/>
              </w:rPr>
              <w:t xml:space="preserve"> 2014 to current</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C0567F" w:rsidRPr="003F19CB" w:rsidRDefault="00C0567F" w:rsidP="001776D8">
            <w:pPr>
              <w:pStyle w:val="Normaltabletextleft"/>
              <w:spacing w:line="220" w:lineRule="exact"/>
              <w:rPr>
                <w:spacing w:val="-2"/>
                <w:sz w:val="16"/>
                <w:szCs w:val="16"/>
              </w:rPr>
            </w:pPr>
            <w:r w:rsidRPr="003F19CB">
              <w:rPr>
                <w:spacing w:val="-2"/>
                <w:sz w:val="16"/>
                <w:szCs w:val="16"/>
              </w:rPr>
              <w:t xml:space="preserve">SES4, </w:t>
            </w:r>
            <w:r w:rsidRPr="003F19CB">
              <w:rPr>
                <w:i/>
                <w:spacing w:val="-2"/>
                <w:sz w:val="16"/>
                <w:szCs w:val="16"/>
              </w:rPr>
              <w:t>Crime 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194</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4</w:t>
            </w:r>
          </w:p>
        </w:tc>
        <w:tc>
          <w:tcPr>
            <w:tcW w:w="935"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25</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223</w:t>
            </w:r>
          </w:p>
        </w:tc>
      </w:tr>
      <w:tr w:rsidR="00C0567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C0567F" w:rsidRPr="003F19CB" w:rsidRDefault="00C0567F" w:rsidP="001776D8">
            <w:pPr>
              <w:pStyle w:val="Normaltabletextleft"/>
              <w:spacing w:line="220" w:lineRule="exact"/>
              <w:rPr>
                <w:sz w:val="16"/>
                <w:szCs w:val="16"/>
              </w:rPr>
            </w:pPr>
            <w:r w:rsidRPr="003F19CB">
              <w:rPr>
                <w:sz w:val="16"/>
                <w:szCs w:val="16"/>
              </w:rPr>
              <w:t>Executive Director, Crime – 9 January 2012 to current (acting arrangements in place from 1 July 2015 to 13 January 2016)</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C0567F" w:rsidRPr="003F19CB" w:rsidRDefault="00C0567F" w:rsidP="001776D8">
            <w:pPr>
              <w:pStyle w:val="Normaltabletextleft"/>
              <w:spacing w:line="220" w:lineRule="exact"/>
              <w:rPr>
                <w:i/>
                <w:spacing w:val="-2"/>
                <w:sz w:val="16"/>
                <w:szCs w:val="16"/>
              </w:rPr>
            </w:pPr>
            <w:r w:rsidRPr="003F19CB">
              <w:rPr>
                <w:spacing w:val="-2"/>
                <w:sz w:val="16"/>
                <w:szCs w:val="16"/>
              </w:rPr>
              <w:t xml:space="preserve">SES4, </w:t>
            </w:r>
            <w:r w:rsidRPr="003F19CB">
              <w:rPr>
                <w:i/>
                <w:spacing w:val="-2"/>
                <w:sz w:val="16"/>
                <w:szCs w:val="16"/>
              </w:rPr>
              <w:t>Crime 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218</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5</w:t>
            </w:r>
          </w:p>
        </w:tc>
        <w:tc>
          <w:tcPr>
            <w:tcW w:w="935"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22</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C0567F" w:rsidRPr="003F19CB" w:rsidRDefault="00C0567F" w:rsidP="001776D8">
            <w:pPr>
              <w:pStyle w:val="Normaltabletext1stpararight"/>
              <w:spacing w:line="220" w:lineRule="exact"/>
              <w:rPr>
                <w:sz w:val="16"/>
                <w:szCs w:val="16"/>
              </w:rPr>
            </w:pPr>
            <w:r w:rsidRPr="003F19CB">
              <w:rPr>
                <w:sz w:val="16"/>
                <w:szCs w:val="16"/>
              </w:rPr>
              <w:t>245</w:t>
            </w:r>
          </w:p>
        </w:tc>
      </w:tr>
      <w:tr w:rsidR="0057304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57304F" w:rsidRPr="003F19CB" w:rsidRDefault="0057304F" w:rsidP="0057304F">
            <w:pPr>
              <w:pStyle w:val="Normaltabletextleft"/>
              <w:spacing w:line="220" w:lineRule="exact"/>
              <w:rPr>
                <w:sz w:val="16"/>
                <w:szCs w:val="16"/>
              </w:rPr>
            </w:pPr>
            <w:r w:rsidRPr="003F19CB">
              <w:rPr>
                <w:sz w:val="16"/>
                <w:szCs w:val="16"/>
              </w:rPr>
              <w:t xml:space="preserve">Executive Director, Strategic and Corporate Services – </w:t>
            </w:r>
            <w:r w:rsidRPr="003F19CB">
              <w:rPr>
                <w:sz w:val="16"/>
                <w:szCs w:val="16"/>
              </w:rPr>
              <w:br/>
              <w:t>13 July 2015 – current</w:t>
            </w:r>
          </w:p>
        </w:tc>
        <w:tc>
          <w:tcPr>
            <w:tcW w:w="2551" w:type="dxa"/>
            <w:tcBorders>
              <w:top w:val="single" w:sz="4" w:space="0" w:color="auto"/>
              <w:left w:val="single" w:sz="4" w:space="0" w:color="auto"/>
              <w:right w:val="single" w:sz="4" w:space="0" w:color="auto"/>
            </w:tcBorders>
            <w:tcMar>
              <w:left w:w="57" w:type="dxa"/>
            </w:tcMar>
            <w:vAlign w:val="center"/>
          </w:tcPr>
          <w:p w:rsidR="0057304F" w:rsidRPr="003F19CB" w:rsidRDefault="0057304F" w:rsidP="0057304F">
            <w:pPr>
              <w:pStyle w:val="Normaltabletextleft"/>
              <w:spacing w:line="220" w:lineRule="exact"/>
              <w:rPr>
                <w:spacing w:val="-2"/>
                <w:sz w:val="16"/>
                <w:szCs w:val="16"/>
              </w:rPr>
            </w:pPr>
            <w:r w:rsidRPr="003F19CB">
              <w:rPr>
                <w:spacing w:val="-2"/>
                <w:sz w:val="16"/>
                <w:szCs w:val="16"/>
              </w:rPr>
              <w:t>SES3,</w:t>
            </w:r>
            <w:r w:rsidRPr="003F19CB">
              <w:rPr>
                <w:i/>
                <w:spacing w:val="-2"/>
                <w:sz w:val="16"/>
                <w:szCs w:val="16"/>
              </w:rPr>
              <w:t xml:space="preserve"> 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221</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4</w:t>
            </w:r>
          </w:p>
        </w:tc>
        <w:tc>
          <w:tcPr>
            <w:tcW w:w="935"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17</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242</w:t>
            </w:r>
          </w:p>
        </w:tc>
      </w:tr>
      <w:tr w:rsidR="0057304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57304F" w:rsidRPr="003F19CB" w:rsidRDefault="0057304F" w:rsidP="0057304F">
            <w:pPr>
              <w:pStyle w:val="Normaltabletextleft"/>
              <w:spacing w:line="220" w:lineRule="exact"/>
              <w:rPr>
                <w:sz w:val="16"/>
                <w:szCs w:val="16"/>
              </w:rPr>
            </w:pPr>
            <w:r w:rsidRPr="003F19CB">
              <w:rPr>
                <w:sz w:val="16"/>
                <w:szCs w:val="16"/>
              </w:rPr>
              <w:t>Executive Director, Operations Support – 12 October 2015 to current (former incumbent from 5 May to 9 October 2015)</w:t>
            </w:r>
          </w:p>
        </w:tc>
        <w:tc>
          <w:tcPr>
            <w:tcW w:w="2551" w:type="dxa"/>
            <w:tcBorders>
              <w:top w:val="single" w:sz="4" w:space="0" w:color="auto"/>
              <w:left w:val="single" w:sz="4" w:space="0" w:color="auto"/>
              <w:right w:val="single" w:sz="4" w:space="0" w:color="auto"/>
            </w:tcBorders>
            <w:tcMar>
              <w:left w:w="57" w:type="dxa"/>
            </w:tcMar>
            <w:vAlign w:val="center"/>
          </w:tcPr>
          <w:p w:rsidR="0057304F" w:rsidRPr="003F19CB" w:rsidRDefault="0057304F" w:rsidP="0057304F">
            <w:pPr>
              <w:pStyle w:val="Normaltabletextleft"/>
              <w:spacing w:line="220" w:lineRule="exact"/>
              <w:rPr>
                <w:sz w:val="16"/>
                <w:szCs w:val="16"/>
              </w:rPr>
            </w:pPr>
            <w:r w:rsidRPr="003F19CB">
              <w:rPr>
                <w:spacing w:val="-2"/>
                <w:sz w:val="16"/>
                <w:szCs w:val="16"/>
              </w:rPr>
              <w:t xml:space="preserve">Chief Superintendent, </w:t>
            </w:r>
            <w:r w:rsidRPr="003F19CB">
              <w:rPr>
                <w:i/>
                <w:spacing w:val="-2"/>
                <w:sz w:val="16"/>
                <w:szCs w:val="16"/>
              </w:rPr>
              <w:t>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164</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3</w:t>
            </w:r>
          </w:p>
        </w:tc>
        <w:tc>
          <w:tcPr>
            <w:tcW w:w="935"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21</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188</w:t>
            </w:r>
          </w:p>
        </w:tc>
      </w:tr>
      <w:tr w:rsidR="0057304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57304F" w:rsidRPr="003F19CB" w:rsidRDefault="0057304F" w:rsidP="0057304F">
            <w:pPr>
              <w:pStyle w:val="Normaltabletextleft"/>
              <w:spacing w:line="220" w:lineRule="exact"/>
              <w:rPr>
                <w:sz w:val="16"/>
                <w:szCs w:val="16"/>
              </w:rPr>
            </w:pPr>
            <w:r w:rsidRPr="003F19CB">
              <w:rPr>
                <w:sz w:val="16"/>
                <w:szCs w:val="16"/>
              </w:rPr>
              <w:t>Director, Financial Investigations – 18 March 2013 to current</w:t>
            </w:r>
          </w:p>
        </w:tc>
        <w:tc>
          <w:tcPr>
            <w:tcW w:w="2551" w:type="dxa"/>
            <w:tcBorders>
              <w:top w:val="single" w:sz="4" w:space="0" w:color="auto"/>
              <w:left w:val="single" w:sz="4" w:space="0" w:color="auto"/>
              <w:right w:val="single" w:sz="4" w:space="0" w:color="auto"/>
            </w:tcBorders>
            <w:tcMar>
              <w:left w:w="57" w:type="dxa"/>
            </w:tcMar>
            <w:vAlign w:val="center"/>
          </w:tcPr>
          <w:p w:rsidR="0057304F" w:rsidRPr="003F19CB" w:rsidRDefault="0057304F" w:rsidP="0057304F">
            <w:pPr>
              <w:pStyle w:val="Normaltabletextleft"/>
              <w:spacing w:line="220" w:lineRule="exact"/>
              <w:rPr>
                <w:sz w:val="16"/>
                <w:szCs w:val="16"/>
              </w:rPr>
            </w:pPr>
            <w:r w:rsidRPr="003F19CB">
              <w:rPr>
                <w:spacing w:val="-2"/>
                <w:sz w:val="16"/>
                <w:szCs w:val="16"/>
              </w:rPr>
              <w:t xml:space="preserve">SES2, </w:t>
            </w:r>
            <w:r w:rsidRPr="003F19CB">
              <w:rPr>
                <w:i/>
                <w:spacing w:val="-2"/>
                <w:sz w:val="16"/>
                <w:szCs w:val="16"/>
              </w:rPr>
              <w:t>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164</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3</w:t>
            </w:r>
          </w:p>
        </w:tc>
        <w:tc>
          <w:tcPr>
            <w:tcW w:w="935"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18</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185</w:t>
            </w:r>
          </w:p>
        </w:tc>
      </w:tr>
      <w:tr w:rsidR="0057304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57304F" w:rsidRPr="003F19CB" w:rsidRDefault="0057304F" w:rsidP="00C740A3">
            <w:pPr>
              <w:pStyle w:val="Normaltabletextleft"/>
              <w:spacing w:line="220" w:lineRule="exact"/>
              <w:rPr>
                <w:sz w:val="16"/>
                <w:szCs w:val="16"/>
              </w:rPr>
            </w:pPr>
            <w:r w:rsidRPr="003F19CB">
              <w:rPr>
                <w:sz w:val="16"/>
                <w:szCs w:val="16"/>
              </w:rPr>
              <w:t xml:space="preserve">Director, Legal Services – </w:t>
            </w:r>
            <w:r w:rsidR="00C740A3" w:rsidRPr="003F19CB">
              <w:rPr>
                <w:sz w:val="16"/>
                <w:szCs w:val="16"/>
              </w:rPr>
              <w:t>26 April 2012</w:t>
            </w:r>
            <w:r w:rsidRPr="003F19CB">
              <w:rPr>
                <w:sz w:val="16"/>
                <w:szCs w:val="16"/>
              </w:rPr>
              <w:t xml:space="preserve"> to current</w:t>
            </w:r>
          </w:p>
        </w:tc>
        <w:tc>
          <w:tcPr>
            <w:tcW w:w="2551" w:type="dxa"/>
            <w:tcBorders>
              <w:top w:val="single" w:sz="4" w:space="0" w:color="auto"/>
              <w:left w:val="single" w:sz="4" w:space="0" w:color="auto"/>
              <w:right w:val="single" w:sz="4" w:space="0" w:color="auto"/>
            </w:tcBorders>
            <w:tcMar>
              <w:left w:w="57" w:type="dxa"/>
            </w:tcMar>
            <w:vAlign w:val="center"/>
          </w:tcPr>
          <w:p w:rsidR="0057304F" w:rsidRPr="003F19CB" w:rsidRDefault="0057304F" w:rsidP="0057304F">
            <w:pPr>
              <w:pStyle w:val="Normaltabletextleft"/>
              <w:spacing w:line="220" w:lineRule="exact"/>
              <w:rPr>
                <w:sz w:val="16"/>
                <w:szCs w:val="16"/>
              </w:rPr>
            </w:pPr>
            <w:r w:rsidRPr="003F19CB">
              <w:rPr>
                <w:spacing w:val="-2"/>
                <w:sz w:val="16"/>
                <w:szCs w:val="16"/>
              </w:rPr>
              <w:t xml:space="preserve">SES2, </w:t>
            </w:r>
            <w:r w:rsidRPr="003F19CB">
              <w:rPr>
                <w:i/>
                <w:spacing w:val="-2"/>
                <w:sz w:val="16"/>
                <w:szCs w:val="16"/>
              </w:rPr>
              <w:t>Crime and Corruption Act 2001</w:t>
            </w:r>
          </w:p>
        </w:tc>
        <w:tc>
          <w:tcPr>
            <w:tcW w:w="851"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168</w:t>
            </w:r>
          </w:p>
        </w:tc>
        <w:tc>
          <w:tcPr>
            <w:tcW w:w="850"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3</w:t>
            </w:r>
          </w:p>
        </w:tc>
        <w:tc>
          <w:tcPr>
            <w:tcW w:w="935"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18</w:t>
            </w:r>
          </w:p>
        </w:tc>
        <w:tc>
          <w:tcPr>
            <w:tcW w:w="850" w:type="dxa"/>
            <w:tcBorders>
              <w:top w:val="single" w:sz="4" w:space="0" w:color="auto"/>
              <w:left w:val="single" w:sz="4" w:space="0" w:color="auto"/>
            </w:tcBorders>
            <w:shd w:val="clear" w:color="auto" w:fill="auto"/>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189</w:t>
            </w:r>
          </w:p>
        </w:tc>
      </w:tr>
      <w:tr w:rsidR="0057304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57304F" w:rsidRPr="003F19CB" w:rsidRDefault="0057304F" w:rsidP="0057304F">
            <w:pPr>
              <w:pStyle w:val="Normaltabletextleft"/>
              <w:spacing w:line="220" w:lineRule="exact"/>
              <w:rPr>
                <w:sz w:val="16"/>
                <w:szCs w:val="16"/>
              </w:rPr>
            </w:pPr>
            <w:r w:rsidRPr="003F19CB">
              <w:rPr>
                <w:sz w:val="16"/>
                <w:szCs w:val="16"/>
              </w:rPr>
              <w:t>Director, Research and Policy – 17 February 2012 to current</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57304F" w:rsidRPr="003F19CB" w:rsidRDefault="0057304F" w:rsidP="0057304F">
            <w:pPr>
              <w:pStyle w:val="Normaltabletextleft"/>
              <w:spacing w:line="220" w:lineRule="exact"/>
              <w:rPr>
                <w:spacing w:val="-2"/>
                <w:sz w:val="16"/>
                <w:szCs w:val="16"/>
              </w:rPr>
            </w:pPr>
            <w:r w:rsidRPr="003F19CB">
              <w:rPr>
                <w:spacing w:val="-2"/>
                <w:sz w:val="16"/>
                <w:szCs w:val="16"/>
              </w:rPr>
              <w:t xml:space="preserve">SES2, </w:t>
            </w:r>
            <w:r w:rsidRPr="003F19CB">
              <w:rPr>
                <w:i/>
                <w:spacing w:val="-2"/>
                <w:sz w:val="16"/>
                <w:szCs w:val="16"/>
              </w:rPr>
              <w:t>Crime 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183</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4</w:t>
            </w:r>
          </w:p>
        </w:tc>
        <w:tc>
          <w:tcPr>
            <w:tcW w:w="935"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19</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206</w:t>
            </w:r>
          </w:p>
        </w:tc>
      </w:tr>
      <w:tr w:rsidR="0057304F" w:rsidRPr="003F19CB" w:rsidTr="001776D8">
        <w:tc>
          <w:tcPr>
            <w:tcW w:w="4252" w:type="dxa"/>
            <w:tcBorders>
              <w:top w:val="single" w:sz="4" w:space="0" w:color="auto"/>
              <w:bottom w:val="single" w:sz="4" w:space="0" w:color="auto"/>
              <w:right w:val="single" w:sz="4" w:space="0" w:color="auto"/>
            </w:tcBorders>
            <w:tcMar>
              <w:top w:w="28" w:type="dxa"/>
              <w:bottom w:w="57" w:type="dxa"/>
            </w:tcMar>
            <w:vAlign w:val="center"/>
          </w:tcPr>
          <w:p w:rsidR="0057304F" w:rsidRPr="003F19CB" w:rsidRDefault="0057304F" w:rsidP="0057304F">
            <w:pPr>
              <w:pStyle w:val="Normaltabletextleft"/>
              <w:spacing w:line="220" w:lineRule="exact"/>
              <w:rPr>
                <w:sz w:val="16"/>
                <w:szCs w:val="16"/>
              </w:rPr>
            </w:pPr>
            <w:r w:rsidRPr="003F19CB">
              <w:rPr>
                <w:sz w:val="16"/>
                <w:szCs w:val="16"/>
              </w:rPr>
              <w:t>Director, Intelligence – 23 November 2012 to current</w:t>
            </w:r>
          </w:p>
        </w:tc>
        <w:tc>
          <w:tcPr>
            <w:tcW w:w="2551" w:type="dxa"/>
            <w:tcBorders>
              <w:top w:val="single" w:sz="4" w:space="0" w:color="auto"/>
              <w:left w:val="single" w:sz="4" w:space="0" w:color="auto"/>
              <w:bottom w:val="single" w:sz="4" w:space="0" w:color="auto"/>
              <w:right w:val="single" w:sz="4" w:space="0" w:color="auto"/>
            </w:tcBorders>
            <w:tcMar>
              <w:left w:w="57" w:type="dxa"/>
            </w:tcMar>
            <w:vAlign w:val="center"/>
          </w:tcPr>
          <w:p w:rsidR="0057304F" w:rsidRPr="003F19CB" w:rsidRDefault="0057304F" w:rsidP="0057304F">
            <w:pPr>
              <w:pStyle w:val="Normaltabletextleft"/>
              <w:spacing w:line="220" w:lineRule="exact"/>
              <w:rPr>
                <w:spacing w:val="-2"/>
                <w:sz w:val="16"/>
                <w:szCs w:val="16"/>
              </w:rPr>
            </w:pPr>
            <w:r w:rsidRPr="003F19CB">
              <w:rPr>
                <w:spacing w:val="-2"/>
                <w:sz w:val="16"/>
                <w:szCs w:val="16"/>
              </w:rPr>
              <w:t xml:space="preserve">SO, </w:t>
            </w:r>
            <w:r w:rsidRPr="003F19CB">
              <w:rPr>
                <w:i/>
                <w:spacing w:val="-2"/>
                <w:sz w:val="16"/>
                <w:szCs w:val="16"/>
              </w:rPr>
              <w:t>Crime and Corruption Act 2001</w:t>
            </w:r>
          </w:p>
        </w:tc>
        <w:tc>
          <w:tcPr>
            <w:tcW w:w="851"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122</w:t>
            </w:r>
          </w:p>
        </w:tc>
        <w:tc>
          <w:tcPr>
            <w:tcW w:w="850"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3</w:t>
            </w:r>
          </w:p>
        </w:tc>
        <w:tc>
          <w:tcPr>
            <w:tcW w:w="935"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16</w:t>
            </w:r>
          </w:p>
        </w:tc>
        <w:tc>
          <w:tcPr>
            <w:tcW w:w="850"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sz w:val="16"/>
                <w:szCs w:val="16"/>
              </w:rPr>
            </w:pPr>
            <w:r w:rsidRPr="003F19CB">
              <w:rPr>
                <w:sz w:val="16"/>
                <w:szCs w:val="16"/>
              </w:rPr>
              <w:t>141</w:t>
            </w:r>
          </w:p>
        </w:tc>
      </w:tr>
      <w:tr w:rsidR="0057304F" w:rsidRPr="003F19CB" w:rsidTr="001776D8">
        <w:tc>
          <w:tcPr>
            <w:tcW w:w="4252" w:type="dxa"/>
            <w:tcBorders>
              <w:top w:val="single" w:sz="4" w:space="0" w:color="auto"/>
              <w:bottom w:val="double" w:sz="4" w:space="0" w:color="auto"/>
              <w:right w:val="single" w:sz="4" w:space="0" w:color="auto"/>
            </w:tcBorders>
            <w:tcMar>
              <w:top w:w="28" w:type="dxa"/>
              <w:bottom w:w="57" w:type="dxa"/>
            </w:tcMar>
            <w:vAlign w:val="center"/>
          </w:tcPr>
          <w:p w:rsidR="0057304F" w:rsidRPr="003F19CB" w:rsidRDefault="0057304F" w:rsidP="0057304F">
            <w:pPr>
              <w:pStyle w:val="Normaltabletextleft"/>
              <w:spacing w:line="220" w:lineRule="exact"/>
              <w:rPr>
                <w:b/>
                <w:sz w:val="16"/>
                <w:szCs w:val="16"/>
              </w:rPr>
            </w:pPr>
            <w:r w:rsidRPr="003F19CB">
              <w:rPr>
                <w:b/>
                <w:sz w:val="16"/>
                <w:szCs w:val="16"/>
              </w:rPr>
              <w:t>Total Remuneration</w:t>
            </w:r>
          </w:p>
        </w:tc>
        <w:tc>
          <w:tcPr>
            <w:tcW w:w="2551" w:type="dxa"/>
            <w:tcBorders>
              <w:top w:val="single" w:sz="4" w:space="0" w:color="auto"/>
              <w:left w:val="single" w:sz="4" w:space="0" w:color="auto"/>
              <w:bottom w:val="double" w:sz="4" w:space="0" w:color="auto"/>
              <w:right w:val="single" w:sz="4" w:space="0" w:color="auto"/>
            </w:tcBorders>
          </w:tcPr>
          <w:p w:rsidR="0057304F" w:rsidRPr="003F19CB" w:rsidRDefault="0057304F" w:rsidP="0057304F">
            <w:pPr>
              <w:pStyle w:val="Normaltabletext1stpararight"/>
              <w:spacing w:line="220" w:lineRule="exact"/>
              <w:rPr>
                <w:b/>
                <w:sz w:val="16"/>
                <w:szCs w:val="16"/>
              </w:rPr>
            </w:pPr>
          </w:p>
        </w:tc>
        <w:tc>
          <w:tcPr>
            <w:tcW w:w="851"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b/>
                <w:sz w:val="16"/>
                <w:szCs w:val="16"/>
              </w:rPr>
            </w:pPr>
            <w:r w:rsidRPr="003F19CB">
              <w:rPr>
                <w:b/>
                <w:sz w:val="16"/>
                <w:szCs w:val="16"/>
              </w:rPr>
              <w:t>2,198</w:t>
            </w:r>
          </w:p>
        </w:tc>
        <w:tc>
          <w:tcPr>
            <w:tcW w:w="850"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b/>
                <w:sz w:val="16"/>
                <w:szCs w:val="16"/>
              </w:rPr>
            </w:pPr>
            <w:r w:rsidRPr="003F19CB">
              <w:rPr>
                <w:b/>
                <w:sz w:val="16"/>
                <w:szCs w:val="16"/>
              </w:rPr>
              <w:t>42</w:t>
            </w:r>
          </w:p>
        </w:tc>
        <w:tc>
          <w:tcPr>
            <w:tcW w:w="935"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b/>
                <w:sz w:val="16"/>
                <w:szCs w:val="16"/>
              </w:rPr>
            </w:pPr>
            <w:r w:rsidRPr="003F19CB">
              <w:rPr>
                <w:b/>
                <w:sz w:val="16"/>
                <w:szCs w:val="16"/>
              </w:rPr>
              <w:t>189</w:t>
            </w:r>
          </w:p>
        </w:tc>
        <w:tc>
          <w:tcPr>
            <w:tcW w:w="850"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rsidR="0057304F" w:rsidRPr="003F19CB" w:rsidRDefault="0057304F" w:rsidP="0057304F">
            <w:pPr>
              <w:pStyle w:val="Normaltabletext1stpararight"/>
              <w:spacing w:line="220" w:lineRule="exact"/>
              <w:rPr>
                <w:b/>
                <w:sz w:val="16"/>
                <w:szCs w:val="16"/>
              </w:rPr>
            </w:pPr>
            <w:r w:rsidRPr="003F19CB">
              <w:rPr>
                <w:b/>
                <w:sz w:val="16"/>
                <w:szCs w:val="16"/>
              </w:rPr>
              <w:t>2,429</w:t>
            </w:r>
          </w:p>
        </w:tc>
      </w:tr>
    </w:tbl>
    <w:p w:rsidR="00C0567F" w:rsidRPr="003F19CB" w:rsidRDefault="00C0567F" w:rsidP="00C0567F">
      <w:pPr>
        <w:pStyle w:val="Noteswithhangingindent"/>
      </w:pPr>
      <w:r w:rsidRPr="003F19CB">
        <w:rPr>
          <w:vertAlign w:val="superscript"/>
        </w:rPr>
        <w:t>1</w:t>
      </w:r>
      <w:r w:rsidRPr="003F19CB">
        <w:tab/>
        <w:t>The Chairperson also received a non-monetary motor vehicle benefit of $8,806 during the financial year.</w:t>
      </w:r>
    </w:p>
    <w:p w:rsidR="00C0567F" w:rsidRPr="003F19CB" w:rsidRDefault="00C0567F" w:rsidP="00C0567F">
      <w:pPr>
        <w:pStyle w:val="Noteswithhangingindent"/>
      </w:pPr>
      <w:r w:rsidRPr="003F19CB">
        <w:rPr>
          <w:vertAlign w:val="superscript"/>
        </w:rPr>
        <w:t>*</w:t>
      </w:r>
      <w:r w:rsidRPr="003F19CB">
        <w:tab/>
        <w:t>Remuneration expenses include costs in relation to the acting arrangements and former incumbents where applicable.</w:t>
      </w:r>
    </w:p>
    <w:p w:rsidR="008B1121" w:rsidRPr="003F19CB" w:rsidRDefault="008B1121" w:rsidP="00C0567F">
      <w:pPr>
        <w:pStyle w:val="Noteswithhangingindent"/>
      </w:pPr>
    </w:p>
    <w:p w:rsidR="008B1121" w:rsidRPr="003F19CB" w:rsidRDefault="008B1121" w:rsidP="008B1121">
      <w:pPr>
        <w:pStyle w:val="Normalhanginglist105pt"/>
        <w:rPr>
          <w:color w:val="000000" w:themeColor="text1"/>
        </w:rPr>
      </w:pPr>
      <w:r w:rsidRPr="003F19CB">
        <w:rPr>
          <w:color w:val="000000" w:themeColor="text1"/>
        </w:rPr>
        <w:t>(e)</w:t>
      </w:r>
      <w:r w:rsidRPr="003F19CB">
        <w:rPr>
          <w:color w:val="000000" w:themeColor="text1"/>
        </w:rPr>
        <w:tab/>
        <w:t>Related Party Transactions</w:t>
      </w:r>
    </w:p>
    <w:p w:rsidR="008B1121" w:rsidRPr="003F19CB" w:rsidRDefault="0042227A" w:rsidP="0042227A">
      <w:pPr>
        <w:pStyle w:val="Noteswithhangingindent"/>
        <w:spacing w:before="120"/>
        <w:ind w:left="0" w:firstLine="0"/>
        <w:rPr>
          <w:sz w:val="20"/>
          <w:szCs w:val="18"/>
        </w:rPr>
      </w:pPr>
      <w:r w:rsidRPr="003F19CB">
        <w:rPr>
          <w:sz w:val="20"/>
          <w:szCs w:val="18"/>
        </w:rPr>
        <w:t xml:space="preserve">The CCC </w:t>
      </w:r>
      <w:r w:rsidR="008E3993" w:rsidRPr="003F19CB">
        <w:rPr>
          <w:sz w:val="20"/>
          <w:szCs w:val="18"/>
        </w:rPr>
        <w:t xml:space="preserve">obtained related party declarations for each member of the Commission and </w:t>
      </w:r>
      <w:r w:rsidRPr="003F19CB">
        <w:rPr>
          <w:sz w:val="20"/>
          <w:szCs w:val="18"/>
        </w:rPr>
        <w:t xml:space="preserve">key executive management personnel for the period 1 July 2016 to 30 June 2017.  No related party transactions requiring disclosure per AASB 124 were identified. </w:t>
      </w:r>
    </w:p>
    <w:p w:rsidR="00C948BD" w:rsidRPr="003F19CB" w:rsidRDefault="009F5455" w:rsidP="009F5455">
      <w:pPr>
        <w:spacing w:before="0" w:line="240" w:lineRule="auto"/>
        <w:rPr>
          <w:rFonts w:cs="Arial"/>
          <w:szCs w:val="18"/>
        </w:rPr>
      </w:pPr>
      <w:r w:rsidRPr="003F19CB">
        <w:br w:type="page"/>
      </w:r>
    </w:p>
    <w:p w:rsidR="003F08E2" w:rsidRPr="003F19CB" w:rsidRDefault="003F08E2" w:rsidP="003F08E2">
      <w:pPr>
        <w:pStyle w:val="Normal115pttext"/>
      </w:pPr>
      <w:r w:rsidRPr="003F19CB">
        <w:lastRenderedPageBreak/>
        <w:t>Note 6:  Supplies and Services</w:t>
      </w:r>
    </w:p>
    <w:p w:rsidR="003F08E2" w:rsidRPr="003F19CB" w:rsidRDefault="003F08E2" w:rsidP="003F08E2">
      <w:pPr>
        <w:pStyle w:val="Normal1stpara"/>
      </w:pPr>
    </w:p>
    <w:tbl>
      <w:tblPr>
        <w:tblW w:w="10207"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803"/>
        <w:gridCol w:w="852"/>
        <w:gridCol w:w="1134"/>
        <w:gridCol w:w="283"/>
        <w:gridCol w:w="1135"/>
      </w:tblGrid>
      <w:tr w:rsidR="003F08E2" w:rsidRPr="003F19CB" w:rsidTr="00F618A2">
        <w:trPr>
          <w:trHeight w:val="20"/>
        </w:trPr>
        <w:tc>
          <w:tcPr>
            <w:tcW w:w="6803" w:type="dxa"/>
            <w:tcBorders>
              <w:top w:val="nil"/>
              <w:left w:val="nil"/>
              <w:bottom w:val="nil"/>
            </w:tcBorders>
            <w:noWrap/>
            <w:tcMar>
              <w:left w:w="0" w:type="dxa"/>
              <w:right w:w="0" w:type="dxa"/>
            </w:tcMar>
            <w:vAlign w:val="bottom"/>
          </w:tcPr>
          <w:p w:rsidR="003F08E2" w:rsidRPr="003F19CB" w:rsidRDefault="003F08E2" w:rsidP="003F08E2">
            <w:pPr>
              <w:pStyle w:val="Normaltabletextleft"/>
              <w:tabs>
                <w:tab w:val="left" w:pos="0"/>
              </w:tabs>
              <w:rPr>
                <w:lang w:eastAsia="en-AU"/>
              </w:rPr>
            </w:pPr>
          </w:p>
        </w:tc>
        <w:tc>
          <w:tcPr>
            <w:tcW w:w="852" w:type="dxa"/>
            <w:tcBorders>
              <w:top w:val="nil"/>
              <w:bottom w:val="nil"/>
            </w:tcBorders>
            <w:noWrap/>
            <w:tcMar>
              <w:left w:w="0" w:type="dxa"/>
              <w:right w:w="0" w:type="dxa"/>
            </w:tcMar>
            <w:vAlign w:val="bottom"/>
          </w:tcPr>
          <w:p w:rsidR="003F08E2" w:rsidRPr="003F19CB" w:rsidRDefault="003F08E2" w:rsidP="003F08E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3F08E2" w:rsidRPr="003F19CB" w:rsidRDefault="003F08E2" w:rsidP="003F08E2">
            <w:pPr>
              <w:pStyle w:val="Normaltabletext1stpararight"/>
              <w:rPr>
                <w:b/>
                <w:lang w:eastAsia="en-AU"/>
              </w:rPr>
            </w:pPr>
            <w:r w:rsidRPr="003F19CB">
              <w:rPr>
                <w:b/>
                <w:lang w:eastAsia="en-AU"/>
              </w:rPr>
              <w:t>201</w:t>
            </w:r>
            <w:r w:rsidR="00C0567F" w:rsidRPr="003F19CB">
              <w:rPr>
                <w:b/>
                <w:lang w:eastAsia="en-AU"/>
              </w:rPr>
              <w:t>7</w:t>
            </w:r>
          </w:p>
        </w:tc>
        <w:tc>
          <w:tcPr>
            <w:tcW w:w="283" w:type="dxa"/>
            <w:tcBorders>
              <w:top w:val="nil"/>
              <w:bottom w:val="nil"/>
            </w:tcBorders>
            <w:noWrap/>
          </w:tcPr>
          <w:p w:rsidR="003F08E2" w:rsidRPr="003F19CB" w:rsidRDefault="003F08E2" w:rsidP="003F08E2">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3F08E2" w:rsidRPr="003F19CB" w:rsidRDefault="003F08E2" w:rsidP="00C0567F">
            <w:pPr>
              <w:pStyle w:val="Normaltabletext1stpararight"/>
              <w:rPr>
                <w:b/>
                <w:lang w:eastAsia="en-AU"/>
              </w:rPr>
            </w:pPr>
            <w:r w:rsidRPr="003F19CB">
              <w:rPr>
                <w:b/>
                <w:lang w:eastAsia="en-AU"/>
              </w:rPr>
              <w:t>201</w:t>
            </w:r>
            <w:r w:rsidR="00C0567F" w:rsidRPr="003F19CB">
              <w:rPr>
                <w:b/>
                <w:lang w:eastAsia="en-AU"/>
              </w:rPr>
              <w:t>6</w:t>
            </w:r>
          </w:p>
        </w:tc>
      </w:tr>
      <w:tr w:rsidR="003F08E2" w:rsidRPr="003F19CB" w:rsidTr="00F618A2">
        <w:trPr>
          <w:trHeight w:val="20"/>
        </w:trPr>
        <w:tc>
          <w:tcPr>
            <w:tcW w:w="6803" w:type="dxa"/>
            <w:tcBorders>
              <w:top w:val="nil"/>
              <w:left w:val="nil"/>
              <w:bottom w:val="nil"/>
            </w:tcBorders>
            <w:noWrap/>
            <w:tcMar>
              <w:left w:w="0" w:type="dxa"/>
              <w:right w:w="0" w:type="dxa"/>
            </w:tcMar>
            <w:vAlign w:val="bottom"/>
          </w:tcPr>
          <w:p w:rsidR="003F08E2" w:rsidRPr="003F19CB" w:rsidRDefault="003F08E2" w:rsidP="003F08E2">
            <w:pPr>
              <w:pStyle w:val="Normaltabletextleft"/>
              <w:tabs>
                <w:tab w:val="left" w:pos="0"/>
              </w:tabs>
              <w:rPr>
                <w:lang w:eastAsia="en-AU"/>
              </w:rPr>
            </w:pPr>
          </w:p>
        </w:tc>
        <w:tc>
          <w:tcPr>
            <w:tcW w:w="852" w:type="dxa"/>
            <w:tcBorders>
              <w:top w:val="nil"/>
              <w:bottom w:val="nil"/>
            </w:tcBorders>
            <w:noWrap/>
            <w:tcMar>
              <w:left w:w="0" w:type="dxa"/>
              <w:right w:w="0" w:type="dxa"/>
            </w:tcMar>
            <w:vAlign w:val="bottom"/>
          </w:tcPr>
          <w:p w:rsidR="003F08E2" w:rsidRPr="003F19CB" w:rsidRDefault="003F08E2" w:rsidP="003F08E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3F08E2" w:rsidRPr="003F19CB" w:rsidRDefault="003F08E2" w:rsidP="003F08E2">
            <w:pPr>
              <w:pStyle w:val="Normaltabletext1stpararight"/>
              <w:rPr>
                <w:b/>
                <w:lang w:eastAsia="en-AU"/>
              </w:rPr>
            </w:pPr>
            <w:r w:rsidRPr="003F19CB">
              <w:rPr>
                <w:b/>
                <w:lang w:eastAsia="en-AU"/>
              </w:rPr>
              <w:t>$’000</w:t>
            </w:r>
          </w:p>
        </w:tc>
        <w:tc>
          <w:tcPr>
            <w:tcW w:w="283" w:type="dxa"/>
            <w:tcBorders>
              <w:top w:val="nil"/>
              <w:bottom w:val="nil"/>
            </w:tcBorders>
            <w:noWrap/>
          </w:tcPr>
          <w:p w:rsidR="003F08E2" w:rsidRPr="003F19CB" w:rsidRDefault="003F08E2" w:rsidP="003F08E2">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3F08E2" w:rsidRPr="003F19CB" w:rsidRDefault="003F08E2" w:rsidP="003F08E2">
            <w:pPr>
              <w:pStyle w:val="Normaltabletext1stpararight"/>
              <w:rPr>
                <w:b/>
                <w:lang w:eastAsia="en-AU"/>
              </w:rPr>
            </w:pPr>
            <w:r w:rsidRPr="003F19CB">
              <w:rPr>
                <w:b/>
                <w:lang w:eastAsia="en-AU"/>
              </w:rPr>
              <w:t>$’000</w:t>
            </w:r>
          </w:p>
        </w:tc>
      </w:tr>
      <w:tr w:rsidR="003F08E2" w:rsidRPr="003F19CB" w:rsidTr="00F618A2">
        <w:trPr>
          <w:trHeight w:val="20"/>
        </w:trPr>
        <w:tc>
          <w:tcPr>
            <w:tcW w:w="6803" w:type="dxa"/>
            <w:tcBorders>
              <w:top w:val="nil"/>
              <w:left w:val="nil"/>
              <w:bottom w:val="nil"/>
            </w:tcBorders>
            <w:noWrap/>
            <w:tcMar>
              <w:left w:w="0" w:type="dxa"/>
              <w:right w:w="0" w:type="dxa"/>
            </w:tcMar>
            <w:vAlign w:val="bottom"/>
          </w:tcPr>
          <w:p w:rsidR="003F08E2" w:rsidRPr="003F19CB" w:rsidRDefault="003F08E2" w:rsidP="003F08E2">
            <w:pPr>
              <w:pStyle w:val="Normaltabletextleft"/>
              <w:rPr>
                <w:lang w:eastAsia="en-AU"/>
              </w:rPr>
            </w:pPr>
          </w:p>
        </w:tc>
        <w:tc>
          <w:tcPr>
            <w:tcW w:w="852" w:type="dxa"/>
            <w:tcBorders>
              <w:top w:val="nil"/>
              <w:bottom w:val="nil"/>
            </w:tcBorders>
            <w:noWrap/>
            <w:tcMar>
              <w:left w:w="0" w:type="dxa"/>
              <w:right w:w="0" w:type="dxa"/>
            </w:tcMar>
            <w:vAlign w:val="bottom"/>
          </w:tcPr>
          <w:p w:rsidR="003F08E2" w:rsidRPr="003F19CB" w:rsidRDefault="003F08E2" w:rsidP="00F618A2">
            <w:pPr>
              <w:pStyle w:val="Normaltabletextleft"/>
              <w:jc w:val="center"/>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3F08E2" w:rsidRPr="003F19CB" w:rsidRDefault="003F08E2" w:rsidP="00F618A2">
            <w:pPr>
              <w:pStyle w:val="Normaltabletextleft"/>
              <w:jc w:val="right"/>
              <w:rPr>
                <w:lang w:eastAsia="en-AU"/>
              </w:rPr>
            </w:pPr>
          </w:p>
        </w:tc>
        <w:tc>
          <w:tcPr>
            <w:tcW w:w="283" w:type="dxa"/>
            <w:tcBorders>
              <w:top w:val="nil"/>
              <w:bottom w:val="nil"/>
            </w:tcBorders>
            <w:noWrap/>
          </w:tcPr>
          <w:p w:rsidR="003F08E2" w:rsidRPr="003F19CB" w:rsidRDefault="003F08E2" w:rsidP="003F08E2">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3F08E2" w:rsidRPr="003F19CB" w:rsidRDefault="003F08E2" w:rsidP="00F618A2">
            <w:pPr>
              <w:pStyle w:val="Normaltabletextleft"/>
              <w:jc w:val="right"/>
              <w:rPr>
                <w:lang w:eastAsia="en-AU"/>
              </w:rPr>
            </w:pP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Operating Lease Rentals</w:t>
            </w:r>
            <w:r w:rsidRPr="003F19CB">
              <w:t>¹</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4,161</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4,506</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 xml:space="preserve">Information technology (IT) hardware and software maintenance </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753</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703</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Software purchases</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349</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393</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Consultants and contractors</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1,248</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748</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Corporate service providers</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0848C1" w:rsidP="00C0567F">
            <w:pPr>
              <w:pStyle w:val="Normaltabletext1stpararight"/>
              <w:rPr>
                <w:lang w:eastAsia="en-AU"/>
              </w:rPr>
            </w:pPr>
            <w:r w:rsidRPr="003F19CB">
              <w:rPr>
                <w:lang w:eastAsia="en-AU"/>
              </w:rPr>
              <w:t>128</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135</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Electricity</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0848C1" w:rsidP="00C0567F">
            <w:pPr>
              <w:pStyle w:val="Normaltabletext1stpararight"/>
              <w:rPr>
                <w:lang w:eastAsia="en-AU"/>
              </w:rPr>
            </w:pPr>
            <w:r w:rsidRPr="003F19CB">
              <w:rPr>
                <w:lang w:eastAsia="en-AU"/>
              </w:rPr>
              <w:t>320</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273</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8C087C" w:rsidP="00C0567F">
            <w:pPr>
              <w:pStyle w:val="Normaltabletextleft"/>
              <w:tabs>
                <w:tab w:val="left" w:pos="0"/>
              </w:tabs>
              <w:rPr>
                <w:lang w:eastAsia="en-AU"/>
              </w:rPr>
            </w:pPr>
            <w:r w:rsidRPr="003F19CB">
              <w:rPr>
                <w:lang w:eastAsia="en-AU"/>
              </w:rPr>
              <w:t>Furniture and equipment (non-</w:t>
            </w:r>
            <w:r w:rsidR="00C0567F" w:rsidRPr="003F19CB">
              <w:rPr>
                <w:lang w:eastAsia="en-AU"/>
              </w:rPr>
              <w:t>asset)</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AE6F55">
            <w:pPr>
              <w:pStyle w:val="Normaltabletext1stpararight"/>
              <w:rPr>
                <w:lang w:eastAsia="en-AU"/>
              </w:rPr>
            </w:pPr>
            <w:r w:rsidRPr="003F19CB">
              <w:rPr>
                <w:lang w:eastAsia="en-AU"/>
              </w:rPr>
              <w:t>95</w:t>
            </w:r>
            <w:r w:rsidR="00AE6F55" w:rsidRPr="003F19CB">
              <w:rPr>
                <w:lang w:eastAsia="en-AU"/>
              </w:rPr>
              <w:t>9</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650</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Telecommunications and access costs</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AE6F55" w:rsidP="00C0567F">
            <w:pPr>
              <w:pStyle w:val="Normaltabletext1stpararight"/>
              <w:rPr>
                <w:lang w:eastAsia="en-AU"/>
              </w:rPr>
            </w:pPr>
            <w:r w:rsidRPr="003F19CB">
              <w:rPr>
                <w:lang w:eastAsia="en-AU"/>
              </w:rPr>
              <w:t>1,410</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1,297</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Legal costs</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630</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673</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Building and equipment maintenance</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342</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345</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Motor vehicle running costs</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434</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429</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Operational expenses</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AE6F55" w:rsidP="00C0567F">
            <w:pPr>
              <w:pStyle w:val="Normaltabletext1stpararight"/>
              <w:rPr>
                <w:lang w:eastAsia="en-AU"/>
              </w:rPr>
            </w:pPr>
            <w:r w:rsidRPr="003F19CB">
              <w:rPr>
                <w:lang w:eastAsia="en-AU"/>
              </w:rPr>
              <w:t>512</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464</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 xml:space="preserve">Security </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428</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437</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Travel</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654</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653</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 xml:space="preserve">Other </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454</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sing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442</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Total</w:t>
            </w:r>
          </w:p>
        </w:tc>
        <w:tc>
          <w:tcPr>
            <w:tcW w:w="852"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C0567F" w:rsidRPr="003F19CB" w:rsidRDefault="00AE6F55" w:rsidP="00C0567F">
            <w:pPr>
              <w:pStyle w:val="Normaltabletext1stpararight"/>
              <w:rPr>
                <w:b/>
                <w:iCs/>
                <w:lang w:eastAsia="en-AU"/>
              </w:rPr>
            </w:pPr>
            <w:r w:rsidRPr="003F19CB">
              <w:rPr>
                <w:b/>
                <w:iCs/>
                <w:lang w:eastAsia="en-AU"/>
              </w:rPr>
              <w:t>12,782</w:t>
            </w:r>
          </w:p>
        </w:tc>
        <w:tc>
          <w:tcPr>
            <w:tcW w:w="283" w:type="dxa"/>
            <w:tcBorders>
              <w:top w:val="nil"/>
              <w:bottom w:val="nil"/>
            </w:tcBorders>
            <w:noWrap/>
          </w:tcPr>
          <w:p w:rsidR="00C0567F" w:rsidRPr="003F19CB" w:rsidRDefault="00C0567F" w:rsidP="00C0567F">
            <w:pPr>
              <w:pStyle w:val="Normaltabletextleft"/>
              <w:rPr>
                <w:b/>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iCs/>
                <w:lang w:eastAsia="en-AU"/>
              </w:rPr>
            </w:pPr>
            <w:r w:rsidRPr="003F19CB">
              <w:rPr>
                <w:b/>
                <w:iCs/>
                <w:lang w:eastAsia="en-AU"/>
              </w:rPr>
              <w:t>12,148</w:t>
            </w:r>
          </w:p>
        </w:tc>
      </w:tr>
      <w:tr w:rsidR="00C0567F" w:rsidRPr="003F19CB" w:rsidTr="003F08E2">
        <w:trPr>
          <w:trHeight w:val="20"/>
        </w:trPr>
        <w:tc>
          <w:tcPr>
            <w:tcW w:w="6803" w:type="dxa"/>
            <w:tcBorders>
              <w:top w:val="nil"/>
              <w:left w:val="nil"/>
              <w:bottom w:val="nil"/>
            </w:tcBorders>
            <w:shd w:val="clear" w:color="auto" w:fill="auto"/>
            <w:noWrap/>
            <w:tcMar>
              <w:left w:w="0" w:type="dxa"/>
              <w:right w:w="0" w:type="dxa"/>
            </w:tcMar>
            <w:vAlign w:val="bottom"/>
          </w:tcPr>
          <w:p w:rsidR="00C0567F" w:rsidRPr="003F19CB" w:rsidRDefault="00C0567F" w:rsidP="00C0567F">
            <w:pPr>
              <w:pStyle w:val="Normaltabletextleft"/>
              <w:tabs>
                <w:tab w:val="left" w:pos="0"/>
              </w:tabs>
              <w:rPr>
                <w:b/>
                <w:lang w:eastAsia="en-AU"/>
              </w:rPr>
            </w:pPr>
          </w:p>
        </w:tc>
        <w:tc>
          <w:tcPr>
            <w:tcW w:w="852" w:type="dxa"/>
            <w:tcBorders>
              <w:top w:val="nil"/>
              <w:bottom w:val="nil"/>
            </w:tcBorders>
            <w:shd w:val="clear" w:color="auto" w:fill="auto"/>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nil"/>
            </w:tcBorders>
            <w:shd w:val="clear" w:color="auto" w:fill="auto"/>
            <w:noWrap/>
            <w:tcMar>
              <w:left w:w="0" w:type="dxa"/>
              <w:right w:w="113" w:type="dxa"/>
            </w:tcMar>
            <w:vAlign w:val="bottom"/>
          </w:tcPr>
          <w:p w:rsidR="00C0567F" w:rsidRPr="003F19CB" w:rsidRDefault="00C0567F" w:rsidP="00C0567F">
            <w:pPr>
              <w:pStyle w:val="Normaltabletext1stpararight"/>
              <w:rPr>
                <w:b/>
                <w:iCs/>
                <w:lang w:eastAsia="en-AU"/>
              </w:rPr>
            </w:pPr>
          </w:p>
        </w:tc>
        <w:tc>
          <w:tcPr>
            <w:tcW w:w="283" w:type="dxa"/>
            <w:tcBorders>
              <w:top w:val="nil"/>
              <w:bottom w:val="nil"/>
            </w:tcBorders>
            <w:shd w:val="clear" w:color="auto" w:fill="auto"/>
            <w:noWrap/>
          </w:tcPr>
          <w:p w:rsidR="00C0567F" w:rsidRPr="003F19CB" w:rsidRDefault="00C0567F" w:rsidP="00C0567F">
            <w:pPr>
              <w:pStyle w:val="Normaltabletextleft"/>
              <w:rPr>
                <w:b/>
              </w:rPr>
            </w:pPr>
          </w:p>
        </w:tc>
        <w:tc>
          <w:tcPr>
            <w:tcW w:w="1135" w:type="dxa"/>
            <w:tcBorders>
              <w:top w:val="single" w:sz="4" w:space="0" w:color="auto"/>
              <w:bottom w:val="nil"/>
              <w:right w:val="nil"/>
            </w:tcBorders>
            <w:shd w:val="clear" w:color="auto" w:fill="auto"/>
            <w:noWrap/>
            <w:tcMar>
              <w:left w:w="0" w:type="dxa"/>
              <w:right w:w="113" w:type="dxa"/>
            </w:tcMar>
            <w:vAlign w:val="bottom"/>
          </w:tcPr>
          <w:p w:rsidR="00C0567F" w:rsidRPr="003F19CB" w:rsidRDefault="00C0567F" w:rsidP="00C0567F">
            <w:pPr>
              <w:pStyle w:val="Normaltabletext1stpararight"/>
              <w:rPr>
                <w:b/>
                <w:iCs/>
                <w:lang w:eastAsia="en-AU"/>
              </w:rPr>
            </w:pPr>
          </w:p>
        </w:tc>
      </w:tr>
    </w:tbl>
    <w:p w:rsidR="00FB1675" w:rsidRPr="003F19CB" w:rsidRDefault="003A4D61" w:rsidP="009F5455">
      <w:pPr>
        <w:pStyle w:val="Noteswithhangingindent"/>
        <w:spacing w:after="240"/>
      </w:pPr>
      <w:r w:rsidRPr="003F19CB">
        <w:rPr>
          <w:vertAlign w:val="superscript"/>
        </w:rPr>
        <w:t>1</w:t>
      </w:r>
      <w:r w:rsidRPr="003F19CB">
        <w:tab/>
      </w:r>
      <w:r w:rsidR="00390681" w:rsidRPr="003F19CB">
        <w:t xml:space="preserve">A new </w:t>
      </w:r>
      <w:r w:rsidR="005368EE" w:rsidRPr="003F19CB">
        <w:t xml:space="preserve">operating </w:t>
      </w:r>
      <w:r w:rsidR="00390681" w:rsidRPr="003F19CB">
        <w:t xml:space="preserve">lease agreement for Green Square office accommodation </w:t>
      </w:r>
      <w:r w:rsidR="005368EE" w:rsidRPr="003F19CB">
        <w:t xml:space="preserve">became </w:t>
      </w:r>
      <w:r w:rsidR="00390681" w:rsidRPr="003F19CB">
        <w:t>effective from 4 July 2016</w:t>
      </w:r>
      <w:r w:rsidR="009C7405" w:rsidRPr="003F19CB">
        <w:t xml:space="preserve"> for a five (5) year term with an option to extend the lease for a further five (5) years</w:t>
      </w:r>
      <w:r w:rsidR="00390681" w:rsidRPr="003F19CB">
        <w:t xml:space="preserve">. </w:t>
      </w:r>
      <w:r w:rsidR="00BF4A75" w:rsidRPr="003F19CB">
        <w:t xml:space="preserve">  </w:t>
      </w:r>
      <w:r w:rsidR="009F5455" w:rsidRPr="003F19CB">
        <w:t>Refer to Note 13 and Note 15.</w:t>
      </w:r>
    </w:p>
    <w:p w:rsidR="003F08E2" w:rsidRPr="003F19CB" w:rsidRDefault="003F08E2" w:rsidP="00334B0D">
      <w:pPr>
        <w:pStyle w:val="Normal115pttext"/>
      </w:pPr>
      <w:r w:rsidRPr="003F19CB">
        <w:t>Note 7:  Other Expenses</w:t>
      </w:r>
    </w:p>
    <w:p w:rsidR="002D6FCF" w:rsidRPr="003F19CB" w:rsidRDefault="002D6FCF" w:rsidP="002D6FCF">
      <w:pPr>
        <w:pStyle w:val="Normal1stpara"/>
      </w:pPr>
    </w:p>
    <w:tbl>
      <w:tblPr>
        <w:tblW w:w="10236"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916"/>
        <w:gridCol w:w="881"/>
        <w:gridCol w:w="1134"/>
        <w:gridCol w:w="170"/>
        <w:gridCol w:w="1135"/>
      </w:tblGrid>
      <w:tr w:rsidR="001A7B7D" w:rsidRPr="003F19CB" w:rsidTr="00F618A2">
        <w:trPr>
          <w:trHeight w:val="20"/>
        </w:trPr>
        <w:tc>
          <w:tcPr>
            <w:tcW w:w="6916" w:type="dxa"/>
            <w:tcBorders>
              <w:top w:val="nil"/>
              <w:left w:val="nil"/>
              <w:bottom w:val="nil"/>
            </w:tcBorders>
            <w:noWrap/>
            <w:tcMar>
              <w:left w:w="0" w:type="dxa"/>
              <w:right w:w="0" w:type="dxa"/>
            </w:tcMar>
            <w:vAlign w:val="bottom"/>
          </w:tcPr>
          <w:p w:rsidR="001A7B7D" w:rsidRPr="003F19CB" w:rsidRDefault="001A7B7D" w:rsidP="001A7B7D">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rsidR="001A7B7D" w:rsidRPr="003F19CB" w:rsidRDefault="001A7B7D" w:rsidP="003F08E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1A7B7D" w:rsidRPr="003F19CB" w:rsidRDefault="00FB1675" w:rsidP="00C0567F">
            <w:pPr>
              <w:pStyle w:val="Normaltabletext1stpararight"/>
              <w:rPr>
                <w:b/>
                <w:lang w:eastAsia="en-AU"/>
              </w:rPr>
            </w:pPr>
            <w:r w:rsidRPr="003F19CB">
              <w:rPr>
                <w:b/>
                <w:lang w:eastAsia="en-AU"/>
              </w:rPr>
              <w:t>201</w:t>
            </w:r>
            <w:r w:rsidR="00C0567F" w:rsidRPr="003F19CB">
              <w:rPr>
                <w:b/>
                <w:lang w:eastAsia="en-AU"/>
              </w:rPr>
              <w:t>7</w:t>
            </w:r>
          </w:p>
        </w:tc>
        <w:tc>
          <w:tcPr>
            <w:tcW w:w="170" w:type="dxa"/>
            <w:tcBorders>
              <w:top w:val="nil"/>
              <w:bottom w:val="nil"/>
            </w:tcBorders>
            <w:noWrap/>
          </w:tcPr>
          <w:p w:rsidR="001A7B7D" w:rsidRPr="003F19CB" w:rsidRDefault="001A7B7D" w:rsidP="003F08E2">
            <w:pPr>
              <w:pStyle w:val="Normaltabletextleft"/>
              <w:rPr>
                <w:b/>
              </w:rPr>
            </w:pPr>
          </w:p>
        </w:tc>
        <w:tc>
          <w:tcPr>
            <w:tcW w:w="1135" w:type="dxa"/>
            <w:tcBorders>
              <w:top w:val="nil"/>
              <w:bottom w:val="nil"/>
              <w:right w:val="nil"/>
            </w:tcBorders>
            <w:shd w:val="clear" w:color="auto" w:fill="FFFFFF" w:themeFill="background1"/>
            <w:noWrap/>
            <w:tcMar>
              <w:left w:w="0" w:type="dxa"/>
              <w:right w:w="113" w:type="dxa"/>
            </w:tcMar>
            <w:vAlign w:val="bottom"/>
          </w:tcPr>
          <w:p w:rsidR="001A7B7D" w:rsidRPr="003F19CB" w:rsidRDefault="00FB1675" w:rsidP="00C0567F">
            <w:pPr>
              <w:pStyle w:val="Normaltabletext1stpararight"/>
              <w:rPr>
                <w:b/>
                <w:lang w:eastAsia="en-AU"/>
              </w:rPr>
            </w:pPr>
            <w:r w:rsidRPr="003F19CB">
              <w:rPr>
                <w:b/>
                <w:lang w:eastAsia="en-AU"/>
              </w:rPr>
              <w:t>201</w:t>
            </w:r>
            <w:r w:rsidR="00C0567F" w:rsidRPr="003F19CB">
              <w:rPr>
                <w:b/>
                <w:lang w:eastAsia="en-AU"/>
              </w:rPr>
              <w:t>6</w:t>
            </w:r>
          </w:p>
        </w:tc>
      </w:tr>
      <w:tr w:rsidR="00FB1675" w:rsidRPr="003F19CB" w:rsidTr="00F618A2">
        <w:trPr>
          <w:trHeight w:val="20"/>
        </w:trPr>
        <w:tc>
          <w:tcPr>
            <w:tcW w:w="6916" w:type="dxa"/>
            <w:tcBorders>
              <w:top w:val="nil"/>
              <w:left w:val="nil"/>
              <w:bottom w:val="nil"/>
            </w:tcBorders>
            <w:noWrap/>
            <w:tcMar>
              <w:left w:w="0" w:type="dxa"/>
              <w:right w:w="0" w:type="dxa"/>
            </w:tcMar>
            <w:vAlign w:val="bottom"/>
          </w:tcPr>
          <w:p w:rsidR="00FB1675" w:rsidRPr="003F19CB" w:rsidRDefault="00FB1675" w:rsidP="001A7B7D">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rsidR="00FB1675" w:rsidRPr="003F19CB" w:rsidRDefault="00FB1675" w:rsidP="003F08E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FB1675" w:rsidRPr="003F19CB" w:rsidRDefault="00FB1675" w:rsidP="00FB1675">
            <w:pPr>
              <w:pStyle w:val="Normaltabletext1stpararight"/>
              <w:rPr>
                <w:b/>
                <w:lang w:eastAsia="en-AU"/>
              </w:rPr>
            </w:pPr>
            <w:r w:rsidRPr="003F19CB">
              <w:rPr>
                <w:b/>
                <w:lang w:eastAsia="en-AU"/>
              </w:rPr>
              <w:t>$’000</w:t>
            </w:r>
          </w:p>
        </w:tc>
        <w:tc>
          <w:tcPr>
            <w:tcW w:w="170" w:type="dxa"/>
            <w:tcBorders>
              <w:top w:val="nil"/>
              <w:bottom w:val="nil"/>
            </w:tcBorders>
            <w:noWrap/>
          </w:tcPr>
          <w:p w:rsidR="00FB1675" w:rsidRPr="003F19CB" w:rsidRDefault="00FB1675" w:rsidP="003F08E2">
            <w:pPr>
              <w:pStyle w:val="Normaltabletextleft"/>
              <w:rPr>
                <w:b/>
              </w:rPr>
            </w:pPr>
          </w:p>
        </w:tc>
        <w:tc>
          <w:tcPr>
            <w:tcW w:w="1135" w:type="dxa"/>
            <w:tcBorders>
              <w:top w:val="nil"/>
              <w:bottom w:val="nil"/>
              <w:right w:val="nil"/>
            </w:tcBorders>
            <w:shd w:val="clear" w:color="auto" w:fill="FFFFFF" w:themeFill="background1"/>
            <w:noWrap/>
            <w:tcMar>
              <w:left w:w="0" w:type="dxa"/>
              <w:right w:w="113" w:type="dxa"/>
            </w:tcMar>
            <w:vAlign w:val="bottom"/>
          </w:tcPr>
          <w:p w:rsidR="00FB1675" w:rsidRPr="003F19CB" w:rsidRDefault="00FB1675" w:rsidP="003F08E2">
            <w:pPr>
              <w:pStyle w:val="Normaltabletext1stpararight"/>
              <w:rPr>
                <w:b/>
                <w:lang w:eastAsia="en-AU"/>
              </w:rPr>
            </w:pPr>
            <w:r w:rsidRPr="003F19CB">
              <w:rPr>
                <w:b/>
                <w:lang w:eastAsia="en-AU"/>
              </w:rPr>
              <w:t>$’000</w:t>
            </w:r>
          </w:p>
        </w:tc>
      </w:tr>
      <w:tr w:rsidR="00FB1675" w:rsidRPr="003F19CB" w:rsidTr="00F618A2">
        <w:trPr>
          <w:trHeight w:val="20"/>
        </w:trPr>
        <w:tc>
          <w:tcPr>
            <w:tcW w:w="6916" w:type="dxa"/>
            <w:tcBorders>
              <w:top w:val="nil"/>
              <w:left w:val="nil"/>
              <w:bottom w:val="nil"/>
            </w:tcBorders>
            <w:noWrap/>
            <w:tcMar>
              <w:left w:w="0" w:type="dxa"/>
              <w:right w:w="0" w:type="dxa"/>
            </w:tcMar>
            <w:vAlign w:val="bottom"/>
          </w:tcPr>
          <w:p w:rsidR="00FB1675" w:rsidRPr="003F19CB" w:rsidRDefault="00FB1675" w:rsidP="001A7B7D">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rsidR="00FB1675" w:rsidRPr="003F19CB" w:rsidRDefault="00FB1675" w:rsidP="003F08E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FB1675" w:rsidRPr="003F19CB" w:rsidRDefault="00FB1675" w:rsidP="001A7B7D">
            <w:pPr>
              <w:pStyle w:val="Normaltabletext1stpararight"/>
              <w:jc w:val="left"/>
              <w:rPr>
                <w:lang w:eastAsia="en-AU"/>
              </w:rPr>
            </w:pPr>
          </w:p>
        </w:tc>
        <w:tc>
          <w:tcPr>
            <w:tcW w:w="170" w:type="dxa"/>
            <w:tcBorders>
              <w:top w:val="nil"/>
              <w:bottom w:val="nil"/>
            </w:tcBorders>
            <w:noWrap/>
          </w:tcPr>
          <w:p w:rsidR="00FB1675" w:rsidRPr="003F19CB" w:rsidRDefault="00FB1675" w:rsidP="003F08E2">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FB1675" w:rsidRPr="003F19CB" w:rsidRDefault="00FB1675" w:rsidP="003F08E2">
            <w:pPr>
              <w:pStyle w:val="Normaltabletext1stpararight"/>
              <w:rPr>
                <w:lang w:eastAsia="en-AU"/>
              </w:rPr>
            </w:pPr>
          </w:p>
        </w:tc>
      </w:tr>
      <w:tr w:rsidR="00C0567F" w:rsidRPr="003F19CB" w:rsidTr="00F618A2">
        <w:trPr>
          <w:trHeight w:val="20"/>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External audit fees¹</w:t>
            </w:r>
          </w:p>
        </w:tc>
        <w:tc>
          <w:tcPr>
            <w:tcW w:w="881" w:type="dxa"/>
            <w:tcBorders>
              <w:top w:val="nil"/>
              <w:bottom w:val="nil"/>
            </w:tcBorders>
            <w:shd w:val="clear" w:color="auto" w:fill="auto"/>
            <w:noWrap/>
            <w:tcMar>
              <w:left w:w="0" w:type="dxa"/>
              <w:right w:w="113"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3728BF" w:rsidP="00C0567F">
            <w:pPr>
              <w:pStyle w:val="Normaltabletext1stpararight"/>
              <w:rPr>
                <w:lang w:eastAsia="en-AU"/>
              </w:rPr>
            </w:pPr>
            <w:r w:rsidRPr="003F19CB">
              <w:rPr>
                <w:lang w:eastAsia="en-AU"/>
              </w:rPr>
              <w:t>60</w:t>
            </w:r>
          </w:p>
        </w:tc>
        <w:tc>
          <w:tcPr>
            <w:tcW w:w="170" w:type="dxa"/>
            <w:tcBorders>
              <w:top w:val="nil"/>
              <w:bottom w:val="nil"/>
              <w:right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tcMar>
              <w:right w:w="113" w:type="dxa"/>
            </w:tcMar>
          </w:tcPr>
          <w:p w:rsidR="00C0567F" w:rsidRPr="003F19CB" w:rsidRDefault="00C0567F" w:rsidP="00C0567F">
            <w:pPr>
              <w:pStyle w:val="Normaltabletext1stpararight"/>
              <w:rPr>
                <w:lang w:eastAsia="en-AU"/>
              </w:rPr>
            </w:pPr>
            <w:r w:rsidRPr="003F19CB">
              <w:rPr>
                <w:lang w:eastAsia="en-AU"/>
              </w:rPr>
              <w:t>60</w:t>
            </w:r>
          </w:p>
        </w:tc>
      </w:tr>
      <w:tr w:rsidR="00C0567F" w:rsidRPr="003F19CB" w:rsidTr="00F618A2">
        <w:trPr>
          <w:trHeight w:val="20"/>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Insurance Premiums²</w:t>
            </w:r>
          </w:p>
        </w:tc>
        <w:tc>
          <w:tcPr>
            <w:tcW w:w="881" w:type="dxa"/>
            <w:tcBorders>
              <w:top w:val="nil"/>
              <w:bottom w:val="nil"/>
            </w:tcBorders>
            <w:shd w:val="clear" w:color="auto" w:fill="auto"/>
            <w:noWrap/>
            <w:tcMar>
              <w:left w:w="0" w:type="dxa"/>
              <w:right w:w="113"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3728BF" w:rsidP="00C0567F">
            <w:pPr>
              <w:pStyle w:val="Normaltabletext1stpararight"/>
              <w:rPr>
                <w:lang w:eastAsia="en-AU"/>
              </w:rPr>
            </w:pPr>
            <w:r w:rsidRPr="003F19CB">
              <w:rPr>
                <w:lang w:eastAsia="en-AU"/>
              </w:rPr>
              <w:t>29</w:t>
            </w:r>
          </w:p>
        </w:tc>
        <w:tc>
          <w:tcPr>
            <w:tcW w:w="170" w:type="dxa"/>
            <w:tcBorders>
              <w:top w:val="nil"/>
              <w:bottom w:val="nil"/>
              <w:right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tcMar>
              <w:right w:w="113" w:type="dxa"/>
            </w:tcMar>
          </w:tcPr>
          <w:p w:rsidR="00C0567F" w:rsidRPr="003F19CB" w:rsidRDefault="00C0567F" w:rsidP="00C0567F">
            <w:pPr>
              <w:pStyle w:val="Normaltabletext1stpararight"/>
              <w:rPr>
                <w:lang w:eastAsia="en-AU"/>
              </w:rPr>
            </w:pPr>
            <w:r w:rsidRPr="003F19CB">
              <w:rPr>
                <w:lang w:eastAsia="en-AU"/>
              </w:rPr>
              <w:t>33</w:t>
            </w:r>
          </w:p>
        </w:tc>
      </w:tr>
      <w:tr w:rsidR="00C0567F" w:rsidRPr="003F19CB" w:rsidTr="00F618A2">
        <w:trPr>
          <w:trHeight w:val="20"/>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Services received below fair value (see Note 2)</w:t>
            </w:r>
          </w:p>
        </w:tc>
        <w:tc>
          <w:tcPr>
            <w:tcW w:w="881" w:type="dxa"/>
            <w:tcBorders>
              <w:top w:val="nil"/>
              <w:bottom w:val="nil"/>
            </w:tcBorders>
            <w:shd w:val="clear" w:color="auto" w:fill="auto"/>
            <w:noWrap/>
            <w:tcMar>
              <w:left w:w="0" w:type="dxa"/>
              <w:right w:w="113"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3728BF" w:rsidP="00C0567F">
            <w:pPr>
              <w:pStyle w:val="Normaltabletext1stpararight"/>
              <w:rPr>
                <w:lang w:eastAsia="en-AU"/>
              </w:rPr>
            </w:pPr>
            <w:r w:rsidRPr="003F19CB">
              <w:rPr>
                <w:lang w:eastAsia="en-AU"/>
              </w:rPr>
              <w:t>1,123</w:t>
            </w:r>
          </w:p>
        </w:tc>
        <w:tc>
          <w:tcPr>
            <w:tcW w:w="170" w:type="dxa"/>
            <w:tcBorders>
              <w:top w:val="nil"/>
              <w:bottom w:val="nil"/>
              <w:right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tcMar>
              <w:right w:w="113" w:type="dxa"/>
            </w:tcMar>
          </w:tcPr>
          <w:p w:rsidR="00C0567F" w:rsidRPr="003F19CB" w:rsidRDefault="00C0567F" w:rsidP="00C0567F">
            <w:pPr>
              <w:pStyle w:val="Normaltabletext1stpararight"/>
              <w:rPr>
                <w:lang w:eastAsia="en-AU"/>
              </w:rPr>
            </w:pPr>
            <w:r w:rsidRPr="003F19CB">
              <w:rPr>
                <w:lang w:eastAsia="en-AU"/>
              </w:rPr>
              <w:t>1,039</w:t>
            </w:r>
          </w:p>
        </w:tc>
      </w:tr>
      <w:tr w:rsidR="00C0567F" w:rsidRPr="003F19CB" w:rsidTr="00F618A2">
        <w:trPr>
          <w:trHeight w:val="20"/>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Losses:</w:t>
            </w:r>
          </w:p>
          <w:p w:rsidR="00C0567F" w:rsidRPr="003F19CB" w:rsidRDefault="00C0567F" w:rsidP="00C0567F">
            <w:pPr>
              <w:pStyle w:val="NormalindentbulletsL2"/>
              <w:ind w:left="851"/>
            </w:pPr>
            <w:r w:rsidRPr="003F19CB">
              <w:t>On disposal of property, plant and equipment</w:t>
            </w:r>
          </w:p>
          <w:p w:rsidR="00C0567F" w:rsidRPr="003F19CB" w:rsidRDefault="00C0567F" w:rsidP="00C0567F">
            <w:pPr>
              <w:pStyle w:val="NormalindentbulletsL2"/>
              <w:ind w:left="851"/>
            </w:pPr>
            <w:r w:rsidRPr="003F19CB">
              <w:t>Public Moneys³</w:t>
            </w:r>
          </w:p>
        </w:tc>
        <w:tc>
          <w:tcPr>
            <w:tcW w:w="881" w:type="dxa"/>
            <w:tcBorders>
              <w:top w:val="nil"/>
              <w:bottom w:val="nil"/>
            </w:tcBorders>
            <w:shd w:val="clear" w:color="auto" w:fill="auto"/>
            <w:noWrap/>
            <w:tcMar>
              <w:left w:w="0" w:type="dxa"/>
              <w:right w:w="113"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350BD4" w:rsidRPr="003F19CB" w:rsidRDefault="00350BD4" w:rsidP="00C0567F">
            <w:pPr>
              <w:pStyle w:val="Normaltabletext1stpararight"/>
              <w:rPr>
                <w:lang w:eastAsia="en-AU"/>
              </w:rPr>
            </w:pPr>
          </w:p>
          <w:p w:rsidR="003728BF" w:rsidRPr="003F19CB" w:rsidRDefault="003728BF" w:rsidP="00C0567F">
            <w:pPr>
              <w:pStyle w:val="Normaltabletext1stpararight"/>
              <w:rPr>
                <w:lang w:eastAsia="en-AU"/>
              </w:rPr>
            </w:pPr>
            <w:r w:rsidRPr="003F19CB">
              <w:rPr>
                <w:lang w:eastAsia="en-AU"/>
              </w:rPr>
              <w:t>37</w:t>
            </w:r>
          </w:p>
          <w:p w:rsidR="003728BF" w:rsidRPr="003F19CB" w:rsidRDefault="00B65A3C" w:rsidP="00C0567F">
            <w:pPr>
              <w:pStyle w:val="Normaltabletext1stpararight"/>
              <w:rPr>
                <w:lang w:eastAsia="en-AU"/>
              </w:rPr>
            </w:pPr>
            <w:r w:rsidRPr="003F19CB">
              <w:t>–</w:t>
            </w:r>
          </w:p>
        </w:tc>
        <w:tc>
          <w:tcPr>
            <w:tcW w:w="170" w:type="dxa"/>
            <w:tcBorders>
              <w:top w:val="nil"/>
              <w:bottom w:val="nil"/>
              <w:right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tcMar>
              <w:right w:w="113" w:type="dxa"/>
            </w:tcMar>
          </w:tcPr>
          <w:p w:rsidR="00C0567F" w:rsidRPr="003F19CB" w:rsidRDefault="00C0567F" w:rsidP="00C0567F">
            <w:pPr>
              <w:pStyle w:val="Normaltabletext1stpararight"/>
              <w:rPr>
                <w:lang w:eastAsia="en-AU"/>
              </w:rPr>
            </w:pPr>
          </w:p>
          <w:p w:rsidR="00C0567F" w:rsidRPr="003F19CB" w:rsidRDefault="00C0567F" w:rsidP="00C0567F">
            <w:pPr>
              <w:pStyle w:val="Normaltabletext1stpararight"/>
              <w:rPr>
                <w:lang w:eastAsia="en-AU"/>
              </w:rPr>
            </w:pPr>
            <w:r w:rsidRPr="003F19CB">
              <w:rPr>
                <w:lang w:eastAsia="en-AU"/>
              </w:rPr>
              <w:t>5</w:t>
            </w:r>
          </w:p>
          <w:p w:rsidR="00C0567F" w:rsidRPr="003F19CB" w:rsidRDefault="00C0567F" w:rsidP="00C0567F">
            <w:pPr>
              <w:pStyle w:val="Normaltabletext1stpararight"/>
              <w:rPr>
                <w:lang w:eastAsia="en-AU"/>
              </w:rPr>
            </w:pPr>
            <w:r w:rsidRPr="003F19CB">
              <w:rPr>
                <w:lang w:eastAsia="en-AU"/>
              </w:rPr>
              <w:t>8</w:t>
            </w:r>
          </w:p>
        </w:tc>
      </w:tr>
      <w:tr w:rsidR="00C0567F" w:rsidRPr="003F19CB" w:rsidTr="00F618A2">
        <w:trPr>
          <w:trHeight w:val="20"/>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Special payments⁴</w:t>
            </w:r>
          </w:p>
        </w:tc>
        <w:tc>
          <w:tcPr>
            <w:tcW w:w="881"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3728BF" w:rsidP="00C0567F">
            <w:pPr>
              <w:pStyle w:val="Normaltabletext1stpararight"/>
              <w:rPr>
                <w:lang w:eastAsia="en-AU"/>
              </w:rPr>
            </w:pPr>
            <w:r w:rsidRPr="003F19CB">
              <w:rPr>
                <w:lang w:eastAsia="en-AU"/>
              </w:rPr>
              <w:t>8</w:t>
            </w:r>
          </w:p>
        </w:tc>
        <w:tc>
          <w:tcPr>
            <w:tcW w:w="170"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AF39D5" w:rsidP="00C0567F">
            <w:pPr>
              <w:pStyle w:val="Normaltabletext1stpararight"/>
              <w:rPr>
                <w:lang w:eastAsia="en-AU"/>
              </w:rPr>
            </w:pPr>
            <w:r w:rsidRPr="003F19CB">
              <w:rPr>
                <w:lang w:eastAsia="en-AU"/>
              </w:rPr>
              <w:t>4</w:t>
            </w:r>
          </w:p>
        </w:tc>
      </w:tr>
      <w:tr w:rsidR="00C0567F" w:rsidRPr="003F19CB" w:rsidTr="00F618A2">
        <w:trPr>
          <w:trHeight w:val="20"/>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APSACC – seed money for future conferences (see Note 20)</w:t>
            </w:r>
          </w:p>
        </w:tc>
        <w:tc>
          <w:tcPr>
            <w:tcW w:w="881"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B65A3C" w:rsidP="00C0567F">
            <w:pPr>
              <w:pStyle w:val="Normaltabletext1stpararight"/>
              <w:rPr>
                <w:lang w:eastAsia="en-AU"/>
              </w:rPr>
            </w:pPr>
            <w:r w:rsidRPr="003F19CB">
              <w:t>–</w:t>
            </w:r>
          </w:p>
        </w:tc>
        <w:tc>
          <w:tcPr>
            <w:tcW w:w="170"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75</w:t>
            </w:r>
          </w:p>
        </w:tc>
      </w:tr>
      <w:tr w:rsidR="00C0567F" w:rsidRPr="003F19CB" w:rsidTr="00F618A2">
        <w:trPr>
          <w:trHeight w:val="20"/>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Sundry expenses</w:t>
            </w:r>
          </w:p>
        </w:tc>
        <w:tc>
          <w:tcPr>
            <w:tcW w:w="881"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B65A3C" w:rsidP="00C0567F">
            <w:pPr>
              <w:pStyle w:val="Normaltabletext1stpararight"/>
              <w:rPr>
                <w:lang w:eastAsia="en-AU"/>
              </w:rPr>
            </w:pPr>
            <w:r w:rsidRPr="003F19CB">
              <w:rPr>
                <w:lang w:eastAsia="en-AU"/>
              </w:rPr>
              <w:t>1</w:t>
            </w:r>
            <w:r w:rsidR="003728BF" w:rsidRPr="003F19CB">
              <w:rPr>
                <w:lang w:eastAsia="en-AU"/>
              </w:rPr>
              <w:t>8</w:t>
            </w:r>
          </w:p>
        </w:tc>
        <w:tc>
          <w:tcPr>
            <w:tcW w:w="170"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11</w:t>
            </w:r>
          </w:p>
        </w:tc>
      </w:tr>
      <w:tr w:rsidR="00C0567F" w:rsidRPr="003F19CB" w:rsidTr="00F618A2">
        <w:trPr>
          <w:trHeight w:val="20"/>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Total</w:t>
            </w:r>
          </w:p>
        </w:tc>
        <w:tc>
          <w:tcPr>
            <w:tcW w:w="881"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C0567F" w:rsidRPr="003F19CB" w:rsidRDefault="00B65A3C" w:rsidP="00C0567F">
            <w:pPr>
              <w:pStyle w:val="Normaltabletext1stpararight"/>
              <w:rPr>
                <w:b/>
                <w:lang w:eastAsia="en-AU"/>
              </w:rPr>
            </w:pPr>
            <w:r w:rsidRPr="003F19CB">
              <w:rPr>
                <w:b/>
                <w:lang w:eastAsia="en-AU"/>
              </w:rPr>
              <w:t>1,275</w:t>
            </w:r>
          </w:p>
        </w:tc>
        <w:tc>
          <w:tcPr>
            <w:tcW w:w="170" w:type="dxa"/>
            <w:tcBorders>
              <w:top w:val="nil"/>
              <w:bottom w:val="nil"/>
            </w:tcBorders>
            <w:noWrap/>
          </w:tcPr>
          <w:p w:rsidR="00C0567F" w:rsidRPr="003F19CB" w:rsidRDefault="00C0567F" w:rsidP="00C0567F">
            <w:pPr>
              <w:pStyle w:val="Normaltabletextleft"/>
              <w:rPr>
                <w:b/>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lang w:eastAsia="en-AU"/>
              </w:rPr>
            </w:pPr>
            <w:r w:rsidRPr="003F19CB">
              <w:rPr>
                <w:b/>
                <w:lang w:eastAsia="en-AU"/>
              </w:rPr>
              <w:t>1,235</w:t>
            </w:r>
          </w:p>
        </w:tc>
      </w:tr>
      <w:tr w:rsidR="003F08E2" w:rsidRPr="003F19CB" w:rsidTr="003F08E2">
        <w:trPr>
          <w:trHeight w:val="20"/>
        </w:trPr>
        <w:tc>
          <w:tcPr>
            <w:tcW w:w="10236" w:type="dxa"/>
            <w:gridSpan w:val="5"/>
            <w:tcBorders>
              <w:top w:val="nil"/>
              <w:left w:val="nil"/>
              <w:bottom w:val="nil"/>
              <w:right w:val="nil"/>
            </w:tcBorders>
            <w:noWrap/>
            <w:tcMar>
              <w:left w:w="0" w:type="dxa"/>
              <w:right w:w="0" w:type="dxa"/>
            </w:tcMar>
            <w:vAlign w:val="bottom"/>
          </w:tcPr>
          <w:p w:rsidR="001C2993" w:rsidRPr="003F19CB" w:rsidRDefault="001C2993" w:rsidP="002D6FCF">
            <w:pPr>
              <w:pStyle w:val="Noteswithhangingindent"/>
            </w:pPr>
          </w:p>
        </w:tc>
      </w:tr>
    </w:tbl>
    <w:p w:rsidR="002D6FCF" w:rsidRPr="003F19CB" w:rsidRDefault="002D6FCF" w:rsidP="00356B25">
      <w:pPr>
        <w:pStyle w:val="Noteswithhangingindent"/>
        <w:rPr>
          <w:color w:val="000000" w:themeColor="text1"/>
        </w:rPr>
      </w:pPr>
      <w:r w:rsidRPr="003F19CB">
        <w:rPr>
          <w:vertAlign w:val="superscript"/>
        </w:rPr>
        <w:t>1</w:t>
      </w:r>
      <w:r w:rsidRPr="003F19CB">
        <w:tab/>
        <w:t>Estimate of fees payable to Queensland A</w:t>
      </w:r>
      <w:r w:rsidR="00BF4A75" w:rsidRPr="003F19CB">
        <w:t>udit Office relatin</w:t>
      </w:r>
      <w:r w:rsidR="00BF4A75" w:rsidRPr="003F19CB">
        <w:rPr>
          <w:color w:val="000000" w:themeColor="text1"/>
        </w:rPr>
        <w:t>g to the 2016</w:t>
      </w:r>
      <w:r w:rsidR="00356B25" w:rsidRPr="003F19CB">
        <w:rPr>
          <w:color w:val="000000" w:themeColor="text1"/>
        </w:rPr>
        <w:t>–</w:t>
      </w:r>
      <w:r w:rsidR="00BF4A75" w:rsidRPr="003F19CB">
        <w:rPr>
          <w:color w:val="000000" w:themeColor="text1"/>
        </w:rPr>
        <w:t>17</w:t>
      </w:r>
      <w:r w:rsidR="0010373D" w:rsidRPr="003F19CB">
        <w:rPr>
          <w:color w:val="000000" w:themeColor="text1"/>
        </w:rPr>
        <w:t xml:space="preserve"> financial statements is $59,500 </w:t>
      </w:r>
      <w:r w:rsidR="00BF4A75" w:rsidRPr="003F19CB">
        <w:rPr>
          <w:color w:val="000000" w:themeColor="text1"/>
        </w:rPr>
        <w:t>(2016</w:t>
      </w:r>
      <w:r w:rsidRPr="003F19CB">
        <w:rPr>
          <w:color w:val="000000" w:themeColor="text1"/>
        </w:rPr>
        <w:t xml:space="preserve"> actual fee: $</w:t>
      </w:r>
      <w:r w:rsidR="00BF4A75" w:rsidRPr="003F19CB">
        <w:rPr>
          <w:color w:val="000000" w:themeColor="text1"/>
        </w:rPr>
        <w:t>59,5</w:t>
      </w:r>
      <w:r w:rsidR="0010373D" w:rsidRPr="003F19CB">
        <w:rPr>
          <w:color w:val="000000" w:themeColor="text1"/>
        </w:rPr>
        <w:t>00</w:t>
      </w:r>
      <w:r w:rsidRPr="003F19CB">
        <w:rPr>
          <w:color w:val="000000" w:themeColor="text1"/>
        </w:rPr>
        <w:t xml:space="preserve">). </w:t>
      </w:r>
    </w:p>
    <w:p w:rsidR="0029279F" w:rsidRPr="003F19CB" w:rsidRDefault="002D6FCF" w:rsidP="00356B25">
      <w:pPr>
        <w:pStyle w:val="Noteswithhangingindent"/>
        <w:rPr>
          <w:color w:val="000000" w:themeColor="text1"/>
        </w:rPr>
      </w:pPr>
      <w:r w:rsidRPr="003F19CB">
        <w:rPr>
          <w:color w:val="000000" w:themeColor="text1"/>
          <w:vertAlign w:val="superscript"/>
        </w:rPr>
        <w:t>2</w:t>
      </w:r>
      <w:r w:rsidRPr="003F19CB">
        <w:rPr>
          <w:color w:val="000000" w:themeColor="text1"/>
        </w:rPr>
        <w:tab/>
      </w:r>
      <w:r w:rsidR="0029279F" w:rsidRPr="003F19CB">
        <w:rPr>
          <w:color w:val="000000" w:themeColor="text1"/>
        </w:rPr>
        <w:t xml:space="preserve">The </w:t>
      </w:r>
      <w:r w:rsidR="00EC2665" w:rsidRPr="003F19CB">
        <w:rPr>
          <w:color w:val="000000" w:themeColor="text1"/>
        </w:rPr>
        <w:t>CCC</w:t>
      </w:r>
      <w:r w:rsidR="0029279F" w:rsidRPr="003F19CB">
        <w:rPr>
          <w:color w:val="000000" w:themeColor="text1"/>
        </w:rPr>
        <w:t>’s non–current physical assets and other risks are insured through the Queensland Government Insurance Fund, premiums being paid on a risk assessment basis. Insurance claims are subject to a $10,000 deductible per claim.</w:t>
      </w:r>
    </w:p>
    <w:p w:rsidR="007657C8" w:rsidRPr="003F19CB" w:rsidRDefault="002D6FCF" w:rsidP="00356B25">
      <w:pPr>
        <w:pStyle w:val="Noteswithhangingindent"/>
        <w:rPr>
          <w:color w:val="000000" w:themeColor="text1"/>
        </w:rPr>
      </w:pPr>
      <w:r w:rsidRPr="003F19CB">
        <w:rPr>
          <w:color w:val="000000" w:themeColor="text1"/>
          <w:vertAlign w:val="superscript"/>
        </w:rPr>
        <w:t>3</w:t>
      </w:r>
      <w:r w:rsidRPr="003F19CB">
        <w:rPr>
          <w:color w:val="000000" w:themeColor="text1"/>
        </w:rPr>
        <w:tab/>
      </w:r>
      <w:r w:rsidR="007657C8" w:rsidRPr="003F19CB">
        <w:rPr>
          <w:color w:val="000000" w:themeColor="text1"/>
        </w:rPr>
        <w:t>Relates to un-recouped salary overpayments</w:t>
      </w:r>
      <w:r w:rsidR="009A585E" w:rsidRPr="003F19CB">
        <w:rPr>
          <w:color w:val="000000" w:themeColor="text1"/>
        </w:rPr>
        <w:t>.</w:t>
      </w:r>
    </w:p>
    <w:p w:rsidR="00675ECA" w:rsidRPr="003F19CB" w:rsidRDefault="002D6FCF" w:rsidP="009F5455">
      <w:pPr>
        <w:pStyle w:val="Noteswithhangingindent"/>
      </w:pPr>
      <w:r w:rsidRPr="003F19CB">
        <w:rPr>
          <w:color w:val="000000" w:themeColor="text1"/>
          <w:vertAlign w:val="superscript"/>
        </w:rPr>
        <w:t>4</w:t>
      </w:r>
      <w:r w:rsidRPr="003F19CB">
        <w:rPr>
          <w:color w:val="000000" w:themeColor="text1"/>
        </w:rPr>
        <w:tab/>
      </w:r>
      <w:r w:rsidR="0029279F" w:rsidRPr="003F19CB">
        <w:rPr>
          <w:color w:val="000000" w:themeColor="text1"/>
        </w:rPr>
        <w:t xml:space="preserve">Special payments include ex gratia expenditure and other expenditure that the </w:t>
      </w:r>
      <w:r w:rsidR="00EC2665" w:rsidRPr="003F19CB">
        <w:rPr>
          <w:color w:val="000000" w:themeColor="text1"/>
        </w:rPr>
        <w:t>CCC</w:t>
      </w:r>
      <w:r w:rsidR="0029279F" w:rsidRPr="003F19CB">
        <w:rPr>
          <w:color w:val="000000" w:themeColor="text1"/>
        </w:rPr>
        <w:t xml:space="preserve"> is not contractually or legally obligate</w:t>
      </w:r>
      <w:r w:rsidR="00BF4A75" w:rsidRPr="003F19CB">
        <w:rPr>
          <w:color w:val="000000" w:themeColor="text1"/>
        </w:rPr>
        <w:t>d to make to other parties.</w:t>
      </w:r>
      <w:r w:rsidR="00CA70CD" w:rsidRPr="003F19CB">
        <w:rPr>
          <w:color w:val="000000" w:themeColor="text1"/>
        </w:rPr>
        <w:t xml:space="preserve">  During the 2016-17 financial year the CCC reimbursed medical costs of $6,945 to an employee who was hospitalised for an illness whilst attending a conference overseas on behalf of the CCC that was declined by the CCC travel insurance provider based on an exemption under their product disclosure statement.</w:t>
      </w:r>
      <w:r w:rsidR="00BF4A75" w:rsidRPr="003F19CB">
        <w:rPr>
          <w:color w:val="000000" w:themeColor="text1"/>
        </w:rPr>
        <w:t xml:space="preserve"> </w:t>
      </w:r>
    </w:p>
    <w:p w:rsidR="0029279F" w:rsidRPr="003F19CB" w:rsidRDefault="0029279F" w:rsidP="0029279F">
      <w:pPr>
        <w:pStyle w:val="Normal115pttext"/>
      </w:pPr>
      <w:r w:rsidRPr="003F19CB">
        <w:lastRenderedPageBreak/>
        <w:t>Note 8:  Cash and Cash Equivalents</w:t>
      </w:r>
    </w:p>
    <w:p w:rsidR="0029279F" w:rsidRPr="003F19CB" w:rsidRDefault="0029279F" w:rsidP="0029279F">
      <w:pPr>
        <w:pStyle w:val="Normal1stpara"/>
      </w:pPr>
    </w:p>
    <w:tbl>
      <w:tblPr>
        <w:tblStyle w:val="TableGrid"/>
        <w:tblW w:w="0" w:type="auto"/>
        <w:tblInd w:w="113" w:type="dxa"/>
        <w:tblCellMar>
          <w:top w:w="113" w:type="dxa"/>
          <w:bottom w:w="113" w:type="dxa"/>
        </w:tblCellMar>
        <w:tblLook w:val="04A0" w:firstRow="1" w:lastRow="0" w:firstColumn="1" w:lastColumn="0" w:noHBand="0" w:noVBand="1"/>
      </w:tblPr>
      <w:tblGrid>
        <w:gridCol w:w="10082"/>
      </w:tblGrid>
      <w:tr w:rsidR="0029279F" w:rsidRPr="003F19CB" w:rsidTr="00FB1675">
        <w:tc>
          <w:tcPr>
            <w:tcW w:w="10082" w:type="dxa"/>
          </w:tcPr>
          <w:p w:rsidR="0029279F" w:rsidRPr="003F19CB" w:rsidRDefault="0029279F" w:rsidP="00F618A2">
            <w:pPr>
              <w:pStyle w:val="Policyheading"/>
            </w:pPr>
            <w:r w:rsidRPr="003F19CB">
              <w:t>Accounting Policy:</w:t>
            </w:r>
          </w:p>
          <w:p w:rsidR="0029279F" w:rsidRPr="003F19CB" w:rsidRDefault="0029279F" w:rsidP="0029279F">
            <w:pPr>
              <w:pStyle w:val="Policy1stpara"/>
              <w:rPr>
                <w:lang w:eastAsia="en-AU"/>
              </w:rPr>
            </w:pPr>
            <w:r w:rsidRPr="003F19CB">
              <w:rPr>
                <w:b/>
                <w:i/>
              </w:rPr>
              <w:t xml:space="preserve">Cash and Cash Equivalents – </w:t>
            </w:r>
            <w:r w:rsidRPr="003F19CB">
              <w:rPr>
                <w:lang w:eastAsia="en-AU"/>
              </w:rPr>
              <w:t xml:space="preserve">Cash and cash equivalents include all cash and cheques receipted but not banked at </w:t>
            </w:r>
            <w:r w:rsidR="009A585E" w:rsidRPr="003F19CB">
              <w:rPr>
                <w:lang w:eastAsia="en-AU"/>
              </w:rPr>
              <w:br/>
            </w:r>
            <w:r w:rsidRPr="003F19CB">
              <w:rPr>
                <w:lang w:eastAsia="en-AU"/>
              </w:rPr>
              <w:t xml:space="preserve">30 June. </w:t>
            </w:r>
            <w:r w:rsidRPr="003F19CB">
              <w:t xml:space="preserve">Term </w:t>
            </w:r>
            <w:r w:rsidRPr="003F19CB">
              <w:rPr>
                <w:lang w:eastAsia="en-AU"/>
              </w:rPr>
              <w:t xml:space="preserve">deposits are held with major banking institutions and represent liquid investments with short periods </w:t>
            </w:r>
            <w:r w:rsidR="009A585E" w:rsidRPr="003F19CB">
              <w:rPr>
                <w:lang w:eastAsia="en-AU"/>
              </w:rPr>
              <w:br/>
            </w:r>
            <w:r w:rsidRPr="003F19CB">
              <w:rPr>
                <w:lang w:eastAsia="en-AU"/>
              </w:rPr>
              <w:t xml:space="preserve">to maturity that are readily convertible to cash on hand at the </w:t>
            </w:r>
            <w:r w:rsidR="00EC2665" w:rsidRPr="003F19CB">
              <w:rPr>
                <w:lang w:eastAsia="en-AU"/>
              </w:rPr>
              <w:t>CCC</w:t>
            </w:r>
            <w:r w:rsidRPr="003F19CB">
              <w:rPr>
                <w:lang w:eastAsia="en-AU"/>
              </w:rPr>
              <w:t xml:space="preserve">’s option and that are subject to a low risk of </w:t>
            </w:r>
            <w:r w:rsidR="009A585E" w:rsidRPr="003F19CB">
              <w:rPr>
                <w:lang w:eastAsia="en-AU"/>
              </w:rPr>
              <w:br/>
            </w:r>
            <w:r w:rsidRPr="003F19CB">
              <w:rPr>
                <w:lang w:eastAsia="en-AU"/>
              </w:rPr>
              <w:t>changes in value.</w:t>
            </w:r>
          </w:p>
          <w:p w:rsidR="0029279F" w:rsidRPr="003F19CB" w:rsidRDefault="0029279F" w:rsidP="00B451CD">
            <w:pPr>
              <w:pStyle w:val="Policyfollowingparas"/>
            </w:pPr>
            <w:r w:rsidRPr="003F19CB">
              <w:t>Interest revenue is recognised as the interest accrues.</w:t>
            </w:r>
          </w:p>
        </w:tc>
      </w:tr>
    </w:tbl>
    <w:p w:rsidR="0029279F" w:rsidRPr="003F19CB" w:rsidRDefault="0029279F" w:rsidP="00356B25">
      <w:pPr>
        <w:pStyle w:val="Normal1stpara"/>
      </w:pPr>
    </w:p>
    <w:tbl>
      <w:tblPr>
        <w:tblW w:w="10236"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916"/>
        <w:gridCol w:w="881"/>
        <w:gridCol w:w="1134"/>
        <w:gridCol w:w="170"/>
        <w:gridCol w:w="1135"/>
      </w:tblGrid>
      <w:tr w:rsidR="0029279F" w:rsidRPr="003F19CB" w:rsidTr="00F618A2">
        <w:trPr>
          <w:trHeight w:val="23"/>
        </w:trPr>
        <w:tc>
          <w:tcPr>
            <w:tcW w:w="6916" w:type="dxa"/>
            <w:tcBorders>
              <w:top w:val="nil"/>
              <w:left w:val="nil"/>
              <w:bottom w:val="nil"/>
            </w:tcBorders>
            <w:noWrap/>
            <w:tcMar>
              <w:left w:w="0" w:type="dxa"/>
              <w:right w:w="0" w:type="dxa"/>
            </w:tcMar>
            <w:vAlign w:val="bottom"/>
          </w:tcPr>
          <w:p w:rsidR="0029279F" w:rsidRPr="003F19CB" w:rsidRDefault="0029279F" w:rsidP="00F618A2">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rsidR="0029279F" w:rsidRPr="003F19CB" w:rsidRDefault="0029279F" w:rsidP="00F618A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29279F" w:rsidRPr="003F19CB" w:rsidRDefault="0029279F" w:rsidP="00F618A2">
            <w:pPr>
              <w:pStyle w:val="Normaltabletext1stpararight"/>
              <w:rPr>
                <w:b/>
                <w:lang w:eastAsia="en-AU"/>
              </w:rPr>
            </w:pPr>
            <w:r w:rsidRPr="003F19CB">
              <w:rPr>
                <w:b/>
                <w:lang w:eastAsia="en-AU"/>
              </w:rPr>
              <w:t>201</w:t>
            </w:r>
            <w:r w:rsidR="00C0567F" w:rsidRPr="003F19CB">
              <w:rPr>
                <w:b/>
                <w:lang w:eastAsia="en-AU"/>
              </w:rPr>
              <w:t>7</w:t>
            </w:r>
          </w:p>
        </w:tc>
        <w:tc>
          <w:tcPr>
            <w:tcW w:w="170" w:type="dxa"/>
            <w:tcBorders>
              <w:top w:val="nil"/>
              <w:bottom w:val="nil"/>
            </w:tcBorders>
            <w:noWrap/>
          </w:tcPr>
          <w:p w:rsidR="0029279F" w:rsidRPr="003F19CB" w:rsidRDefault="0029279F" w:rsidP="00F618A2">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29279F" w:rsidRPr="003F19CB" w:rsidRDefault="0029279F" w:rsidP="00F618A2">
            <w:pPr>
              <w:pStyle w:val="Normaltabletext1stpararight"/>
              <w:rPr>
                <w:b/>
                <w:lang w:eastAsia="en-AU"/>
              </w:rPr>
            </w:pPr>
            <w:r w:rsidRPr="003F19CB">
              <w:rPr>
                <w:b/>
                <w:lang w:eastAsia="en-AU"/>
              </w:rPr>
              <w:t>201</w:t>
            </w:r>
            <w:r w:rsidR="00C0567F" w:rsidRPr="003F19CB">
              <w:rPr>
                <w:b/>
                <w:lang w:eastAsia="en-AU"/>
              </w:rPr>
              <w:t>6</w:t>
            </w:r>
          </w:p>
        </w:tc>
      </w:tr>
      <w:tr w:rsidR="0029279F" w:rsidRPr="003F19CB" w:rsidTr="00F618A2">
        <w:trPr>
          <w:trHeight w:val="23"/>
        </w:trPr>
        <w:tc>
          <w:tcPr>
            <w:tcW w:w="6916" w:type="dxa"/>
            <w:tcBorders>
              <w:top w:val="nil"/>
              <w:left w:val="nil"/>
              <w:bottom w:val="nil"/>
            </w:tcBorders>
            <w:noWrap/>
            <w:tcMar>
              <w:left w:w="0" w:type="dxa"/>
              <w:right w:w="0" w:type="dxa"/>
            </w:tcMar>
            <w:vAlign w:val="bottom"/>
          </w:tcPr>
          <w:p w:rsidR="0029279F" w:rsidRPr="003F19CB" w:rsidRDefault="0029279F" w:rsidP="00F618A2">
            <w:pPr>
              <w:pStyle w:val="Normaltabletextleft"/>
              <w:tabs>
                <w:tab w:val="left" w:pos="0"/>
              </w:tabs>
              <w:rPr>
                <w:lang w:eastAsia="en-AU"/>
              </w:rPr>
            </w:pPr>
          </w:p>
        </w:tc>
        <w:tc>
          <w:tcPr>
            <w:tcW w:w="881" w:type="dxa"/>
            <w:tcBorders>
              <w:top w:val="nil"/>
              <w:bottom w:val="nil"/>
            </w:tcBorders>
            <w:noWrap/>
            <w:tcMar>
              <w:left w:w="0" w:type="dxa"/>
              <w:right w:w="0" w:type="dxa"/>
            </w:tcMar>
            <w:vAlign w:val="bottom"/>
          </w:tcPr>
          <w:p w:rsidR="0029279F" w:rsidRPr="003F19CB" w:rsidRDefault="0029279F" w:rsidP="00F618A2">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29279F" w:rsidRPr="003F19CB" w:rsidRDefault="0029279F" w:rsidP="00F618A2">
            <w:pPr>
              <w:pStyle w:val="Normaltabletext1stpararight"/>
              <w:rPr>
                <w:b/>
                <w:lang w:eastAsia="en-AU"/>
              </w:rPr>
            </w:pPr>
            <w:r w:rsidRPr="003F19CB">
              <w:rPr>
                <w:b/>
                <w:lang w:eastAsia="en-AU"/>
              </w:rPr>
              <w:t>$’000</w:t>
            </w:r>
          </w:p>
        </w:tc>
        <w:tc>
          <w:tcPr>
            <w:tcW w:w="170" w:type="dxa"/>
            <w:tcBorders>
              <w:top w:val="nil"/>
              <w:bottom w:val="nil"/>
            </w:tcBorders>
            <w:noWrap/>
          </w:tcPr>
          <w:p w:rsidR="0029279F" w:rsidRPr="003F19CB" w:rsidRDefault="0029279F" w:rsidP="00F618A2">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29279F" w:rsidRPr="003F19CB" w:rsidRDefault="0029279F" w:rsidP="00F618A2">
            <w:pPr>
              <w:pStyle w:val="Normaltabletext1stpararight"/>
              <w:rPr>
                <w:b/>
                <w:lang w:eastAsia="en-AU"/>
              </w:rPr>
            </w:pPr>
            <w:r w:rsidRPr="003F19CB">
              <w:rPr>
                <w:b/>
                <w:lang w:eastAsia="en-AU"/>
              </w:rPr>
              <w:t>$’000</w:t>
            </w:r>
          </w:p>
        </w:tc>
      </w:tr>
      <w:tr w:rsidR="00C0567F" w:rsidRPr="003F19CB" w:rsidTr="00F618A2">
        <w:trPr>
          <w:trHeight w:val="23"/>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Imprest accounts</w:t>
            </w:r>
          </w:p>
        </w:tc>
        <w:tc>
          <w:tcPr>
            <w:tcW w:w="881"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B01829" w:rsidP="00B65A3C">
            <w:pPr>
              <w:pStyle w:val="Normaltabletext1stpararight"/>
              <w:rPr>
                <w:lang w:eastAsia="en-AU"/>
              </w:rPr>
            </w:pPr>
            <w:r w:rsidRPr="003F19CB">
              <w:rPr>
                <w:lang w:eastAsia="en-AU"/>
              </w:rPr>
              <w:t>1</w:t>
            </w:r>
            <w:r w:rsidR="00B65A3C" w:rsidRPr="003F19CB">
              <w:rPr>
                <w:lang w:eastAsia="en-AU"/>
              </w:rPr>
              <w:t>5</w:t>
            </w:r>
          </w:p>
        </w:tc>
        <w:tc>
          <w:tcPr>
            <w:tcW w:w="170"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15</w:t>
            </w:r>
          </w:p>
        </w:tc>
      </w:tr>
      <w:tr w:rsidR="00C0567F" w:rsidRPr="003F19CB" w:rsidTr="00F618A2">
        <w:trPr>
          <w:trHeight w:val="23"/>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 xml:space="preserve">Cash at bank </w:t>
            </w:r>
          </w:p>
        </w:tc>
        <w:tc>
          <w:tcPr>
            <w:tcW w:w="881"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B65A3C" w:rsidP="009F1073">
            <w:pPr>
              <w:pStyle w:val="Normaltabletext1stpararight"/>
              <w:rPr>
                <w:lang w:eastAsia="en-AU"/>
              </w:rPr>
            </w:pPr>
            <w:r w:rsidRPr="003F19CB">
              <w:rPr>
                <w:lang w:eastAsia="en-AU"/>
              </w:rPr>
              <w:t>3</w:t>
            </w:r>
            <w:r w:rsidR="009F1073" w:rsidRPr="003F19CB">
              <w:rPr>
                <w:lang w:eastAsia="en-AU"/>
              </w:rPr>
              <w:t>90</w:t>
            </w:r>
          </w:p>
        </w:tc>
        <w:tc>
          <w:tcPr>
            <w:tcW w:w="170"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668</w:t>
            </w:r>
          </w:p>
        </w:tc>
      </w:tr>
      <w:tr w:rsidR="00C0567F" w:rsidRPr="003F19CB" w:rsidTr="00F618A2">
        <w:trPr>
          <w:trHeight w:val="23"/>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Term deposits</w:t>
            </w:r>
            <w:r w:rsidR="004D272C" w:rsidRPr="003F19CB">
              <w:rPr>
                <w:szCs w:val="20"/>
                <w:vertAlign w:val="superscript"/>
                <w:lang w:eastAsia="en-AU"/>
              </w:rPr>
              <w:t>1</w:t>
            </w:r>
          </w:p>
        </w:tc>
        <w:tc>
          <w:tcPr>
            <w:tcW w:w="881"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C0567F" w:rsidRPr="003F19CB" w:rsidRDefault="00B65A3C" w:rsidP="00C0567F">
            <w:pPr>
              <w:pStyle w:val="Normaltabletext1stpararight"/>
              <w:rPr>
                <w:lang w:eastAsia="en-AU"/>
              </w:rPr>
            </w:pPr>
            <w:r w:rsidRPr="003F19CB">
              <w:rPr>
                <w:lang w:eastAsia="en-AU"/>
              </w:rPr>
              <w:t>14,548</w:t>
            </w:r>
          </w:p>
        </w:tc>
        <w:tc>
          <w:tcPr>
            <w:tcW w:w="170" w:type="dxa"/>
            <w:tcBorders>
              <w:top w:val="nil"/>
              <w:bottom w:val="nil"/>
            </w:tcBorders>
            <w:noWrap/>
          </w:tcPr>
          <w:p w:rsidR="00C0567F" w:rsidRPr="003F19CB" w:rsidRDefault="00C0567F" w:rsidP="00C0567F">
            <w:pPr>
              <w:pStyle w:val="Normaltabletextleft"/>
            </w:pPr>
          </w:p>
        </w:tc>
        <w:tc>
          <w:tcPr>
            <w:tcW w:w="1135" w:type="dxa"/>
            <w:tcBorders>
              <w:top w:val="nil"/>
              <w:bottom w:val="sing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12,549</w:t>
            </w:r>
          </w:p>
        </w:tc>
      </w:tr>
      <w:tr w:rsidR="00C0567F" w:rsidRPr="003F19CB" w:rsidTr="00F618A2">
        <w:trPr>
          <w:trHeight w:val="23"/>
        </w:trPr>
        <w:tc>
          <w:tcPr>
            <w:tcW w:w="6916"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Total</w:t>
            </w:r>
          </w:p>
        </w:tc>
        <w:tc>
          <w:tcPr>
            <w:tcW w:w="881"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C0567F" w:rsidRPr="003F19CB" w:rsidRDefault="009F1073" w:rsidP="00C0567F">
            <w:pPr>
              <w:pStyle w:val="Normaltabletext1stpararight"/>
              <w:rPr>
                <w:b/>
                <w:lang w:eastAsia="en-AU"/>
              </w:rPr>
            </w:pPr>
            <w:r w:rsidRPr="003F19CB">
              <w:rPr>
                <w:b/>
                <w:lang w:eastAsia="en-AU"/>
              </w:rPr>
              <w:t>14,953</w:t>
            </w:r>
          </w:p>
        </w:tc>
        <w:tc>
          <w:tcPr>
            <w:tcW w:w="170" w:type="dxa"/>
            <w:tcBorders>
              <w:top w:val="nil"/>
              <w:bottom w:val="nil"/>
            </w:tcBorders>
            <w:noWrap/>
          </w:tcPr>
          <w:p w:rsidR="00C0567F" w:rsidRPr="003F19CB" w:rsidRDefault="00C0567F" w:rsidP="00C0567F">
            <w:pPr>
              <w:pStyle w:val="Normaltabletextleft"/>
              <w:rPr>
                <w:b/>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lang w:eastAsia="en-AU"/>
              </w:rPr>
            </w:pPr>
            <w:r w:rsidRPr="003F19CB">
              <w:rPr>
                <w:b/>
                <w:lang w:eastAsia="en-AU"/>
              </w:rPr>
              <w:t>13,232</w:t>
            </w:r>
          </w:p>
        </w:tc>
      </w:tr>
      <w:tr w:rsidR="0029279F" w:rsidRPr="003F19CB" w:rsidTr="0029279F">
        <w:trPr>
          <w:trHeight w:val="23"/>
        </w:trPr>
        <w:tc>
          <w:tcPr>
            <w:tcW w:w="10236" w:type="dxa"/>
            <w:gridSpan w:val="5"/>
            <w:tcBorders>
              <w:top w:val="nil"/>
              <w:left w:val="nil"/>
              <w:bottom w:val="nil"/>
              <w:right w:val="nil"/>
            </w:tcBorders>
            <w:noWrap/>
            <w:tcMar>
              <w:left w:w="0" w:type="dxa"/>
              <w:right w:w="0" w:type="dxa"/>
            </w:tcMar>
          </w:tcPr>
          <w:p w:rsidR="00862724" w:rsidRPr="003F19CB" w:rsidRDefault="00862724" w:rsidP="00356B25">
            <w:pPr>
              <w:pStyle w:val="Normaltabletextleft"/>
            </w:pPr>
          </w:p>
        </w:tc>
      </w:tr>
    </w:tbl>
    <w:p w:rsidR="00632657" w:rsidRPr="003F19CB" w:rsidRDefault="004D272C" w:rsidP="009F5455">
      <w:pPr>
        <w:pStyle w:val="Noteswithhangingindent"/>
      </w:pPr>
      <w:r w:rsidRPr="003F19CB">
        <w:rPr>
          <w:color w:val="000000" w:themeColor="text1"/>
          <w:szCs w:val="17"/>
          <w:vertAlign w:val="superscript"/>
        </w:rPr>
        <w:t>1</w:t>
      </w:r>
      <w:r w:rsidR="00E133D4" w:rsidRPr="003F19CB">
        <w:rPr>
          <w:color w:val="000000" w:themeColor="text1"/>
        </w:rPr>
        <w:tab/>
      </w:r>
      <w:r w:rsidR="00040FE9" w:rsidRPr="003F19CB">
        <w:rPr>
          <w:color w:val="000000" w:themeColor="text1"/>
        </w:rPr>
        <w:t>Term deposits include a bank guarantee of $48,</w:t>
      </w:r>
      <w:r w:rsidR="00EA76BD" w:rsidRPr="003F19CB">
        <w:rPr>
          <w:color w:val="000000" w:themeColor="text1"/>
        </w:rPr>
        <w:t>583</w:t>
      </w:r>
      <w:r w:rsidR="00040FE9" w:rsidRPr="003F19CB">
        <w:rPr>
          <w:color w:val="000000" w:themeColor="text1"/>
        </w:rPr>
        <w:t xml:space="preserve"> that is pursuant to a lease agreement for office </w:t>
      </w:r>
      <w:r w:rsidR="009F5455" w:rsidRPr="003F19CB">
        <w:t xml:space="preserve">accommodation. </w:t>
      </w:r>
    </w:p>
    <w:p w:rsidR="005368EE" w:rsidRPr="003F19CB" w:rsidRDefault="005368EE" w:rsidP="009F5455">
      <w:pPr>
        <w:pStyle w:val="Normal115pttext"/>
        <w:spacing w:before="240" w:after="240"/>
      </w:pPr>
    </w:p>
    <w:p w:rsidR="0029279F" w:rsidRPr="003F19CB" w:rsidRDefault="0029279F" w:rsidP="009F5455">
      <w:pPr>
        <w:pStyle w:val="Normal115pttext"/>
        <w:spacing w:before="240" w:after="240"/>
      </w:pPr>
      <w:r w:rsidRPr="003F19CB">
        <w:t>Note 9:  Receivables</w:t>
      </w:r>
    </w:p>
    <w:tbl>
      <w:tblPr>
        <w:tblStyle w:val="TableGrid"/>
        <w:tblW w:w="0" w:type="auto"/>
        <w:tblCellMar>
          <w:top w:w="113" w:type="dxa"/>
          <w:bottom w:w="113" w:type="dxa"/>
        </w:tblCellMar>
        <w:tblLook w:val="04A0" w:firstRow="1" w:lastRow="0" w:firstColumn="1" w:lastColumn="0" w:noHBand="0" w:noVBand="1"/>
      </w:tblPr>
      <w:tblGrid>
        <w:gridCol w:w="10195"/>
      </w:tblGrid>
      <w:tr w:rsidR="0029279F" w:rsidRPr="003F19CB" w:rsidTr="00E133D4">
        <w:tc>
          <w:tcPr>
            <w:tcW w:w="10201" w:type="dxa"/>
          </w:tcPr>
          <w:p w:rsidR="0029279F" w:rsidRPr="003F19CB" w:rsidRDefault="0029279F" w:rsidP="00F618A2">
            <w:pPr>
              <w:pStyle w:val="Policyheading"/>
            </w:pPr>
            <w:r w:rsidRPr="003F19CB">
              <w:t>Accounting Policy:</w:t>
            </w:r>
          </w:p>
          <w:p w:rsidR="0029279F" w:rsidRPr="003F19CB" w:rsidRDefault="0029279F" w:rsidP="0029279F">
            <w:pPr>
              <w:pStyle w:val="Policy1stpara"/>
            </w:pPr>
            <w:r w:rsidRPr="003F19CB">
              <w:rPr>
                <w:b/>
                <w:i/>
                <w:lang w:eastAsia="en-AU"/>
              </w:rPr>
              <w:t>Receivables –</w:t>
            </w:r>
            <w:r w:rsidRPr="003F19CB">
              <w:rPr>
                <w:lang w:eastAsia="en-AU"/>
              </w:rPr>
              <w:t xml:space="preserve"> Receivables are measured at amortised cost which approximates their fair value and represent amounts owed to the </w:t>
            </w:r>
            <w:r w:rsidR="00EC2665" w:rsidRPr="003F19CB">
              <w:rPr>
                <w:lang w:eastAsia="en-AU"/>
              </w:rPr>
              <w:t>CCC</w:t>
            </w:r>
            <w:r w:rsidRPr="003F19CB">
              <w:rPr>
                <w:lang w:eastAsia="en-AU"/>
              </w:rPr>
              <w:t xml:space="preserve"> at the end of the reporting period.</w:t>
            </w:r>
          </w:p>
          <w:p w:rsidR="0029279F" w:rsidRPr="003F19CB" w:rsidRDefault="0029279F" w:rsidP="00B451CD">
            <w:pPr>
              <w:pStyle w:val="Policyfollowingparas"/>
            </w:pPr>
            <w:r w:rsidRPr="003F19CB">
              <w:t xml:space="preserve">Sundry debtors are recognised at the amounts due at the time of service delivery, that is, the agreed sale/contract price. </w:t>
            </w:r>
            <w:r w:rsidRPr="003F19CB">
              <w:br/>
              <w:t>Settlement of these amounts is required within 30 days from invoice date. The collectability of sundry receivables is assessed periodically with provision being made for impairment when there is valid evidence that the debts may not be collected. As at reporting date, there were no sundry debtors that required an allowance for impairment.</w:t>
            </w:r>
          </w:p>
        </w:tc>
      </w:tr>
    </w:tbl>
    <w:p w:rsidR="0029279F" w:rsidRPr="003F19CB" w:rsidRDefault="0029279F" w:rsidP="0029279F">
      <w:pPr>
        <w:pStyle w:val="Normal1stpara"/>
      </w:pPr>
    </w:p>
    <w:tbl>
      <w:tblPr>
        <w:tblW w:w="10205"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803"/>
        <w:gridCol w:w="850"/>
        <w:gridCol w:w="1134"/>
        <w:gridCol w:w="283"/>
        <w:gridCol w:w="1135"/>
      </w:tblGrid>
      <w:tr w:rsidR="00784BBA" w:rsidRPr="003F19CB" w:rsidTr="00F618A2">
        <w:trPr>
          <w:trHeight w:val="20"/>
        </w:trPr>
        <w:tc>
          <w:tcPr>
            <w:tcW w:w="6803" w:type="dxa"/>
            <w:tcBorders>
              <w:top w:val="nil"/>
              <w:left w:val="nil"/>
              <w:bottom w:val="nil"/>
            </w:tcBorders>
            <w:noWrap/>
            <w:tcMar>
              <w:left w:w="0" w:type="dxa"/>
              <w:right w:w="0" w:type="dxa"/>
            </w:tcMar>
            <w:vAlign w:val="bottom"/>
          </w:tcPr>
          <w:p w:rsidR="00784BBA" w:rsidRPr="003F19CB" w:rsidRDefault="00784BBA" w:rsidP="00F618A2">
            <w:pPr>
              <w:pStyle w:val="Normaltabletextleft"/>
              <w:tabs>
                <w:tab w:val="left" w:pos="0"/>
              </w:tabs>
              <w:rPr>
                <w:b/>
                <w:lang w:eastAsia="en-AU"/>
              </w:rPr>
            </w:pPr>
            <w:r w:rsidRPr="003F19CB">
              <w:rPr>
                <w:b/>
                <w:lang w:eastAsia="en-AU"/>
              </w:rPr>
              <w:t>Contractual Receivables</w:t>
            </w:r>
          </w:p>
        </w:tc>
        <w:tc>
          <w:tcPr>
            <w:tcW w:w="850" w:type="dxa"/>
            <w:tcBorders>
              <w:top w:val="nil"/>
              <w:bottom w:val="nil"/>
            </w:tcBorders>
            <w:noWrap/>
            <w:tcMar>
              <w:left w:w="0" w:type="dxa"/>
              <w:right w:w="0" w:type="dxa"/>
            </w:tcMar>
            <w:vAlign w:val="bottom"/>
          </w:tcPr>
          <w:p w:rsidR="00784BBA" w:rsidRPr="003F19CB" w:rsidRDefault="00784BBA" w:rsidP="00F618A2">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784BBA" w:rsidRPr="003F19CB" w:rsidRDefault="00784BBA" w:rsidP="00F618A2">
            <w:pPr>
              <w:pStyle w:val="Normaltabletext1stpararight"/>
              <w:rPr>
                <w:b/>
                <w:lang w:eastAsia="en-AU"/>
              </w:rPr>
            </w:pPr>
          </w:p>
        </w:tc>
        <w:tc>
          <w:tcPr>
            <w:tcW w:w="283" w:type="dxa"/>
            <w:tcBorders>
              <w:top w:val="nil"/>
              <w:bottom w:val="nil"/>
            </w:tcBorders>
            <w:noWrap/>
          </w:tcPr>
          <w:p w:rsidR="00784BBA" w:rsidRPr="003F19CB" w:rsidRDefault="00784BBA" w:rsidP="00F618A2">
            <w:pPr>
              <w:pStyle w:val="Normaltabletextleft"/>
              <w:rPr>
                <w:b/>
              </w:rPr>
            </w:pPr>
          </w:p>
        </w:tc>
        <w:tc>
          <w:tcPr>
            <w:tcW w:w="1135" w:type="dxa"/>
            <w:tcBorders>
              <w:top w:val="nil"/>
              <w:bottom w:val="nil"/>
              <w:right w:val="nil"/>
            </w:tcBorders>
            <w:shd w:val="clear" w:color="auto" w:fill="FFFFFF" w:themeFill="background1"/>
            <w:noWrap/>
            <w:tcMar>
              <w:left w:w="0" w:type="dxa"/>
              <w:right w:w="113" w:type="dxa"/>
            </w:tcMar>
            <w:vAlign w:val="bottom"/>
          </w:tcPr>
          <w:p w:rsidR="00784BBA" w:rsidRPr="003F19CB" w:rsidRDefault="00784BBA" w:rsidP="00F618A2">
            <w:pPr>
              <w:pStyle w:val="Normaltabletext1stpararight"/>
              <w:rPr>
                <w:b/>
                <w:lang w:eastAsia="en-AU"/>
              </w:rPr>
            </w:pP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Long service leave reimbursements</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874010" w:rsidP="00C0567F">
            <w:pPr>
              <w:pStyle w:val="Normaltabletext1stpararight"/>
              <w:rPr>
                <w:lang w:eastAsia="en-AU"/>
              </w:rPr>
            </w:pPr>
            <w:r w:rsidRPr="003F19CB">
              <w:rPr>
                <w:lang w:eastAsia="en-AU"/>
              </w:rPr>
              <w:t>117</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223</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Interest receivable</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874010" w:rsidP="00C0567F">
            <w:pPr>
              <w:pStyle w:val="Normaltabletext1stpararight"/>
              <w:rPr>
                <w:lang w:eastAsia="en-AU"/>
              </w:rPr>
            </w:pPr>
            <w:r w:rsidRPr="003F19CB">
              <w:rPr>
                <w:lang w:eastAsia="en-AU"/>
              </w:rPr>
              <w:t>69</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99</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Funds receivable from APSACC (Refer to Note 20)</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B01829" w:rsidP="00C0567F">
            <w:pPr>
              <w:pStyle w:val="Normaltabletext1stpararight"/>
              <w:rPr>
                <w:lang w:eastAsia="en-AU"/>
              </w:rPr>
            </w:pPr>
            <w:r w:rsidRPr="003F19CB">
              <w:rPr>
                <w:lang w:eastAsia="en-AU"/>
              </w:rPr>
              <w:t>−</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74</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Sundry debtors</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C0567F" w:rsidRPr="003F19CB" w:rsidRDefault="00874010" w:rsidP="00C0567F">
            <w:pPr>
              <w:pStyle w:val="Normaltabletext1stpararight"/>
              <w:rPr>
                <w:lang w:eastAsia="en-AU"/>
              </w:rPr>
            </w:pPr>
            <w:r w:rsidRPr="003F19CB">
              <w:rPr>
                <w:lang w:eastAsia="en-AU"/>
              </w:rPr>
              <w:t>34</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sing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4</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nil"/>
            </w:tcBorders>
            <w:shd w:val="clear" w:color="auto" w:fill="BFBFBF" w:themeFill="background1" w:themeFillShade="BF"/>
            <w:noWrap/>
            <w:tcMar>
              <w:left w:w="0" w:type="dxa"/>
              <w:right w:w="113" w:type="dxa"/>
            </w:tcMar>
            <w:vAlign w:val="bottom"/>
          </w:tcPr>
          <w:p w:rsidR="00C0567F" w:rsidRPr="003F19CB" w:rsidRDefault="00B00FA3" w:rsidP="00B01829">
            <w:pPr>
              <w:pStyle w:val="Normaltabletext1stpararight"/>
              <w:rPr>
                <w:lang w:eastAsia="en-AU"/>
              </w:rPr>
            </w:pPr>
            <w:r w:rsidRPr="003F19CB">
              <w:rPr>
                <w:lang w:eastAsia="en-AU"/>
              </w:rPr>
              <w:t>220</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single" w:sz="4" w:space="0" w:color="auto"/>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400</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Statutory Receivables</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C0567F" w:rsidP="00C0567F">
            <w:pPr>
              <w:pStyle w:val="Normaltabletext1stpararight"/>
              <w:rPr>
                <w:b/>
                <w:lang w:eastAsia="en-AU"/>
              </w:rPr>
            </w:pPr>
          </w:p>
        </w:tc>
        <w:tc>
          <w:tcPr>
            <w:tcW w:w="283" w:type="dxa"/>
            <w:tcBorders>
              <w:top w:val="nil"/>
              <w:bottom w:val="nil"/>
            </w:tcBorders>
            <w:noWrap/>
          </w:tcPr>
          <w:p w:rsidR="00C0567F" w:rsidRPr="003F19CB" w:rsidRDefault="00C0567F" w:rsidP="00C0567F">
            <w:pPr>
              <w:pStyle w:val="Normaltabletextleft"/>
              <w:rPr>
                <w:b/>
              </w:rPr>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lang w:eastAsia="en-AU"/>
              </w:rPr>
            </w:pP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GST receivable</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B00FA3" w:rsidP="00C0567F">
            <w:pPr>
              <w:pStyle w:val="Normaltabletext1stpararight"/>
              <w:rPr>
                <w:lang w:eastAsia="en-AU"/>
              </w:rPr>
            </w:pPr>
            <w:r w:rsidRPr="003F19CB">
              <w:rPr>
                <w:lang w:eastAsia="en-AU"/>
              </w:rPr>
              <w:t>239</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319</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GST payable</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B00FA3" w:rsidP="00C0567F">
            <w:pPr>
              <w:pStyle w:val="Normaltabletext1stpararight"/>
              <w:rPr>
                <w:lang w:eastAsia="en-AU"/>
              </w:rPr>
            </w:pPr>
            <w:r w:rsidRPr="003F19CB">
              <w:rPr>
                <w:lang w:eastAsia="en-AU"/>
              </w:rPr>
              <w:t>(9</w:t>
            </w:r>
            <w:r w:rsidR="00B01829" w:rsidRPr="003F19CB">
              <w:rPr>
                <w:lang w:eastAsia="en-AU"/>
              </w:rPr>
              <w:t>)</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(5)</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nil"/>
            </w:tcBorders>
            <w:shd w:val="clear" w:color="auto" w:fill="BFBFBF" w:themeFill="background1" w:themeFillShade="BF"/>
            <w:noWrap/>
            <w:tcMar>
              <w:left w:w="0" w:type="dxa"/>
              <w:right w:w="113" w:type="dxa"/>
            </w:tcMar>
            <w:vAlign w:val="bottom"/>
          </w:tcPr>
          <w:p w:rsidR="00C0567F" w:rsidRPr="003F19CB" w:rsidRDefault="00B00FA3" w:rsidP="00C0567F">
            <w:pPr>
              <w:pStyle w:val="Normaltabletext1stpararight"/>
              <w:rPr>
                <w:lang w:eastAsia="en-AU"/>
              </w:rPr>
            </w:pPr>
            <w:r w:rsidRPr="003F19CB">
              <w:rPr>
                <w:lang w:eastAsia="en-AU"/>
              </w:rPr>
              <w:t>230</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single" w:sz="4" w:space="0" w:color="auto"/>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314</w:t>
            </w: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C0567F" w:rsidRPr="003F19CB" w:rsidRDefault="00C0567F" w:rsidP="00C0567F">
            <w:pPr>
              <w:pStyle w:val="Normaltabletext1stpararight"/>
              <w:rPr>
                <w:b/>
                <w:lang w:eastAsia="en-AU"/>
              </w:rPr>
            </w:pPr>
          </w:p>
        </w:tc>
        <w:tc>
          <w:tcPr>
            <w:tcW w:w="283" w:type="dxa"/>
            <w:tcBorders>
              <w:top w:val="nil"/>
              <w:bottom w:val="nil"/>
            </w:tcBorders>
            <w:noWrap/>
          </w:tcPr>
          <w:p w:rsidR="00C0567F" w:rsidRPr="003F19CB" w:rsidRDefault="00C0567F" w:rsidP="00C0567F">
            <w:pPr>
              <w:pStyle w:val="Normaltabletextleft"/>
              <w:rPr>
                <w:b/>
              </w:rPr>
            </w:pPr>
          </w:p>
        </w:tc>
        <w:tc>
          <w:tcPr>
            <w:tcW w:w="1135" w:type="dxa"/>
            <w:tcBorders>
              <w:top w:val="nil"/>
              <w:bottom w:val="sing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lang w:eastAsia="en-AU"/>
              </w:rPr>
            </w:pPr>
          </w:p>
        </w:tc>
      </w:tr>
      <w:tr w:rsidR="00C0567F" w:rsidRPr="003F19CB" w:rsidTr="00F618A2">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Total</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C0567F" w:rsidRPr="003F19CB" w:rsidRDefault="00B00FA3" w:rsidP="00C0567F">
            <w:pPr>
              <w:pStyle w:val="Normaltabletext1stpararight"/>
              <w:rPr>
                <w:b/>
                <w:lang w:eastAsia="en-AU"/>
              </w:rPr>
            </w:pPr>
            <w:r w:rsidRPr="003F19CB">
              <w:rPr>
                <w:b/>
                <w:lang w:eastAsia="en-AU"/>
              </w:rPr>
              <w:t>450</w:t>
            </w:r>
          </w:p>
        </w:tc>
        <w:tc>
          <w:tcPr>
            <w:tcW w:w="283" w:type="dxa"/>
            <w:tcBorders>
              <w:top w:val="nil"/>
              <w:bottom w:val="nil"/>
            </w:tcBorders>
            <w:noWrap/>
          </w:tcPr>
          <w:p w:rsidR="00C0567F" w:rsidRPr="003F19CB" w:rsidRDefault="00C0567F" w:rsidP="00C0567F">
            <w:pPr>
              <w:pStyle w:val="Normaltabletextleft"/>
              <w:rPr>
                <w:b/>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lang w:eastAsia="en-AU"/>
              </w:rPr>
            </w:pPr>
            <w:r w:rsidRPr="003F19CB">
              <w:rPr>
                <w:b/>
                <w:lang w:eastAsia="en-AU"/>
              </w:rPr>
              <w:t>714</w:t>
            </w:r>
          </w:p>
        </w:tc>
      </w:tr>
    </w:tbl>
    <w:p w:rsidR="00912166" w:rsidRPr="003F19CB" w:rsidRDefault="00912166" w:rsidP="001263AA">
      <w:pPr>
        <w:pStyle w:val="Normal115pttext"/>
      </w:pPr>
    </w:p>
    <w:p w:rsidR="00912166" w:rsidRPr="003F19CB" w:rsidRDefault="00912166" w:rsidP="001263AA">
      <w:pPr>
        <w:pStyle w:val="Normal115pttext"/>
      </w:pPr>
    </w:p>
    <w:p w:rsidR="001263AA" w:rsidRPr="003F19CB" w:rsidRDefault="001263AA" w:rsidP="001263AA">
      <w:pPr>
        <w:pStyle w:val="Normal115pttext"/>
      </w:pPr>
      <w:r w:rsidRPr="003F19CB">
        <w:lastRenderedPageBreak/>
        <w:t>Note 10:  Other Assets</w:t>
      </w:r>
    </w:p>
    <w:p w:rsidR="001263AA" w:rsidRPr="003F19CB" w:rsidRDefault="001263AA" w:rsidP="00E133D4">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5"/>
      </w:tblGrid>
      <w:tr w:rsidR="001263AA" w:rsidRPr="003F19CB" w:rsidTr="00E133D4">
        <w:tc>
          <w:tcPr>
            <w:tcW w:w="10201" w:type="dxa"/>
          </w:tcPr>
          <w:p w:rsidR="001263AA" w:rsidRPr="003F19CB" w:rsidRDefault="001263AA" w:rsidP="00F618A2">
            <w:pPr>
              <w:pStyle w:val="Policyheading"/>
            </w:pPr>
            <w:r w:rsidRPr="003F19CB">
              <w:t>Accounting Policy:</w:t>
            </w:r>
          </w:p>
          <w:p w:rsidR="001263AA" w:rsidRPr="003F19CB" w:rsidRDefault="001263AA" w:rsidP="007657C8">
            <w:pPr>
              <w:pStyle w:val="Policy1stpara"/>
            </w:pPr>
            <w:r w:rsidRPr="003F19CB">
              <w:rPr>
                <w:b/>
                <w:i/>
                <w:lang w:eastAsia="en-AU"/>
              </w:rPr>
              <w:t>Prepayments</w:t>
            </w:r>
            <w:r w:rsidRPr="003F19CB">
              <w:rPr>
                <w:lang w:eastAsia="en-AU"/>
              </w:rPr>
              <w:t xml:space="preserve"> – Prepayments relate to invoices paid in advance for goods and services yet to be received and where the value of the invoice is greater than or equal to $</w:t>
            </w:r>
            <w:r w:rsidR="00332475" w:rsidRPr="003F19CB">
              <w:rPr>
                <w:lang w:eastAsia="en-AU"/>
              </w:rPr>
              <w:t>5</w:t>
            </w:r>
            <w:r w:rsidRPr="003F19CB">
              <w:rPr>
                <w:lang w:eastAsia="en-AU"/>
              </w:rPr>
              <w:t>000.</w:t>
            </w:r>
            <w:r w:rsidR="000B666A" w:rsidRPr="003F19CB">
              <w:rPr>
                <w:lang w:eastAsia="en-AU"/>
              </w:rPr>
              <w:t xml:space="preserve"> Based on </w:t>
            </w:r>
            <w:r w:rsidR="007657C8" w:rsidRPr="003F19CB">
              <w:rPr>
                <w:lang w:eastAsia="en-AU"/>
              </w:rPr>
              <w:t>a</w:t>
            </w:r>
            <w:r w:rsidR="008C1589" w:rsidRPr="003F19CB">
              <w:rPr>
                <w:lang w:eastAsia="en-AU"/>
              </w:rPr>
              <w:t xml:space="preserve"> </w:t>
            </w:r>
            <w:r w:rsidR="000B666A" w:rsidRPr="003F19CB">
              <w:rPr>
                <w:lang w:eastAsia="en-AU"/>
              </w:rPr>
              <w:t>materiality</w:t>
            </w:r>
            <w:r w:rsidR="007657C8" w:rsidRPr="003F19CB">
              <w:rPr>
                <w:lang w:eastAsia="en-AU"/>
              </w:rPr>
              <w:t xml:space="preserve"> assessment</w:t>
            </w:r>
            <w:r w:rsidR="000B666A" w:rsidRPr="003F19CB">
              <w:rPr>
                <w:lang w:eastAsia="en-AU"/>
              </w:rPr>
              <w:t xml:space="preserve">, the </w:t>
            </w:r>
            <w:r w:rsidR="00EC2665" w:rsidRPr="003F19CB">
              <w:rPr>
                <w:lang w:eastAsia="en-AU"/>
              </w:rPr>
              <w:t>CCC</w:t>
            </w:r>
            <w:r w:rsidR="000B666A" w:rsidRPr="003F19CB">
              <w:rPr>
                <w:lang w:eastAsia="en-AU"/>
              </w:rPr>
              <w:t xml:space="preserve"> increased the recognition threshold for </w:t>
            </w:r>
            <w:r w:rsidR="00EB412B" w:rsidRPr="003F19CB">
              <w:rPr>
                <w:lang w:eastAsia="en-AU"/>
              </w:rPr>
              <w:t>prepaid supplies and services expenditure</w:t>
            </w:r>
            <w:r w:rsidR="000B666A" w:rsidRPr="003F19CB">
              <w:rPr>
                <w:lang w:eastAsia="en-AU"/>
              </w:rPr>
              <w:t xml:space="preserve"> </w:t>
            </w:r>
            <w:r w:rsidR="00332475" w:rsidRPr="003F19CB">
              <w:rPr>
                <w:lang w:eastAsia="en-AU"/>
              </w:rPr>
              <w:t xml:space="preserve">from $1,000 </w:t>
            </w:r>
            <w:r w:rsidR="000B666A" w:rsidRPr="003F19CB">
              <w:rPr>
                <w:lang w:eastAsia="en-AU"/>
              </w:rPr>
              <w:t>to $5</w:t>
            </w:r>
            <w:r w:rsidR="00AE3102" w:rsidRPr="003F19CB">
              <w:rPr>
                <w:lang w:eastAsia="en-AU"/>
              </w:rPr>
              <w:t>,</w:t>
            </w:r>
            <w:r w:rsidR="000B666A" w:rsidRPr="003F19CB">
              <w:rPr>
                <w:lang w:eastAsia="en-AU"/>
              </w:rPr>
              <w:t>000</w:t>
            </w:r>
            <w:r w:rsidR="00332475" w:rsidRPr="003F19CB">
              <w:rPr>
                <w:lang w:eastAsia="en-AU"/>
              </w:rPr>
              <w:t xml:space="preserve"> during the</w:t>
            </w:r>
            <w:r w:rsidR="000B666A" w:rsidRPr="003F19CB">
              <w:rPr>
                <w:lang w:eastAsia="en-AU"/>
              </w:rPr>
              <w:t xml:space="preserve"> financial year.  </w:t>
            </w:r>
          </w:p>
        </w:tc>
      </w:tr>
    </w:tbl>
    <w:p w:rsidR="001263AA" w:rsidRPr="003F19CB" w:rsidRDefault="001263AA" w:rsidP="001263AA">
      <w:pPr>
        <w:pStyle w:val="Normal1stpara"/>
      </w:pPr>
    </w:p>
    <w:tbl>
      <w:tblPr>
        <w:tblW w:w="10206"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803"/>
        <w:gridCol w:w="851"/>
        <w:gridCol w:w="1134"/>
        <w:gridCol w:w="283"/>
        <w:gridCol w:w="1135"/>
      </w:tblGrid>
      <w:tr w:rsidR="001263AA" w:rsidRPr="003F19CB" w:rsidTr="00C0567F">
        <w:trPr>
          <w:trHeight w:val="20"/>
        </w:trPr>
        <w:tc>
          <w:tcPr>
            <w:tcW w:w="6803" w:type="dxa"/>
            <w:tcBorders>
              <w:top w:val="nil"/>
              <w:left w:val="nil"/>
              <w:bottom w:val="nil"/>
            </w:tcBorders>
            <w:noWrap/>
            <w:tcMar>
              <w:left w:w="0" w:type="dxa"/>
              <w:right w:w="0" w:type="dxa"/>
            </w:tcMar>
            <w:vAlign w:val="bottom"/>
          </w:tcPr>
          <w:p w:rsidR="001263AA" w:rsidRPr="003F19CB" w:rsidRDefault="001263AA" w:rsidP="00F618A2">
            <w:pPr>
              <w:pStyle w:val="Normaltabletextleft"/>
              <w:tabs>
                <w:tab w:val="left" w:pos="0"/>
              </w:tabs>
              <w:rPr>
                <w:b/>
                <w:lang w:eastAsia="en-AU"/>
              </w:rPr>
            </w:pPr>
          </w:p>
        </w:tc>
        <w:tc>
          <w:tcPr>
            <w:tcW w:w="851" w:type="dxa"/>
            <w:tcBorders>
              <w:top w:val="nil"/>
              <w:bottom w:val="nil"/>
            </w:tcBorders>
            <w:noWrap/>
            <w:tcMar>
              <w:left w:w="0" w:type="dxa"/>
              <w:right w:w="0" w:type="dxa"/>
            </w:tcMar>
            <w:vAlign w:val="bottom"/>
          </w:tcPr>
          <w:p w:rsidR="001263AA" w:rsidRPr="003F19CB" w:rsidRDefault="001263AA" w:rsidP="00F618A2">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1263AA" w:rsidRPr="003F19CB" w:rsidRDefault="001263AA" w:rsidP="00C0567F">
            <w:pPr>
              <w:pStyle w:val="Normaltabletext1stpararight"/>
              <w:rPr>
                <w:b/>
                <w:lang w:eastAsia="en-AU"/>
              </w:rPr>
            </w:pPr>
            <w:r w:rsidRPr="003F19CB">
              <w:rPr>
                <w:b/>
                <w:lang w:eastAsia="en-AU"/>
              </w:rPr>
              <w:t>201</w:t>
            </w:r>
            <w:r w:rsidR="00C0567F" w:rsidRPr="003F19CB">
              <w:rPr>
                <w:b/>
                <w:lang w:eastAsia="en-AU"/>
              </w:rPr>
              <w:t>7</w:t>
            </w:r>
          </w:p>
        </w:tc>
        <w:tc>
          <w:tcPr>
            <w:tcW w:w="283" w:type="dxa"/>
            <w:tcBorders>
              <w:top w:val="nil"/>
              <w:bottom w:val="nil"/>
            </w:tcBorders>
            <w:noWrap/>
          </w:tcPr>
          <w:p w:rsidR="001263AA" w:rsidRPr="003F19CB" w:rsidRDefault="001263AA" w:rsidP="00F618A2">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1263AA" w:rsidRPr="003F19CB" w:rsidRDefault="001263AA" w:rsidP="00C0567F">
            <w:pPr>
              <w:pStyle w:val="Normaltabletext1stpararight"/>
              <w:rPr>
                <w:b/>
                <w:lang w:eastAsia="en-AU"/>
              </w:rPr>
            </w:pPr>
            <w:r w:rsidRPr="003F19CB">
              <w:rPr>
                <w:b/>
                <w:lang w:eastAsia="en-AU"/>
              </w:rPr>
              <w:t>201</w:t>
            </w:r>
            <w:r w:rsidR="00C0567F" w:rsidRPr="003F19CB">
              <w:rPr>
                <w:b/>
                <w:lang w:eastAsia="en-AU"/>
              </w:rPr>
              <w:t>6</w:t>
            </w:r>
          </w:p>
        </w:tc>
      </w:tr>
      <w:tr w:rsidR="001263AA" w:rsidRPr="003F19CB" w:rsidTr="00C0567F">
        <w:trPr>
          <w:trHeight w:val="20"/>
        </w:trPr>
        <w:tc>
          <w:tcPr>
            <w:tcW w:w="6803" w:type="dxa"/>
            <w:tcBorders>
              <w:top w:val="nil"/>
              <w:left w:val="nil"/>
              <w:bottom w:val="nil"/>
            </w:tcBorders>
            <w:noWrap/>
            <w:tcMar>
              <w:left w:w="0" w:type="dxa"/>
              <w:right w:w="0" w:type="dxa"/>
            </w:tcMar>
            <w:vAlign w:val="bottom"/>
          </w:tcPr>
          <w:p w:rsidR="001263AA" w:rsidRPr="003F19CB" w:rsidRDefault="001263AA" w:rsidP="00F618A2">
            <w:pPr>
              <w:pStyle w:val="Normaltabletextleft"/>
              <w:tabs>
                <w:tab w:val="left" w:pos="0"/>
              </w:tabs>
              <w:rPr>
                <w:b/>
                <w:lang w:eastAsia="en-AU"/>
              </w:rPr>
            </w:pPr>
          </w:p>
        </w:tc>
        <w:tc>
          <w:tcPr>
            <w:tcW w:w="851" w:type="dxa"/>
            <w:tcBorders>
              <w:top w:val="nil"/>
              <w:bottom w:val="nil"/>
            </w:tcBorders>
            <w:noWrap/>
            <w:tcMar>
              <w:left w:w="0" w:type="dxa"/>
              <w:right w:w="0" w:type="dxa"/>
            </w:tcMar>
            <w:vAlign w:val="bottom"/>
          </w:tcPr>
          <w:p w:rsidR="001263AA" w:rsidRPr="003F19CB" w:rsidRDefault="001263AA" w:rsidP="00F618A2">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1263AA" w:rsidRPr="003F19CB" w:rsidRDefault="001263AA" w:rsidP="00F618A2">
            <w:pPr>
              <w:pStyle w:val="Normaltabletext1stpararight"/>
              <w:rPr>
                <w:b/>
                <w:lang w:eastAsia="en-AU"/>
              </w:rPr>
            </w:pPr>
            <w:r w:rsidRPr="003F19CB">
              <w:rPr>
                <w:b/>
                <w:lang w:eastAsia="en-AU"/>
              </w:rPr>
              <w:t>$’000</w:t>
            </w:r>
          </w:p>
        </w:tc>
        <w:tc>
          <w:tcPr>
            <w:tcW w:w="283" w:type="dxa"/>
            <w:tcBorders>
              <w:top w:val="nil"/>
              <w:bottom w:val="nil"/>
            </w:tcBorders>
            <w:noWrap/>
          </w:tcPr>
          <w:p w:rsidR="001263AA" w:rsidRPr="003F19CB" w:rsidRDefault="001263AA" w:rsidP="00F618A2">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1263AA" w:rsidRPr="003F19CB" w:rsidRDefault="001263AA" w:rsidP="00F618A2">
            <w:pPr>
              <w:pStyle w:val="Normaltabletext1stpararight"/>
              <w:rPr>
                <w:b/>
                <w:lang w:eastAsia="en-AU"/>
              </w:rPr>
            </w:pPr>
            <w:r w:rsidRPr="003F19CB">
              <w:rPr>
                <w:b/>
                <w:lang w:eastAsia="en-AU"/>
              </w:rPr>
              <w:t>$’000</w:t>
            </w:r>
          </w:p>
        </w:tc>
      </w:tr>
      <w:tr w:rsidR="00C0567F" w:rsidRPr="003F19CB" w:rsidTr="00C0567F">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Current</w:t>
            </w:r>
          </w:p>
          <w:p w:rsidR="00C0567F" w:rsidRPr="003F19CB" w:rsidRDefault="00C0567F" w:rsidP="00C0567F">
            <w:pPr>
              <w:pStyle w:val="Normaltabletextleft"/>
              <w:tabs>
                <w:tab w:val="left" w:pos="0"/>
              </w:tabs>
              <w:rPr>
                <w:lang w:eastAsia="en-AU"/>
              </w:rPr>
            </w:pPr>
            <w:r w:rsidRPr="003F19CB">
              <w:rPr>
                <w:lang w:eastAsia="en-AU"/>
              </w:rPr>
              <w:t>Prepayments</w:t>
            </w:r>
          </w:p>
        </w:tc>
        <w:tc>
          <w:tcPr>
            <w:tcW w:w="851"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4B132A" w:rsidP="00D27A67">
            <w:pPr>
              <w:pStyle w:val="Normaltabletext1stpararight"/>
              <w:rPr>
                <w:lang w:eastAsia="en-AU"/>
              </w:rPr>
            </w:pPr>
            <w:r w:rsidRPr="003F19CB">
              <w:rPr>
                <w:lang w:eastAsia="en-AU"/>
              </w:rPr>
              <w:t>55</w:t>
            </w:r>
            <w:r w:rsidR="00D27A67" w:rsidRPr="003F19CB">
              <w:rPr>
                <w:lang w:eastAsia="en-AU"/>
              </w:rPr>
              <w:t>1</w:t>
            </w:r>
          </w:p>
        </w:tc>
        <w:tc>
          <w:tcPr>
            <w:tcW w:w="283" w:type="dxa"/>
            <w:tcBorders>
              <w:top w:val="nil"/>
              <w:bottom w:val="nil"/>
            </w:tcBorders>
            <w:noWrap/>
          </w:tcPr>
          <w:p w:rsidR="00C0567F" w:rsidRPr="003F19CB" w:rsidRDefault="00C0567F" w:rsidP="00C0567F">
            <w:pPr>
              <w:pStyle w:val="Normaltabletextleft"/>
              <w:rPr>
                <w:b/>
              </w:rPr>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467</w:t>
            </w:r>
          </w:p>
        </w:tc>
      </w:tr>
      <w:tr w:rsidR="00C0567F" w:rsidRPr="003F19CB" w:rsidTr="00C0567F">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 xml:space="preserve">Rental security deposits </w:t>
            </w:r>
          </w:p>
        </w:tc>
        <w:tc>
          <w:tcPr>
            <w:tcW w:w="851"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D27A67" w:rsidP="00C0567F">
            <w:pPr>
              <w:pStyle w:val="Normaltabletext1stpararight"/>
              <w:rPr>
                <w:lang w:eastAsia="en-AU"/>
              </w:rPr>
            </w:pPr>
            <w:r w:rsidRPr="003F19CB">
              <w:rPr>
                <w:lang w:eastAsia="en-AU"/>
              </w:rPr>
              <w:t>1</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2</w:t>
            </w:r>
          </w:p>
        </w:tc>
      </w:tr>
      <w:tr w:rsidR="00C0567F" w:rsidRPr="003F19CB" w:rsidTr="00C0567F">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Total</w:t>
            </w:r>
          </w:p>
        </w:tc>
        <w:tc>
          <w:tcPr>
            <w:tcW w:w="851"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C0567F" w:rsidRPr="003F19CB" w:rsidRDefault="004B132A" w:rsidP="00C0567F">
            <w:pPr>
              <w:pStyle w:val="Normaltabletext1stpararight"/>
              <w:rPr>
                <w:b/>
                <w:lang w:eastAsia="en-AU"/>
              </w:rPr>
            </w:pPr>
            <w:r w:rsidRPr="003F19CB">
              <w:rPr>
                <w:b/>
                <w:lang w:eastAsia="en-AU"/>
              </w:rPr>
              <w:t>552</w:t>
            </w:r>
          </w:p>
        </w:tc>
        <w:tc>
          <w:tcPr>
            <w:tcW w:w="283" w:type="dxa"/>
            <w:tcBorders>
              <w:top w:val="nil"/>
              <w:bottom w:val="nil"/>
            </w:tcBorders>
            <w:noWrap/>
          </w:tcPr>
          <w:p w:rsidR="00C0567F" w:rsidRPr="003F19CB" w:rsidRDefault="00C0567F" w:rsidP="00C0567F">
            <w:pPr>
              <w:pStyle w:val="Normaltabletextleft"/>
              <w:rPr>
                <w:b/>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lang w:eastAsia="en-AU"/>
              </w:rPr>
            </w:pPr>
            <w:r w:rsidRPr="003F19CB">
              <w:rPr>
                <w:b/>
                <w:lang w:eastAsia="en-AU"/>
              </w:rPr>
              <w:t>469</w:t>
            </w:r>
          </w:p>
        </w:tc>
      </w:tr>
      <w:tr w:rsidR="00C0567F" w:rsidRPr="003F19CB" w:rsidTr="00C0567F">
        <w:tblPrEx>
          <w:tblCellMar>
            <w:left w:w="0" w:type="dxa"/>
          </w:tblCellMar>
        </w:tblPrEx>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p>
        </w:tc>
        <w:tc>
          <w:tcPr>
            <w:tcW w:w="851" w:type="dxa"/>
            <w:tcBorders>
              <w:top w:val="nil"/>
              <w:bottom w:val="nil"/>
            </w:tcBorders>
            <w:noWrap/>
            <w:vAlign w:val="bottom"/>
          </w:tcPr>
          <w:p w:rsidR="00C0567F" w:rsidRPr="003F19CB" w:rsidRDefault="00C0567F" w:rsidP="00C0567F">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tcMar>
            <w:vAlign w:val="bottom"/>
          </w:tcPr>
          <w:p w:rsidR="00C0567F" w:rsidRPr="003F19CB" w:rsidRDefault="00C0567F" w:rsidP="00C0567F">
            <w:pPr>
              <w:pStyle w:val="Normaltabletext1stpararight"/>
              <w:rPr>
                <w:lang w:eastAsia="en-AU"/>
              </w:rPr>
            </w:pP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p>
        </w:tc>
      </w:tr>
      <w:tr w:rsidR="00C0567F" w:rsidRPr="003F19CB" w:rsidTr="00C0567F">
        <w:tblPrEx>
          <w:tblCellMar>
            <w:left w:w="0" w:type="dxa"/>
          </w:tblCellMar>
        </w:tblPrEx>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Non-Current</w:t>
            </w:r>
          </w:p>
        </w:tc>
        <w:tc>
          <w:tcPr>
            <w:tcW w:w="851" w:type="dxa"/>
            <w:tcBorders>
              <w:top w:val="nil"/>
              <w:bottom w:val="nil"/>
            </w:tcBorders>
            <w:noWrap/>
            <w:vAlign w:val="bottom"/>
          </w:tcPr>
          <w:p w:rsidR="00C0567F" w:rsidRPr="003F19CB" w:rsidRDefault="00C0567F" w:rsidP="00C0567F">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tcMar>
            <w:vAlign w:val="bottom"/>
          </w:tcPr>
          <w:p w:rsidR="00C0567F" w:rsidRPr="003F19CB" w:rsidRDefault="00C0567F" w:rsidP="00C0567F">
            <w:pPr>
              <w:pStyle w:val="Normaltabletext1stpararight"/>
              <w:rPr>
                <w:b/>
                <w:lang w:eastAsia="en-AU"/>
              </w:rPr>
            </w:pPr>
          </w:p>
        </w:tc>
        <w:tc>
          <w:tcPr>
            <w:tcW w:w="283" w:type="dxa"/>
            <w:tcBorders>
              <w:top w:val="nil"/>
              <w:bottom w:val="nil"/>
            </w:tcBorders>
            <w:noWrap/>
          </w:tcPr>
          <w:p w:rsidR="00C0567F" w:rsidRPr="003F19CB" w:rsidRDefault="00C0567F" w:rsidP="00C0567F">
            <w:pPr>
              <w:pStyle w:val="Normaltabletextleft"/>
              <w:rPr>
                <w:b/>
              </w:rPr>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lang w:eastAsia="en-AU"/>
              </w:rPr>
            </w:pPr>
          </w:p>
        </w:tc>
      </w:tr>
      <w:tr w:rsidR="00C0567F" w:rsidRPr="003F19CB" w:rsidTr="00C0567F">
        <w:tblPrEx>
          <w:tblCellMar>
            <w:left w:w="0" w:type="dxa"/>
          </w:tblCellMar>
        </w:tblPrEx>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 xml:space="preserve">Prepayments </w:t>
            </w:r>
          </w:p>
        </w:tc>
        <w:tc>
          <w:tcPr>
            <w:tcW w:w="851" w:type="dxa"/>
            <w:tcBorders>
              <w:top w:val="nil"/>
              <w:bottom w:val="nil"/>
            </w:tcBorders>
            <w:noWrap/>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tcMar>
            <w:vAlign w:val="bottom"/>
          </w:tcPr>
          <w:p w:rsidR="00C0567F" w:rsidRPr="003F19CB" w:rsidRDefault="0091068D" w:rsidP="003B637E">
            <w:pPr>
              <w:pStyle w:val="Normaltabletext1stpararight"/>
              <w:ind w:right="141"/>
              <w:rPr>
                <w:lang w:eastAsia="en-AU"/>
              </w:rPr>
            </w:pPr>
            <w:r w:rsidRPr="003F19CB">
              <w:rPr>
                <w:lang w:eastAsia="en-AU"/>
              </w:rPr>
              <w:t>90</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jc w:val="center"/>
              <w:rPr>
                <w:lang w:eastAsia="en-AU"/>
              </w:rPr>
            </w:pPr>
            <w:r w:rsidRPr="003F19CB">
              <w:rPr>
                <w:lang w:eastAsia="en-AU"/>
              </w:rPr>
              <w:t xml:space="preserve">             128</w:t>
            </w:r>
          </w:p>
        </w:tc>
      </w:tr>
      <w:tr w:rsidR="00C0567F" w:rsidRPr="003F19CB" w:rsidTr="00C0567F">
        <w:tblPrEx>
          <w:tblCellMar>
            <w:left w:w="0" w:type="dxa"/>
          </w:tblCellMar>
        </w:tblPrEx>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lang w:eastAsia="en-AU"/>
              </w:rPr>
            </w:pPr>
            <w:r w:rsidRPr="003F19CB">
              <w:rPr>
                <w:lang w:eastAsia="en-AU"/>
              </w:rPr>
              <w:t>Rental security deposits</w:t>
            </w:r>
          </w:p>
        </w:tc>
        <w:tc>
          <w:tcPr>
            <w:tcW w:w="851" w:type="dxa"/>
            <w:tcBorders>
              <w:top w:val="nil"/>
              <w:bottom w:val="nil"/>
            </w:tcBorders>
            <w:noWrap/>
            <w:vAlign w:val="bottom"/>
          </w:tcPr>
          <w:p w:rsidR="00C0567F" w:rsidRPr="003F19CB" w:rsidRDefault="00C0567F" w:rsidP="00C0567F">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tcMar>
            <w:vAlign w:val="bottom"/>
          </w:tcPr>
          <w:p w:rsidR="00C0567F" w:rsidRPr="003F19CB" w:rsidDel="00760439" w:rsidRDefault="00AE6F55" w:rsidP="003B637E">
            <w:pPr>
              <w:pStyle w:val="Normaltabletext1stpararight"/>
              <w:ind w:right="141"/>
              <w:rPr>
                <w:lang w:eastAsia="en-AU"/>
              </w:rPr>
            </w:pPr>
            <w:r w:rsidRPr="003F19CB">
              <w:rPr>
                <w:lang w:eastAsia="en-AU"/>
              </w:rPr>
              <w:t>25</w:t>
            </w:r>
          </w:p>
        </w:tc>
        <w:tc>
          <w:tcPr>
            <w:tcW w:w="283" w:type="dxa"/>
            <w:tcBorders>
              <w:top w:val="nil"/>
              <w:bottom w:val="nil"/>
            </w:tcBorders>
            <w:noWrap/>
          </w:tcPr>
          <w:p w:rsidR="00C0567F" w:rsidRPr="003F19CB" w:rsidRDefault="00C0567F" w:rsidP="00C0567F">
            <w:pPr>
              <w:pStyle w:val="Normaltabletextleft"/>
            </w:pPr>
          </w:p>
        </w:tc>
        <w:tc>
          <w:tcPr>
            <w:tcW w:w="1135" w:type="dxa"/>
            <w:tcBorders>
              <w:top w:val="nil"/>
              <w:bottom w:val="single" w:sz="4" w:space="0" w:color="auto"/>
              <w:right w:val="nil"/>
            </w:tcBorders>
            <w:shd w:val="clear" w:color="auto" w:fill="FFFFFF" w:themeFill="background1"/>
            <w:noWrap/>
            <w:tcMar>
              <w:left w:w="0" w:type="dxa"/>
              <w:right w:w="113" w:type="dxa"/>
            </w:tcMar>
            <w:vAlign w:val="bottom"/>
          </w:tcPr>
          <w:p w:rsidR="00C0567F" w:rsidRPr="003F19CB" w:rsidDel="00760439" w:rsidRDefault="00C0567F" w:rsidP="00C0567F">
            <w:pPr>
              <w:pStyle w:val="Normaltabletext1stpararight"/>
              <w:jc w:val="center"/>
              <w:rPr>
                <w:lang w:eastAsia="en-AU"/>
              </w:rPr>
            </w:pPr>
            <w:r w:rsidRPr="003F19CB">
              <w:rPr>
                <w:lang w:eastAsia="en-AU"/>
              </w:rPr>
              <w:t xml:space="preserve">               28</w:t>
            </w:r>
          </w:p>
        </w:tc>
      </w:tr>
      <w:tr w:rsidR="00C0567F" w:rsidRPr="003F19CB" w:rsidTr="00C0567F">
        <w:tblPrEx>
          <w:tblCellMar>
            <w:left w:w="0" w:type="dxa"/>
          </w:tblCellMar>
        </w:tblPrEx>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Total</w:t>
            </w:r>
          </w:p>
        </w:tc>
        <w:tc>
          <w:tcPr>
            <w:tcW w:w="851" w:type="dxa"/>
            <w:tcBorders>
              <w:top w:val="nil"/>
              <w:bottom w:val="nil"/>
            </w:tcBorders>
            <w:noWrap/>
            <w:vAlign w:val="bottom"/>
          </w:tcPr>
          <w:p w:rsidR="00C0567F" w:rsidRPr="003F19CB" w:rsidRDefault="00C0567F" w:rsidP="00C0567F">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tcMar>
            <w:vAlign w:val="bottom"/>
          </w:tcPr>
          <w:p w:rsidR="00C0567F" w:rsidRPr="003F19CB" w:rsidRDefault="0091068D" w:rsidP="00AE6F55">
            <w:pPr>
              <w:pStyle w:val="Normaltabletext1stpararight"/>
              <w:ind w:right="141"/>
              <w:rPr>
                <w:b/>
                <w:lang w:eastAsia="en-AU"/>
              </w:rPr>
            </w:pPr>
            <w:r w:rsidRPr="003F19CB">
              <w:rPr>
                <w:b/>
                <w:lang w:eastAsia="en-AU"/>
              </w:rPr>
              <w:t>11</w:t>
            </w:r>
            <w:r w:rsidR="00AE6F55" w:rsidRPr="003F19CB">
              <w:rPr>
                <w:b/>
                <w:lang w:eastAsia="en-AU"/>
              </w:rPr>
              <w:t>5</w:t>
            </w:r>
          </w:p>
        </w:tc>
        <w:tc>
          <w:tcPr>
            <w:tcW w:w="283" w:type="dxa"/>
            <w:tcBorders>
              <w:top w:val="nil"/>
              <w:bottom w:val="nil"/>
            </w:tcBorders>
            <w:noWrap/>
          </w:tcPr>
          <w:p w:rsidR="00C0567F" w:rsidRPr="003F19CB" w:rsidRDefault="00C0567F" w:rsidP="00C0567F">
            <w:pPr>
              <w:pStyle w:val="Normaltabletextleft"/>
              <w:rPr>
                <w:b/>
              </w:rPr>
            </w:pPr>
          </w:p>
        </w:tc>
        <w:tc>
          <w:tcPr>
            <w:tcW w:w="1135"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jc w:val="center"/>
              <w:rPr>
                <w:b/>
                <w:lang w:eastAsia="en-AU"/>
              </w:rPr>
            </w:pPr>
            <w:r w:rsidRPr="003F19CB">
              <w:rPr>
                <w:lang w:eastAsia="en-AU"/>
              </w:rPr>
              <w:t xml:space="preserve">              </w:t>
            </w:r>
            <w:r w:rsidRPr="003F19CB">
              <w:rPr>
                <w:b/>
                <w:lang w:eastAsia="en-AU"/>
              </w:rPr>
              <w:t>156</w:t>
            </w:r>
          </w:p>
        </w:tc>
      </w:tr>
      <w:tr w:rsidR="001263AA" w:rsidRPr="003F19CB" w:rsidTr="00C0567F">
        <w:tblPrEx>
          <w:tblCellMar>
            <w:left w:w="0" w:type="dxa"/>
          </w:tblCellMar>
        </w:tblPrEx>
        <w:trPr>
          <w:trHeight w:val="131"/>
        </w:trPr>
        <w:tc>
          <w:tcPr>
            <w:tcW w:w="6803" w:type="dxa"/>
            <w:tcBorders>
              <w:top w:val="nil"/>
              <w:left w:val="nil"/>
              <w:bottom w:val="nil"/>
              <w:right w:val="nil"/>
            </w:tcBorders>
            <w:noWrap/>
            <w:tcMar>
              <w:left w:w="0" w:type="dxa"/>
              <w:right w:w="0" w:type="dxa"/>
            </w:tcMar>
            <w:vAlign w:val="bottom"/>
          </w:tcPr>
          <w:p w:rsidR="001263AA" w:rsidRPr="003F19CB" w:rsidRDefault="001263AA" w:rsidP="001263AA">
            <w:pPr>
              <w:pStyle w:val="Normaltabletextleft"/>
              <w:rPr>
                <w:lang w:eastAsia="en-AU"/>
              </w:rPr>
            </w:pPr>
          </w:p>
        </w:tc>
        <w:tc>
          <w:tcPr>
            <w:tcW w:w="851" w:type="dxa"/>
            <w:tcBorders>
              <w:top w:val="nil"/>
              <w:left w:val="nil"/>
              <w:bottom w:val="nil"/>
              <w:right w:val="nil"/>
            </w:tcBorders>
            <w:vAlign w:val="bottom"/>
          </w:tcPr>
          <w:p w:rsidR="001263AA" w:rsidRPr="003F19CB" w:rsidRDefault="001263AA" w:rsidP="001263AA">
            <w:pPr>
              <w:pStyle w:val="Normaltabletextleft"/>
              <w:rPr>
                <w:lang w:eastAsia="en-AU"/>
              </w:rPr>
            </w:pPr>
          </w:p>
        </w:tc>
        <w:tc>
          <w:tcPr>
            <w:tcW w:w="1134" w:type="dxa"/>
            <w:tcBorders>
              <w:top w:val="nil"/>
              <w:left w:val="nil"/>
              <w:bottom w:val="nil"/>
              <w:right w:val="nil"/>
            </w:tcBorders>
            <w:vAlign w:val="bottom"/>
          </w:tcPr>
          <w:p w:rsidR="001263AA" w:rsidRPr="003F19CB" w:rsidRDefault="001263AA" w:rsidP="001263AA">
            <w:pPr>
              <w:pStyle w:val="Normaltabletextleft"/>
              <w:rPr>
                <w:lang w:eastAsia="en-AU"/>
              </w:rPr>
            </w:pPr>
          </w:p>
        </w:tc>
        <w:tc>
          <w:tcPr>
            <w:tcW w:w="283" w:type="dxa"/>
            <w:tcBorders>
              <w:top w:val="nil"/>
              <w:left w:val="nil"/>
              <w:bottom w:val="nil"/>
              <w:right w:val="nil"/>
            </w:tcBorders>
            <w:vAlign w:val="bottom"/>
          </w:tcPr>
          <w:p w:rsidR="001263AA" w:rsidRPr="003F19CB" w:rsidRDefault="001263AA" w:rsidP="001263AA">
            <w:pPr>
              <w:pStyle w:val="Normaltabletextleft"/>
              <w:rPr>
                <w:lang w:eastAsia="en-AU"/>
              </w:rPr>
            </w:pPr>
          </w:p>
        </w:tc>
        <w:tc>
          <w:tcPr>
            <w:tcW w:w="1135" w:type="dxa"/>
            <w:tcBorders>
              <w:top w:val="nil"/>
              <w:left w:val="nil"/>
              <w:bottom w:val="nil"/>
              <w:right w:val="nil"/>
            </w:tcBorders>
            <w:vAlign w:val="bottom"/>
          </w:tcPr>
          <w:p w:rsidR="001263AA" w:rsidRPr="003F19CB" w:rsidRDefault="001263AA" w:rsidP="001263AA">
            <w:pPr>
              <w:pStyle w:val="Normaltabletextleft"/>
              <w:rPr>
                <w:lang w:eastAsia="en-AU"/>
              </w:rPr>
            </w:pPr>
          </w:p>
        </w:tc>
      </w:tr>
    </w:tbl>
    <w:p w:rsidR="001263AA" w:rsidRPr="003F19CB" w:rsidRDefault="001263AA" w:rsidP="001263AA">
      <w:pPr>
        <w:rPr>
          <w:sz w:val="17"/>
          <w:szCs w:val="17"/>
          <w:lang w:eastAsia="en-AU"/>
        </w:rPr>
      </w:pPr>
      <w:r w:rsidRPr="003F19CB">
        <w:rPr>
          <w:lang w:eastAsia="en-AU"/>
        </w:rPr>
        <w:t>The rental security deposits relate mainly to office accommodation. The deposit is refundable when the lease expires.</w:t>
      </w:r>
    </w:p>
    <w:p w:rsidR="00334B0D" w:rsidRPr="003F19CB" w:rsidRDefault="00334B0D" w:rsidP="001263AA">
      <w:pPr>
        <w:pStyle w:val="Normal1stpara"/>
      </w:pPr>
    </w:p>
    <w:p w:rsidR="001263AA" w:rsidRPr="003F19CB" w:rsidRDefault="00DA3914" w:rsidP="00577F0E">
      <w:pPr>
        <w:pStyle w:val="Normal115pttext"/>
      </w:pPr>
      <w:r w:rsidRPr="003F19CB">
        <w:t>Note 11:  Property, plant and equipment</w:t>
      </w:r>
      <w:r w:rsidR="00577F0E" w:rsidRPr="003F19CB">
        <w:t xml:space="preserve"> and Intangible Assets</w:t>
      </w:r>
    </w:p>
    <w:p w:rsidR="00353FD2" w:rsidRPr="003F19CB" w:rsidRDefault="00353FD2" w:rsidP="00E133D4">
      <w:pPr>
        <w:pStyle w:val="Normal1stpara"/>
      </w:pPr>
    </w:p>
    <w:tbl>
      <w:tblPr>
        <w:tblStyle w:val="TableGrid"/>
        <w:tblW w:w="10201" w:type="dxa"/>
        <w:tblCellMar>
          <w:top w:w="113" w:type="dxa"/>
          <w:bottom w:w="113" w:type="dxa"/>
        </w:tblCellMar>
        <w:tblLook w:val="04A0" w:firstRow="1" w:lastRow="0" w:firstColumn="1" w:lastColumn="0" w:noHBand="0" w:noVBand="1"/>
      </w:tblPr>
      <w:tblGrid>
        <w:gridCol w:w="10201"/>
      </w:tblGrid>
      <w:tr w:rsidR="00577F0E" w:rsidRPr="003F19CB" w:rsidTr="00E133D4">
        <w:tc>
          <w:tcPr>
            <w:tcW w:w="10201" w:type="dxa"/>
          </w:tcPr>
          <w:p w:rsidR="00577F0E" w:rsidRPr="003F19CB" w:rsidRDefault="00577F0E" w:rsidP="00B451CD">
            <w:pPr>
              <w:pStyle w:val="Policyheading"/>
            </w:pPr>
            <w:r w:rsidRPr="003F19CB">
              <w:t>Accounting Policy:</w:t>
            </w:r>
          </w:p>
          <w:p w:rsidR="00577F0E" w:rsidRPr="003F19CB" w:rsidRDefault="00577F0E" w:rsidP="00B451CD">
            <w:pPr>
              <w:pStyle w:val="Policyfollowingparas"/>
            </w:pPr>
            <w:r w:rsidRPr="003F19CB">
              <w:rPr>
                <w:b/>
                <w:i/>
              </w:rPr>
              <w:t xml:space="preserve">Recognition –  </w:t>
            </w:r>
            <w:r w:rsidRPr="003F19CB">
              <w:t xml:space="preserve">The </w:t>
            </w:r>
            <w:r w:rsidR="00EC2665" w:rsidRPr="003F19CB">
              <w:t>CCC</w:t>
            </w:r>
            <w:r w:rsidRPr="003F19CB">
              <w:t xml:space="preserve"> only recognises assets in the Statement of Financial Position where their initial acquisition costs exceed a set monetary threshold with assets below this value being expensed:</w:t>
            </w:r>
          </w:p>
          <w:p w:rsidR="00577F0E" w:rsidRPr="003F19CB" w:rsidRDefault="00577F0E" w:rsidP="00B451CD">
            <w:pPr>
              <w:pStyle w:val="Policyindented"/>
            </w:pPr>
            <w:r w:rsidRPr="003F19CB">
              <w:t>Plant and Equipment</w:t>
            </w:r>
            <w:r w:rsidR="00B451CD" w:rsidRPr="003F19CB">
              <w:tab/>
            </w:r>
            <w:r w:rsidRPr="003F19CB">
              <w:t>$5</w:t>
            </w:r>
            <w:r w:rsidR="009A585E" w:rsidRPr="003F19CB">
              <w:t>,</w:t>
            </w:r>
            <w:r w:rsidRPr="003F19CB">
              <w:t>000</w:t>
            </w:r>
          </w:p>
          <w:p w:rsidR="00577F0E" w:rsidRPr="003F19CB" w:rsidRDefault="00577F0E" w:rsidP="00B451CD">
            <w:pPr>
              <w:pStyle w:val="Policyindented"/>
            </w:pPr>
            <w:r w:rsidRPr="003F19CB">
              <w:t>Intangible Assets</w:t>
            </w:r>
            <w:r w:rsidR="00B451CD" w:rsidRPr="003F19CB">
              <w:tab/>
            </w:r>
            <w:r w:rsidRPr="003F19CB">
              <w:t>$100</w:t>
            </w:r>
            <w:r w:rsidR="009A585E" w:rsidRPr="003F19CB">
              <w:t>,</w:t>
            </w:r>
            <w:r w:rsidRPr="003F19CB">
              <w:t>000</w:t>
            </w:r>
          </w:p>
          <w:p w:rsidR="00577F0E" w:rsidRPr="003F19CB" w:rsidRDefault="00577F0E" w:rsidP="00B451CD">
            <w:pPr>
              <w:pStyle w:val="Policy1stpara"/>
            </w:pPr>
            <w:r w:rsidRPr="003F19CB">
              <w:t xml:space="preserve">Items comprising the </w:t>
            </w:r>
            <w:r w:rsidR="00EC2665" w:rsidRPr="003F19CB">
              <w:t>CCC</w:t>
            </w:r>
            <w:r w:rsidRPr="003F19CB">
              <w:t>’s technical library are expensed on acquisition.</w:t>
            </w:r>
          </w:p>
          <w:p w:rsidR="00577F0E" w:rsidRPr="003F19CB" w:rsidRDefault="00577F0E" w:rsidP="00B451CD">
            <w:pPr>
              <w:pStyle w:val="Policy1stpara"/>
            </w:pPr>
            <w:r w:rsidRPr="003F19CB">
              <w:rPr>
                <w:b/>
                <w:i/>
              </w:rPr>
              <w:t>Cost of Acquisition</w:t>
            </w:r>
            <w:r w:rsidRPr="003F19CB">
              <w:t xml:space="preserve"> – All assets are initially recorded at their purchase price plus any costs incurred that are directly attributable to bringing the asset to the location and condition necessary for it to be able to operate as intended. </w:t>
            </w:r>
            <w:r w:rsidR="00D02764" w:rsidRPr="003F19CB">
              <w:br/>
            </w:r>
            <w:r w:rsidRPr="003F19CB">
              <w:t>This includes direct costs associated with the design and implementation of software.</w:t>
            </w:r>
          </w:p>
          <w:p w:rsidR="00577F0E" w:rsidRPr="003F19CB" w:rsidRDefault="00577F0E" w:rsidP="00E133D4">
            <w:pPr>
              <w:pStyle w:val="Policyfollowingparas"/>
            </w:pPr>
            <w:r w:rsidRPr="003F19CB">
              <w:t xml:space="preserve">Any expenditure that increases the originally assessed capacity or service potential of an asset is capitalised, and the new depreciable amount is depreciated over the remaining useful life of the asset to the </w:t>
            </w:r>
            <w:r w:rsidR="00EC2665" w:rsidRPr="003F19CB">
              <w:t>CCC</w:t>
            </w:r>
            <w:r w:rsidRPr="003F19CB">
              <w:t xml:space="preserve">. Routine repair and maintenance costs, minor renewal costs and costs of training staff in the use of the asset are not included in the cost of acquisition, </w:t>
            </w:r>
            <w:r w:rsidR="009A585E" w:rsidRPr="003F19CB">
              <w:br/>
            </w:r>
            <w:r w:rsidRPr="003F19CB">
              <w:t>but instead are expensed when incurred.</w:t>
            </w:r>
          </w:p>
          <w:p w:rsidR="00577F0E" w:rsidRPr="003F19CB" w:rsidRDefault="00577F0E" w:rsidP="00B451CD">
            <w:pPr>
              <w:pStyle w:val="Policy1stpara"/>
            </w:pPr>
            <w:r w:rsidRPr="003F19CB">
              <w:rPr>
                <w:b/>
                <w:i/>
                <w:szCs w:val="19"/>
              </w:rPr>
              <w:t>Measurement</w:t>
            </w:r>
            <w:r w:rsidRPr="003F19CB">
              <w:rPr>
                <w:lang w:eastAsia="en-AU"/>
              </w:rPr>
              <w:t xml:space="preserve"> –</w:t>
            </w:r>
            <w:r w:rsidR="00E27ED1" w:rsidRPr="003F19CB">
              <w:rPr>
                <w:lang w:eastAsia="en-AU"/>
              </w:rPr>
              <w:t xml:space="preserve"> The</w:t>
            </w:r>
            <w:r w:rsidRPr="003F19CB">
              <w:rPr>
                <w:lang w:eastAsia="en-AU"/>
              </w:rPr>
              <w:t xml:space="preserve"> </w:t>
            </w:r>
            <w:r w:rsidR="0033369D" w:rsidRPr="003F19CB">
              <w:rPr>
                <w:lang w:eastAsia="en-AU"/>
              </w:rPr>
              <w:t>CCC</w:t>
            </w:r>
            <w:r w:rsidRPr="003F19CB">
              <w:rPr>
                <w:lang w:eastAsia="en-AU"/>
              </w:rPr>
              <w:t xml:space="preserve"> uses the historical cost model to measure all assets after they are recognised, which means that assets are carried at their acquisition cost less accumulated depreciation and any accumulated impairment losses. </w:t>
            </w:r>
          </w:p>
          <w:p w:rsidR="00577F0E" w:rsidRPr="003F19CB" w:rsidRDefault="00577F0E" w:rsidP="00B451CD">
            <w:pPr>
              <w:pStyle w:val="Policyfollowingparas"/>
            </w:pPr>
            <w:r w:rsidRPr="003F19CB">
              <w:t>The carrying amounts for plant and equipment measured at cost approximate their fair value at reporting date.</w:t>
            </w:r>
          </w:p>
          <w:p w:rsidR="00D22FFE" w:rsidRPr="003F19CB" w:rsidRDefault="00D22FFE" w:rsidP="00D22FFE">
            <w:pPr>
              <w:pStyle w:val="Policy1stpara"/>
            </w:pPr>
            <w:r w:rsidRPr="003F19CB">
              <w:rPr>
                <w:b/>
                <w:i/>
              </w:rPr>
              <w:t>Depreciation and Amortisation Expense</w:t>
            </w:r>
            <w:r w:rsidRPr="003F19CB">
              <w:t xml:space="preserve"> – Property, plant and equipment and intangible assets have finite useful lives and are depreciated and amortised on a straight-line basis over the expected benefit to the CCC.</w:t>
            </w:r>
          </w:p>
          <w:p w:rsidR="00577F0E" w:rsidRPr="003F19CB" w:rsidRDefault="00D22FFE" w:rsidP="00D22FFE">
            <w:pPr>
              <w:pStyle w:val="Policyfollowingparas"/>
            </w:pPr>
            <w:r w:rsidRPr="003F19CB">
              <w:t>Straight line depreciation and amortisation is used reflecting the expected even consumption of economic benefits on a progressive basis over the useful life of property, plant and equipment and intangible assets.</w:t>
            </w:r>
          </w:p>
        </w:tc>
      </w:tr>
    </w:tbl>
    <w:p w:rsidR="001263AA" w:rsidRPr="003F19CB" w:rsidRDefault="00DA3914" w:rsidP="00D02764">
      <w:pPr>
        <w:pStyle w:val="Normal115pttext"/>
      </w:pPr>
      <w:r w:rsidRPr="003F19CB">
        <w:lastRenderedPageBreak/>
        <w:t>Note 11:  Property, plant and equipment and Intangible Assets</w:t>
      </w:r>
      <w:r w:rsidR="00577F0E" w:rsidRPr="003F19CB">
        <w:t xml:space="preserve"> (Cont’d)</w:t>
      </w:r>
    </w:p>
    <w:p w:rsidR="00E81B7B" w:rsidRPr="003F19CB" w:rsidRDefault="00E81B7B" w:rsidP="00353FD2">
      <w:pPr>
        <w:pStyle w:val="Policyheading"/>
      </w:pPr>
    </w:p>
    <w:tbl>
      <w:tblPr>
        <w:tblStyle w:val="TableGrid"/>
        <w:tblW w:w="0" w:type="auto"/>
        <w:tblCellMar>
          <w:top w:w="113" w:type="dxa"/>
          <w:bottom w:w="113" w:type="dxa"/>
        </w:tblCellMar>
        <w:tblLook w:val="04A0" w:firstRow="1" w:lastRow="0" w:firstColumn="1" w:lastColumn="0" w:noHBand="0" w:noVBand="1"/>
      </w:tblPr>
      <w:tblGrid>
        <w:gridCol w:w="10195"/>
      </w:tblGrid>
      <w:tr w:rsidR="00E81B7B" w:rsidRPr="003F19CB" w:rsidTr="008C7CEA">
        <w:tc>
          <w:tcPr>
            <w:tcW w:w="10195" w:type="dxa"/>
          </w:tcPr>
          <w:p w:rsidR="00E81B7B" w:rsidRPr="003F19CB" w:rsidRDefault="00E81B7B" w:rsidP="00353FD2">
            <w:pPr>
              <w:pStyle w:val="Policyheading"/>
            </w:pPr>
            <w:r w:rsidRPr="003F19CB">
              <w:t>Accounting Policy (cont’d):</w:t>
            </w:r>
          </w:p>
          <w:p w:rsidR="00E81B7B" w:rsidRPr="003F19CB" w:rsidRDefault="00E81B7B" w:rsidP="00E81B7B">
            <w:pPr>
              <w:pStyle w:val="Policyfollowingparas"/>
            </w:pPr>
            <w:r w:rsidRPr="003F19CB">
              <w:t>Assets under construction (work-in-progress) are not depreciated until they reach service delivery capacity</w:t>
            </w:r>
            <w:r w:rsidR="003C2CD9" w:rsidRPr="003F19CB">
              <w:t xml:space="preserve">, </w:t>
            </w:r>
            <w:r w:rsidR="009A585E" w:rsidRPr="003F19CB">
              <w:t>t</w:t>
            </w:r>
            <w:r w:rsidRPr="003F19CB">
              <w:t>hat is, when the asset is available for use and is operating in the manner intended by management. These assets are then reclassified to the relevant asset class.</w:t>
            </w:r>
          </w:p>
          <w:p w:rsidR="00E81B7B" w:rsidRPr="003F19CB" w:rsidRDefault="00E81B7B" w:rsidP="00E81B7B">
            <w:pPr>
              <w:pStyle w:val="Policyfollowingparas"/>
            </w:pPr>
            <w:r w:rsidRPr="003F19CB">
              <w:t>Each class of depreciable and intangible assets is depreciated or amortised based on the following useful lives.</w:t>
            </w:r>
          </w:p>
          <w:p w:rsidR="00E81B7B" w:rsidRPr="003F19CB" w:rsidRDefault="00E81B7B" w:rsidP="00E81B7B">
            <w:pPr>
              <w:pStyle w:val="Policyfollowingparas"/>
              <w:rPr>
                <w:i/>
              </w:rPr>
            </w:pPr>
            <w:r w:rsidRPr="003F19CB">
              <w:rPr>
                <w:i/>
              </w:rPr>
              <w:t>Plant and Equipment:</w:t>
            </w:r>
          </w:p>
          <w:p w:rsidR="00E81B7B" w:rsidRPr="003F19CB" w:rsidRDefault="00E81B7B" w:rsidP="008C7CEA">
            <w:pPr>
              <w:pStyle w:val="Policyindented"/>
              <w:tabs>
                <w:tab w:val="clear" w:pos="4536"/>
                <w:tab w:val="left" w:pos="4820"/>
              </w:tabs>
              <w:rPr>
                <w:shd w:val="clear" w:color="auto" w:fill="FFFF00"/>
                <w:lang w:eastAsia="en-AU"/>
              </w:rPr>
            </w:pPr>
            <w:r w:rsidRPr="003F19CB">
              <w:rPr>
                <w:lang w:eastAsia="en-AU"/>
              </w:rPr>
              <w:t>Motor Vehicles</w:t>
            </w:r>
            <w:r w:rsidRPr="003F19CB">
              <w:tab/>
            </w:r>
            <w:r w:rsidR="00DE77DE" w:rsidRPr="003F19CB">
              <w:t>2</w:t>
            </w:r>
            <w:r w:rsidR="0091068D" w:rsidRPr="003F19CB">
              <w:t>–6</w:t>
            </w:r>
            <w:r w:rsidRPr="003F19CB">
              <w:t xml:space="preserve"> years</w:t>
            </w:r>
          </w:p>
          <w:p w:rsidR="00E81B7B" w:rsidRPr="003F19CB" w:rsidRDefault="00E81B7B" w:rsidP="008C7CEA">
            <w:pPr>
              <w:pStyle w:val="Policyindented"/>
              <w:tabs>
                <w:tab w:val="clear" w:pos="4536"/>
                <w:tab w:val="left" w:pos="4820"/>
              </w:tabs>
              <w:rPr>
                <w:shd w:val="clear" w:color="auto" w:fill="FFFF00"/>
                <w:lang w:eastAsia="en-AU"/>
              </w:rPr>
            </w:pPr>
            <w:r w:rsidRPr="003F19CB">
              <w:rPr>
                <w:lang w:eastAsia="en-AU"/>
              </w:rPr>
              <w:t>Computer Equipment</w:t>
            </w:r>
            <w:r w:rsidRPr="003F19CB">
              <w:tab/>
              <w:t>2–10 years</w:t>
            </w:r>
          </w:p>
          <w:p w:rsidR="00E81B7B" w:rsidRPr="003F19CB" w:rsidRDefault="00E81B7B" w:rsidP="008C7CEA">
            <w:pPr>
              <w:pStyle w:val="Policyindented"/>
              <w:tabs>
                <w:tab w:val="clear" w:pos="4536"/>
                <w:tab w:val="left" w:pos="4820"/>
              </w:tabs>
              <w:rPr>
                <w:shd w:val="clear" w:color="auto" w:fill="FFFF00"/>
                <w:lang w:eastAsia="en-AU"/>
              </w:rPr>
            </w:pPr>
            <w:r w:rsidRPr="003F19CB">
              <w:rPr>
                <w:lang w:eastAsia="en-AU"/>
              </w:rPr>
              <w:t>General and Technical Equipment and Furniture</w:t>
            </w:r>
            <w:r w:rsidRPr="003F19CB">
              <w:tab/>
              <w:t>3–15 years</w:t>
            </w:r>
          </w:p>
          <w:p w:rsidR="00E81B7B" w:rsidRPr="003F19CB" w:rsidRDefault="00E81B7B" w:rsidP="008C7CEA">
            <w:pPr>
              <w:pStyle w:val="Policyindented"/>
              <w:tabs>
                <w:tab w:val="clear" w:pos="4536"/>
                <w:tab w:val="left" w:pos="4820"/>
              </w:tabs>
              <w:rPr>
                <w:shd w:val="clear" w:color="auto" w:fill="FFFF00"/>
                <w:lang w:eastAsia="en-AU"/>
              </w:rPr>
            </w:pPr>
            <w:r w:rsidRPr="003F19CB">
              <w:rPr>
                <w:lang w:eastAsia="en-AU"/>
              </w:rPr>
              <w:t>Leasehold Improvements</w:t>
            </w:r>
            <w:r w:rsidRPr="003F19CB">
              <w:tab/>
              <w:t>5</w:t>
            </w:r>
            <w:r w:rsidR="008C7CEA" w:rsidRPr="003F19CB">
              <w:t>–</w:t>
            </w:r>
            <w:r w:rsidRPr="003F19CB">
              <w:t>18 years</w:t>
            </w:r>
          </w:p>
          <w:p w:rsidR="00E81B7B" w:rsidRPr="003F19CB" w:rsidRDefault="00E81B7B" w:rsidP="00E81B7B">
            <w:pPr>
              <w:pStyle w:val="Policyfollowingparas"/>
              <w:rPr>
                <w:i/>
              </w:rPr>
            </w:pPr>
            <w:r w:rsidRPr="003F19CB">
              <w:rPr>
                <w:i/>
              </w:rPr>
              <w:t>Intangible Assets:</w:t>
            </w:r>
          </w:p>
          <w:p w:rsidR="00E81B7B" w:rsidRPr="003F19CB" w:rsidRDefault="00E81B7B" w:rsidP="008C7CEA">
            <w:pPr>
              <w:pStyle w:val="Policyindented"/>
              <w:tabs>
                <w:tab w:val="clear" w:pos="4536"/>
                <w:tab w:val="left" w:pos="4820"/>
              </w:tabs>
              <w:rPr>
                <w:lang w:eastAsia="en-AU"/>
              </w:rPr>
            </w:pPr>
            <w:r w:rsidRPr="003F19CB">
              <w:rPr>
                <w:lang w:eastAsia="en-AU"/>
              </w:rPr>
              <w:t>Software</w:t>
            </w:r>
            <w:r w:rsidRPr="003F19CB">
              <w:tab/>
              <w:t>7–9 years</w:t>
            </w:r>
          </w:p>
          <w:p w:rsidR="00E81B7B" w:rsidRPr="003F19CB" w:rsidRDefault="00E81B7B" w:rsidP="00E81B7B">
            <w:pPr>
              <w:pStyle w:val="Policyfollowingparas"/>
            </w:pPr>
            <w:r w:rsidRPr="003F19CB">
              <w:t>The useful lives of plant and equipment and intangible assets were reviewed during the reporting period and adjusted where necessary.</w:t>
            </w:r>
          </w:p>
          <w:p w:rsidR="00E81B7B" w:rsidRPr="003F19CB" w:rsidRDefault="00E81B7B" w:rsidP="00E81B7B">
            <w:pPr>
              <w:pStyle w:val="Policy1stpara"/>
            </w:pPr>
            <w:r w:rsidRPr="003F19CB">
              <w:rPr>
                <w:b/>
                <w:i/>
              </w:rPr>
              <w:t>Impairment</w:t>
            </w:r>
            <w:r w:rsidRPr="003F19CB">
              <w:rPr>
                <w:szCs w:val="19"/>
              </w:rPr>
              <w:t xml:space="preserve"> – </w:t>
            </w:r>
            <w:r w:rsidRPr="003F19CB">
              <w:t>Impairment of non-current physical and intangible assets is the decline in the service potential of an asset over and above the use reflected through depreciation.</w:t>
            </w:r>
          </w:p>
          <w:p w:rsidR="00E81B7B" w:rsidRPr="003F19CB" w:rsidRDefault="00E81B7B" w:rsidP="008C7CEA">
            <w:pPr>
              <w:pStyle w:val="Normal115pttext"/>
              <w:rPr>
                <w:b w:val="0"/>
                <w:sz w:val="20"/>
              </w:rPr>
            </w:pPr>
            <w:r w:rsidRPr="003F19CB">
              <w:rPr>
                <w:b w:val="0"/>
                <w:sz w:val="20"/>
              </w:rPr>
              <w:t>All non-current physical assets are assessed for indicators of impairment on an annual basis. If an indicator of possible impairment exists, the CCC determines the assets recoverable amount. Any amount by which the asset’s carrying amount exceeds the recoverable amount is recorded as an impairment loss. An impairment loss is recognised immediately in the Statement of Compreh</w:t>
            </w:r>
            <w:r w:rsidR="008C7CEA" w:rsidRPr="003F19CB">
              <w:rPr>
                <w:b w:val="0"/>
                <w:sz w:val="20"/>
              </w:rPr>
              <w:t>ensive Income.</w:t>
            </w:r>
          </w:p>
        </w:tc>
      </w:tr>
    </w:tbl>
    <w:p w:rsidR="00230CD9" w:rsidRPr="003F19CB" w:rsidRDefault="00230CD9" w:rsidP="008C7CEA">
      <w:pPr>
        <w:pStyle w:val="Normal1stpara"/>
      </w:pPr>
    </w:p>
    <w:p w:rsidR="00230CD9" w:rsidRPr="003F19CB" w:rsidRDefault="00230CD9" w:rsidP="00230CD9">
      <w:pPr>
        <w:pStyle w:val="Normal115pttext"/>
      </w:pPr>
      <w:bookmarkStart w:id="12" w:name="OLE_LINK18"/>
      <w:r w:rsidRPr="003F19CB">
        <w:t>Note 11A:  Intangible Assets</w:t>
      </w:r>
      <w:bookmarkEnd w:id="12"/>
    </w:p>
    <w:tbl>
      <w:tblPr>
        <w:tblW w:w="0" w:type="auto"/>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803"/>
        <w:gridCol w:w="850"/>
        <w:gridCol w:w="1134"/>
        <w:gridCol w:w="283"/>
        <w:gridCol w:w="1134"/>
      </w:tblGrid>
      <w:tr w:rsidR="00230CD9" w:rsidRPr="003F19CB" w:rsidTr="00671883">
        <w:trPr>
          <w:trHeight w:val="20"/>
        </w:trPr>
        <w:tc>
          <w:tcPr>
            <w:tcW w:w="6803" w:type="dxa"/>
            <w:tcBorders>
              <w:top w:val="nil"/>
              <w:left w:val="nil"/>
              <w:bottom w:val="nil"/>
            </w:tcBorders>
            <w:noWrap/>
            <w:tcMar>
              <w:left w:w="0" w:type="dxa"/>
              <w:right w:w="0" w:type="dxa"/>
            </w:tcMar>
            <w:vAlign w:val="bottom"/>
          </w:tcPr>
          <w:p w:rsidR="00230CD9" w:rsidRPr="003F19CB" w:rsidRDefault="00230CD9" w:rsidP="00671883">
            <w:pPr>
              <w:pStyle w:val="Normaltabletextleft"/>
              <w:tabs>
                <w:tab w:val="left" w:pos="0"/>
              </w:tabs>
              <w:rPr>
                <w:lang w:eastAsia="en-AU"/>
              </w:rPr>
            </w:pPr>
          </w:p>
        </w:tc>
        <w:tc>
          <w:tcPr>
            <w:tcW w:w="850" w:type="dxa"/>
            <w:tcBorders>
              <w:top w:val="nil"/>
              <w:bottom w:val="nil"/>
            </w:tcBorders>
            <w:noWrap/>
            <w:tcMar>
              <w:left w:w="0" w:type="dxa"/>
              <w:right w:w="0" w:type="dxa"/>
            </w:tcMar>
            <w:vAlign w:val="bottom"/>
          </w:tcPr>
          <w:p w:rsidR="00230CD9" w:rsidRPr="003F19CB" w:rsidRDefault="00230CD9" w:rsidP="00671883">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230CD9" w:rsidRPr="003F19CB" w:rsidRDefault="00C0567F" w:rsidP="00671883">
            <w:pPr>
              <w:pStyle w:val="Normaltabletext1stpararight"/>
              <w:rPr>
                <w:b/>
                <w:lang w:eastAsia="en-AU"/>
              </w:rPr>
            </w:pPr>
            <w:r w:rsidRPr="003F19CB">
              <w:rPr>
                <w:b/>
                <w:lang w:eastAsia="en-AU"/>
              </w:rPr>
              <w:t>2017</w:t>
            </w:r>
          </w:p>
        </w:tc>
        <w:tc>
          <w:tcPr>
            <w:tcW w:w="283" w:type="dxa"/>
            <w:tcBorders>
              <w:top w:val="nil"/>
              <w:bottom w:val="nil"/>
            </w:tcBorders>
            <w:noWrap/>
          </w:tcPr>
          <w:p w:rsidR="00230CD9" w:rsidRPr="003F19CB" w:rsidRDefault="00230CD9" w:rsidP="00671883">
            <w:pPr>
              <w:pStyle w:val="Normaltabletextleft"/>
            </w:pPr>
          </w:p>
        </w:tc>
        <w:tc>
          <w:tcPr>
            <w:tcW w:w="1134" w:type="dxa"/>
            <w:tcBorders>
              <w:top w:val="nil"/>
              <w:bottom w:val="nil"/>
              <w:right w:val="nil"/>
            </w:tcBorders>
            <w:shd w:val="clear" w:color="auto" w:fill="FFFFFF" w:themeFill="background1"/>
            <w:noWrap/>
            <w:tcMar>
              <w:left w:w="0" w:type="dxa"/>
              <w:right w:w="113" w:type="dxa"/>
            </w:tcMar>
            <w:vAlign w:val="bottom"/>
          </w:tcPr>
          <w:p w:rsidR="00230CD9" w:rsidRPr="003F19CB" w:rsidRDefault="00230CD9" w:rsidP="00C0567F">
            <w:pPr>
              <w:pStyle w:val="Normaltabletext1stpararight"/>
              <w:rPr>
                <w:b/>
                <w:lang w:eastAsia="en-AU"/>
              </w:rPr>
            </w:pPr>
            <w:r w:rsidRPr="003F19CB">
              <w:rPr>
                <w:b/>
                <w:lang w:eastAsia="en-AU"/>
              </w:rPr>
              <w:t>201</w:t>
            </w:r>
            <w:r w:rsidR="00C0567F" w:rsidRPr="003F19CB">
              <w:rPr>
                <w:b/>
                <w:lang w:eastAsia="en-AU"/>
              </w:rPr>
              <w:t>6</w:t>
            </w:r>
          </w:p>
        </w:tc>
      </w:tr>
      <w:tr w:rsidR="00230CD9" w:rsidRPr="003F19CB" w:rsidTr="00671883">
        <w:trPr>
          <w:trHeight w:val="20"/>
        </w:trPr>
        <w:tc>
          <w:tcPr>
            <w:tcW w:w="6803" w:type="dxa"/>
            <w:tcBorders>
              <w:top w:val="nil"/>
              <w:left w:val="nil"/>
              <w:bottom w:val="nil"/>
            </w:tcBorders>
            <w:noWrap/>
            <w:tcMar>
              <w:left w:w="0" w:type="dxa"/>
              <w:right w:w="0" w:type="dxa"/>
            </w:tcMar>
            <w:vAlign w:val="bottom"/>
          </w:tcPr>
          <w:p w:rsidR="00230CD9" w:rsidRPr="003F19CB" w:rsidRDefault="00230CD9" w:rsidP="00671883">
            <w:pPr>
              <w:pStyle w:val="Normaltabletextleft"/>
              <w:tabs>
                <w:tab w:val="left" w:pos="0"/>
              </w:tabs>
              <w:rPr>
                <w:lang w:eastAsia="en-AU"/>
              </w:rPr>
            </w:pPr>
          </w:p>
        </w:tc>
        <w:tc>
          <w:tcPr>
            <w:tcW w:w="850" w:type="dxa"/>
            <w:tcBorders>
              <w:top w:val="nil"/>
              <w:bottom w:val="nil"/>
            </w:tcBorders>
            <w:noWrap/>
            <w:tcMar>
              <w:left w:w="0" w:type="dxa"/>
              <w:right w:w="0" w:type="dxa"/>
            </w:tcMar>
            <w:vAlign w:val="bottom"/>
          </w:tcPr>
          <w:p w:rsidR="00230CD9" w:rsidRPr="003F19CB" w:rsidRDefault="00230CD9" w:rsidP="00671883">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230CD9" w:rsidRPr="003F19CB" w:rsidRDefault="00230CD9" w:rsidP="00671883">
            <w:pPr>
              <w:pStyle w:val="Normaltabletext1stpararight"/>
              <w:rPr>
                <w:lang w:eastAsia="en-AU"/>
              </w:rPr>
            </w:pPr>
            <w:r w:rsidRPr="003F19CB">
              <w:rPr>
                <w:b/>
                <w:lang w:eastAsia="en-AU"/>
              </w:rPr>
              <w:t>$’000</w:t>
            </w:r>
          </w:p>
        </w:tc>
        <w:tc>
          <w:tcPr>
            <w:tcW w:w="283" w:type="dxa"/>
            <w:tcBorders>
              <w:top w:val="nil"/>
              <w:bottom w:val="nil"/>
            </w:tcBorders>
            <w:noWrap/>
          </w:tcPr>
          <w:p w:rsidR="00230CD9" w:rsidRPr="003F19CB" w:rsidRDefault="00230CD9" w:rsidP="00671883">
            <w:pPr>
              <w:pStyle w:val="Normaltabletextleft"/>
            </w:pPr>
          </w:p>
        </w:tc>
        <w:tc>
          <w:tcPr>
            <w:tcW w:w="1134" w:type="dxa"/>
            <w:tcBorders>
              <w:top w:val="nil"/>
              <w:bottom w:val="nil"/>
              <w:right w:val="nil"/>
            </w:tcBorders>
            <w:shd w:val="clear" w:color="auto" w:fill="FFFFFF" w:themeFill="background1"/>
            <w:noWrap/>
            <w:tcMar>
              <w:left w:w="0" w:type="dxa"/>
              <w:right w:w="113" w:type="dxa"/>
            </w:tcMar>
            <w:vAlign w:val="bottom"/>
          </w:tcPr>
          <w:p w:rsidR="00230CD9" w:rsidRPr="003F19CB" w:rsidRDefault="00230CD9" w:rsidP="00671883">
            <w:pPr>
              <w:pStyle w:val="Normaltabletext1stpararight"/>
              <w:rPr>
                <w:lang w:eastAsia="en-AU"/>
              </w:rPr>
            </w:pPr>
            <w:r w:rsidRPr="003F19CB">
              <w:rPr>
                <w:b/>
                <w:lang w:eastAsia="en-AU"/>
              </w:rPr>
              <w:t>$’000</w:t>
            </w:r>
          </w:p>
        </w:tc>
      </w:tr>
      <w:tr w:rsidR="00230CD9" w:rsidRPr="003F19CB" w:rsidTr="00671883">
        <w:trPr>
          <w:trHeight w:val="20"/>
        </w:trPr>
        <w:tc>
          <w:tcPr>
            <w:tcW w:w="6803" w:type="dxa"/>
            <w:tcBorders>
              <w:top w:val="nil"/>
              <w:left w:val="nil"/>
              <w:bottom w:val="nil"/>
            </w:tcBorders>
            <w:noWrap/>
            <w:tcMar>
              <w:left w:w="0" w:type="dxa"/>
              <w:right w:w="0" w:type="dxa"/>
            </w:tcMar>
            <w:vAlign w:val="bottom"/>
          </w:tcPr>
          <w:p w:rsidR="00230CD9" w:rsidRPr="003F19CB" w:rsidRDefault="00230CD9" w:rsidP="00671883">
            <w:pPr>
              <w:pStyle w:val="Normaltabletextleft"/>
              <w:tabs>
                <w:tab w:val="left" w:pos="0"/>
              </w:tabs>
              <w:rPr>
                <w:lang w:eastAsia="en-AU"/>
              </w:rPr>
            </w:pPr>
            <w:r w:rsidRPr="003F19CB">
              <w:rPr>
                <w:lang w:eastAsia="en-AU"/>
              </w:rPr>
              <w:t xml:space="preserve">Software </w:t>
            </w:r>
          </w:p>
        </w:tc>
        <w:tc>
          <w:tcPr>
            <w:tcW w:w="850" w:type="dxa"/>
            <w:tcBorders>
              <w:top w:val="nil"/>
              <w:bottom w:val="nil"/>
            </w:tcBorders>
            <w:noWrap/>
            <w:tcMar>
              <w:left w:w="0" w:type="dxa"/>
              <w:right w:w="0" w:type="dxa"/>
            </w:tcMar>
            <w:vAlign w:val="bottom"/>
          </w:tcPr>
          <w:p w:rsidR="00230CD9" w:rsidRPr="003F19CB" w:rsidRDefault="00230CD9" w:rsidP="00671883">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230CD9" w:rsidRPr="003F19CB" w:rsidRDefault="00230CD9" w:rsidP="00671883">
            <w:pPr>
              <w:pStyle w:val="Normaltabletext1stpararight"/>
              <w:rPr>
                <w:lang w:eastAsia="en-AU"/>
              </w:rPr>
            </w:pPr>
          </w:p>
        </w:tc>
        <w:tc>
          <w:tcPr>
            <w:tcW w:w="283" w:type="dxa"/>
            <w:tcBorders>
              <w:top w:val="nil"/>
              <w:bottom w:val="nil"/>
            </w:tcBorders>
            <w:noWrap/>
          </w:tcPr>
          <w:p w:rsidR="00230CD9" w:rsidRPr="003F19CB" w:rsidRDefault="00230CD9" w:rsidP="00671883">
            <w:pPr>
              <w:pStyle w:val="Normaltabletextleft"/>
            </w:pPr>
          </w:p>
        </w:tc>
        <w:tc>
          <w:tcPr>
            <w:tcW w:w="1134" w:type="dxa"/>
            <w:tcBorders>
              <w:top w:val="nil"/>
              <w:bottom w:val="nil"/>
              <w:right w:val="nil"/>
            </w:tcBorders>
            <w:shd w:val="clear" w:color="auto" w:fill="FFFFFF" w:themeFill="background1"/>
            <w:noWrap/>
            <w:tcMar>
              <w:left w:w="0" w:type="dxa"/>
              <w:right w:w="113" w:type="dxa"/>
            </w:tcMar>
            <w:vAlign w:val="bottom"/>
          </w:tcPr>
          <w:p w:rsidR="00230CD9" w:rsidRPr="003F19CB" w:rsidRDefault="00230CD9" w:rsidP="00671883">
            <w:pPr>
              <w:pStyle w:val="Normaltabletext1stpararight"/>
              <w:rPr>
                <w:lang w:eastAsia="en-AU"/>
              </w:rPr>
            </w:pPr>
          </w:p>
        </w:tc>
      </w:tr>
      <w:tr w:rsidR="00C0567F" w:rsidRPr="003F19CB" w:rsidTr="00671883">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ind w:left="454"/>
              <w:rPr>
                <w:lang w:eastAsia="en-AU"/>
              </w:rPr>
            </w:pPr>
            <w:r w:rsidRPr="003F19CB">
              <w:rPr>
                <w:lang w:eastAsia="en-AU"/>
              </w:rPr>
              <w:t>At cost</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C0567F" w:rsidRPr="003F19CB" w:rsidRDefault="000E61B8" w:rsidP="00C0567F">
            <w:pPr>
              <w:pStyle w:val="Normaltabletext1stpararight"/>
              <w:rPr>
                <w:lang w:eastAsia="en-AU"/>
              </w:rPr>
            </w:pPr>
            <w:r w:rsidRPr="003F19CB">
              <w:rPr>
                <w:lang w:eastAsia="en-AU"/>
              </w:rPr>
              <w:t>888</w:t>
            </w:r>
          </w:p>
        </w:tc>
        <w:tc>
          <w:tcPr>
            <w:tcW w:w="283" w:type="dxa"/>
            <w:tcBorders>
              <w:top w:val="nil"/>
              <w:bottom w:val="nil"/>
            </w:tcBorders>
            <w:noWrap/>
          </w:tcPr>
          <w:p w:rsidR="00C0567F" w:rsidRPr="003F19CB" w:rsidRDefault="00C0567F" w:rsidP="00C0567F">
            <w:pPr>
              <w:pStyle w:val="Normaltabletextleft"/>
            </w:pPr>
          </w:p>
        </w:tc>
        <w:tc>
          <w:tcPr>
            <w:tcW w:w="1134" w:type="dxa"/>
            <w:tcBorders>
              <w:top w:val="nil"/>
              <w:bottom w:val="nil"/>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832</w:t>
            </w:r>
          </w:p>
        </w:tc>
      </w:tr>
      <w:tr w:rsidR="00C0567F" w:rsidRPr="003F19CB" w:rsidTr="00671883">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ind w:left="454"/>
              <w:rPr>
                <w:lang w:eastAsia="en-AU"/>
              </w:rPr>
            </w:pPr>
            <w:r w:rsidRPr="003F19CB">
              <w:rPr>
                <w:lang w:eastAsia="en-AU"/>
              </w:rPr>
              <w:t>Less: Accumulated amortisation</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C0567F" w:rsidRPr="003F19CB" w:rsidRDefault="000E61B8" w:rsidP="00C0567F">
            <w:pPr>
              <w:pStyle w:val="Normaltabletext1stpararight"/>
              <w:rPr>
                <w:lang w:eastAsia="en-AU"/>
              </w:rPr>
            </w:pPr>
            <w:r w:rsidRPr="003F19CB">
              <w:rPr>
                <w:lang w:eastAsia="en-AU"/>
              </w:rPr>
              <w:t>(612</w:t>
            </w:r>
            <w:r w:rsidR="003B637E" w:rsidRPr="003F19CB">
              <w:rPr>
                <w:lang w:eastAsia="en-AU"/>
              </w:rPr>
              <w:t>)</w:t>
            </w:r>
          </w:p>
        </w:tc>
        <w:tc>
          <w:tcPr>
            <w:tcW w:w="283" w:type="dxa"/>
            <w:tcBorders>
              <w:top w:val="nil"/>
              <w:bottom w:val="nil"/>
            </w:tcBorders>
            <w:noWrap/>
          </w:tcPr>
          <w:p w:rsidR="00C0567F" w:rsidRPr="003F19CB" w:rsidRDefault="00C0567F" w:rsidP="00C0567F">
            <w:pPr>
              <w:pStyle w:val="Normaltabletextleft"/>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lang w:eastAsia="en-AU"/>
              </w:rPr>
            </w:pPr>
            <w:r w:rsidRPr="003F19CB">
              <w:rPr>
                <w:lang w:eastAsia="en-AU"/>
              </w:rPr>
              <w:t>(531)</w:t>
            </w:r>
          </w:p>
        </w:tc>
      </w:tr>
      <w:tr w:rsidR="00C0567F" w:rsidRPr="003F19CB" w:rsidTr="00671883">
        <w:trPr>
          <w:trHeight w:val="20"/>
        </w:trPr>
        <w:tc>
          <w:tcPr>
            <w:tcW w:w="6803" w:type="dxa"/>
            <w:tcBorders>
              <w:top w:val="nil"/>
              <w:left w:val="nil"/>
              <w:bottom w:val="nil"/>
            </w:tcBorders>
            <w:noWrap/>
            <w:tcMar>
              <w:left w:w="0" w:type="dxa"/>
              <w:right w:w="0" w:type="dxa"/>
            </w:tcMar>
            <w:vAlign w:val="bottom"/>
          </w:tcPr>
          <w:p w:rsidR="00C0567F" w:rsidRPr="003F19CB" w:rsidRDefault="00C0567F" w:rsidP="00C0567F">
            <w:pPr>
              <w:pStyle w:val="Normaltabletextleft"/>
              <w:tabs>
                <w:tab w:val="left" w:pos="0"/>
              </w:tabs>
              <w:rPr>
                <w:b/>
                <w:lang w:eastAsia="en-AU"/>
              </w:rPr>
            </w:pPr>
            <w:r w:rsidRPr="003F19CB">
              <w:rPr>
                <w:b/>
                <w:lang w:eastAsia="en-AU"/>
              </w:rPr>
              <w:t>Total</w:t>
            </w:r>
          </w:p>
        </w:tc>
        <w:tc>
          <w:tcPr>
            <w:tcW w:w="850" w:type="dxa"/>
            <w:tcBorders>
              <w:top w:val="nil"/>
              <w:bottom w:val="nil"/>
            </w:tcBorders>
            <w:noWrap/>
            <w:tcMar>
              <w:left w:w="0" w:type="dxa"/>
              <w:right w:w="0" w:type="dxa"/>
            </w:tcMar>
            <w:vAlign w:val="bottom"/>
          </w:tcPr>
          <w:p w:rsidR="00C0567F" w:rsidRPr="003F19CB" w:rsidRDefault="00C0567F" w:rsidP="00C0567F">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C0567F" w:rsidRPr="003F19CB" w:rsidRDefault="000E61B8" w:rsidP="00C0567F">
            <w:pPr>
              <w:pStyle w:val="Normaltabletext1stpararight"/>
              <w:rPr>
                <w:b/>
                <w:lang w:eastAsia="en-AU"/>
              </w:rPr>
            </w:pPr>
            <w:r w:rsidRPr="003F19CB">
              <w:rPr>
                <w:b/>
                <w:lang w:eastAsia="en-AU"/>
              </w:rPr>
              <w:t>276</w:t>
            </w:r>
          </w:p>
        </w:tc>
        <w:tc>
          <w:tcPr>
            <w:tcW w:w="283" w:type="dxa"/>
            <w:tcBorders>
              <w:top w:val="nil"/>
              <w:bottom w:val="nil"/>
            </w:tcBorders>
            <w:noWrap/>
          </w:tcPr>
          <w:p w:rsidR="00C0567F" w:rsidRPr="003F19CB" w:rsidRDefault="00C0567F" w:rsidP="00C0567F">
            <w:pPr>
              <w:pStyle w:val="Normaltabletextleft"/>
              <w:rPr>
                <w:b/>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rsidR="00C0567F" w:rsidRPr="003F19CB" w:rsidRDefault="00C0567F" w:rsidP="00C0567F">
            <w:pPr>
              <w:pStyle w:val="Normaltabletext1stpararight"/>
              <w:rPr>
                <w:b/>
                <w:lang w:eastAsia="en-AU"/>
              </w:rPr>
            </w:pPr>
            <w:r w:rsidRPr="003F19CB">
              <w:rPr>
                <w:b/>
                <w:lang w:eastAsia="en-AU"/>
              </w:rPr>
              <w:t>301</w:t>
            </w:r>
          </w:p>
        </w:tc>
      </w:tr>
      <w:tr w:rsidR="00230CD9" w:rsidRPr="003F19CB" w:rsidTr="00671883">
        <w:tblPrEx>
          <w:tblCellMar>
            <w:left w:w="0" w:type="dxa"/>
          </w:tblCellMar>
        </w:tblPrEx>
        <w:trPr>
          <w:trHeight w:val="20"/>
        </w:trPr>
        <w:tc>
          <w:tcPr>
            <w:tcW w:w="6803" w:type="dxa"/>
            <w:tcBorders>
              <w:top w:val="nil"/>
              <w:left w:val="nil"/>
              <w:bottom w:val="nil"/>
            </w:tcBorders>
            <w:noWrap/>
            <w:tcMar>
              <w:left w:w="0" w:type="dxa"/>
              <w:right w:w="0" w:type="dxa"/>
            </w:tcMar>
          </w:tcPr>
          <w:p w:rsidR="00230CD9" w:rsidRPr="003F19CB" w:rsidRDefault="00230CD9" w:rsidP="00671883">
            <w:pPr>
              <w:pStyle w:val="Normaltabletextleft"/>
            </w:pPr>
          </w:p>
        </w:tc>
        <w:tc>
          <w:tcPr>
            <w:tcW w:w="850" w:type="dxa"/>
            <w:tcBorders>
              <w:top w:val="nil"/>
              <w:bottom w:val="nil"/>
            </w:tcBorders>
            <w:noWrap/>
            <w:tcMar>
              <w:left w:w="0" w:type="dxa"/>
              <w:right w:w="0" w:type="dxa"/>
            </w:tcMar>
          </w:tcPr>
          <w:p w:rsidR="00230CD9" w:rsidRPr="003F19CB" w:rsidRDefault="00230CD9" w:rsidP="00671883">
            <w:pPr>
              <w:pStyle w:val="Normaltabletextleft"/>
              <w:rPr>
                <w:b/>
                <w:lang w:eastAsia="en-AU"/>
              </w:rPr>
            </w:pPr>
          </w:p>
        </w:tc>
        <w:tc>
          <w:tcPr>
            <w:tcW w:w="1134" w:type="dxa"/>
            <w:tcBorders>
              <w:top w:val="nil"/>
              <w:bottom w:val="nil"/>
            </w:tcBorders>
            <w:shd w:val="clear" w:color="auto" w:fill="auto"/>
            <w:noWrap/>
            <w:tcMar>
              <w:left w:w="0" w:type="dxa"/>
              <w:right w:w="113" w:type="dxa"/>
            </w:tcMar>
          </w:tcPr>
          <w:p w:rsidR="00230CD9" w:rsidRPr="003F19CB" w:rsidRDefault="00230CD9" w:rsidP="00671883">
            <w:pPr>
              <w:pStyle w:val="Normaltabletextleft"/>
              <w:rPr>
                <w:lang w:eastAsia="en-AU"/>
              </w:rPr>
            </w:pPr>
          </w:p>
        </w:tc>
        <w:tc>
          <w:tcPr>
            <w:tcW w:w="283" w:type="dxa"/>
            <w:tcBorders>
              <w:top w:val="nil"/>
              <w:bottom w:val="nil"/>
              <w:right w:val="nil"/>
            </w:tcBorders>
            <w:shd w:val="clear" w:color="auto" w:fill="auto"/>
            <w:noWrap/>
            <w:tcMar>
              <w:left w:w="0" w:type="dxa"/>
              <w:right w:w="113" w:type="dxa"/>
            </w:tcMar>
          </w:tcPr>
          <w:p w:rsidR="00230CD9" w:rsidRPr="003F19CB" w:rsidRDefault="00230CD9" w:rsidP="00671883">
            <w:pPr>
              <w:pStyle w:val="Normaltabletextleft"/>
              <w:rPr>
                <w:lang w:eastAsia="en-AU"/>
              </w:rPr>
            </w:pPr>
          </w:p>
        </w:tc>
        <w:tc>
          <w:tcPr>
            <w:tcW w:w="1134" w:type="dxa"/>
            <w:tcBorders>
              <w:top w:val="nil"/>
              <w:bottom w:val="nil"/>
              <w:right w:val="nil"/>
            </w:tcBorders>
            <w:shd w:val="clear" w:color="auto" w:fill="auto"/>
          </w:tcPr>
          <w:p w:rsidR="00230CD9" w:rsidRPr="003F19CB" w:rsidRDefault="00230CD9" w:rsidP="00671883">
            <w:pPr>
              <w:pStyle w:val="Normaltabletextleft"/>
              <w:rPr>
                <w:lang w:eastAsia="en-AU"/>
              </w:rPr>
            </w:pPr>
          </w:p>
        </w:tc>
      </w:tr>
    </w:tbl>
    <w:p w:rsidR="00230CD9" w:rsidRPr="003F19CB" w:rsidRDefault="00230CD9" w:rsidP="00230CD9">
      <w:pPr>
        <w:pStyle w:val="Normal1stpara"/>
      </w:pPr>
      <w:r w:rsidRPr="003F19CB">
        <w:rPr>
          <w:lang w:eastAsia="en-AU"/>
        </w:rPr>
        <w:t xml:space="preserve">The </w:t>
      </w:r>
      <w:r w:rsidR="00EC2665" w:rsidRPr="003F19CB">
        <w:rPr>
          <w:lang w:eastAsia="en-AU"/>
        </w:rPr>
        <w:t>CCC</w:t>
      </w:r>
      <w:r w:rsidRPr="003F19CB">
        <w:rPr>
          <w:lang w:eastAsia="en-AU"/>
        </w:rPr>
        <w:t xml:space="preserve">’s software comprises of an Electronic Document and Records Management System (EDRMS) and a Web Content and Intranet Management System.  </w:t>
      </w:r>
    </w:p>
    <w:p w:rsidR="00230CD9" w:rsidRPr="003F19CB" w:rsidRDefault="00230CD9" w:rsidP="00230CD9">
      <w:pPr>
        <w:pStyle w:val="Normalhanginglist105pt"/>
      </w:pPr>
      <w:r w:rsidRPr="003F19CB">
        <w:t>Intangibles Reconciliation</w:t>
      </w:r>
    </w:p>
    <w:p w:rsidR="00230CD9" w:rsidRPr="003F19CB" w:rsidRDefault="00230CD9" w:rsidP="00230CD9">
      <w:pPr>
        <w:pStyle w:val="Normal1stpara"/>
      </w:pPr>
    </w:p>
    <w:tbl>
      <w:tblPr>
        <w:tblW w:w="10203"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03"/>
        <w:gridCol w:w="850"/>
        <w:gridCol w:w="1133"/>
        <w:gridCol w:w="283"/>
        <w:gridCol w:w="1134"/>
      </w:tblGrid>
      <w:tr w:rsidR="00230CD9" w:rsidRPr="003F19CB" w:rsidTr="00671883">
        <w:trPr>
          <w:trHeight w:val="20"/>
        </w:trPr>
        <w:tc>
          <w:tcPr>
            <w:tcW w:w="6803" w:type="dxa"/>
            <w:tcBorders>
              <w:top w:val="nil"/>
              <w:left w:val="nil"/>
              <w:bottom w:val="nil"/>
              <w:right w:val="nil"/>
            </w:tcBorders>
            <w:noWrap/>
            <w:tcMar>
              <w:left w:w="0" w:type="dxa"/>
              <w:right w:w="0" w:type="dxa"/>
            </w:tcMar>
          </w:tcPr>
          <w:p w:rsidR="00230CD9" w:rsidRPr="003F19CB" w:rsidRDefault="00230CD9" w:rsidP="00671883">
            <w:pPr>
              <w:pStyle w:val="Normaltabletextleft"/>
              <w:tabs>
                <w:tab w:val="left" w:pos="0"/>
              </w:tabs>
              <w:rPr>
                <w:b/>
                <w:lang w:eastAsia="en-AU"/>
              </w:rPr>
            </w:pPr>
            <w:r w:rsidRPr="003F19CB">
              <w:rPr>
                <w:b/>
                <w:lang w:eastAsia="en-AU"/>
              </w:rPr>
              <w:t>Software</w:t>
            </w:r>
          </w:p>
        </w:tc>
        <w:tc>
          <w:tcPr>
            <w:tcW w:w="850" w:type="dxa"/>
            <w:tcBorders>
              <w:top w:val="nil"/>
              <w:left w:val="nil"/>
              <w:bottom w:val="nil"/>
              <w:right w:val="nil"/>
            </w:tcBorders>
          </w:tcPr>
          <w:p w:rsidR="00230CD9" w:rsidRPr="003F19CB" w:rsidRDefault="00230CD9" w:rsidP="00671883">
            <w:pPr>
              <w:pStyle w:val="Normaltabletextcentred"/>
              <w:rPr>
                <w:b/>
                <w:lang w:eastAsia="en-AU"/>
              </w:rPr>
            </w:pPr>
          </w:p>
        </w:tc>
        <w:tc>
          <w:tcPr>
            <w:tcW w:w="1133" w:type="dxa"/>
            <w:tcBorders>
              <w:top w:val="nil"/>
              <w:left w:val="nil"/>
              <w:bottom w:val="nil"/>
              <w:right w:val="nil"/>
            </w:tcBorders>
            <w:shd w:val="clear" w:color="auto" w:fill="BFBFBF" w:themeFill="background1" w:themeFillShade="BF"/>
            <w:tcMar>
              <w:right w:w="113" w:type="dxa"/>
            </w:tcMar>
          </w:tcPr>
          <w:p w:rsidR="00230CD9" w:rsidRPr="003F19CB" w:rsidRDefault="00230CD9" w:rsidP="00671883">
            <w:pPr>
              <w:pStyle w:val="Normaltabletext1stpararight"/>
              <w:rPr>
                <w:b/>
                <w:lang w:eastAsia="en-AU"/>
              </w:rPr>
            </w:pPr>
          </w:p>
        </w:tc>
        <w:tc>
          <w:tcPr>
            <w:tcW w:w="283" w:type="dxa"/>
            <w:tcBorders>
              <w:top w:val="nil"/>
              <w:left w:val="nil"/>
              <w:bottom w:val="nil"/>
              <w:right w:val="nil"/>
            </w:tcBorders>
          </w:tcPr>
          <w:p w:rsidR="00230CD9" w:rsidRPr="003F19CB" w:rsidRDefault="00230CD9" w:rsidP="00671883">
            <w:pPr>
              <w:pStyle w:val="Normaltabletextleft"/>
              <w:rPr>
                <w:b/>
                <w:lang w:eastAsia="en-AU"/>
              </w:rPr>
            </w:pPr>
          </w:p>
        </w:tc>
        <w:tc>
          <w:tcPr>
            <w:tcW w:w="1134" w:type="dxa"/>
            <w:tcBorders>
              <w:top w:val="nil"/>
              <w:left w:val="nil"/>
              <w:bottom w:val="nil"/>
              <w:right w:val="nil"/>
            </w:tcBorders>
            <w:shd w:val="clear" w:color="auto" w:fill="FFFFFF" w:themeFill="background1"/>
            <w:tcMar>
              <w:right w:w="113" w:type="dxa"/>
            </w:tcMar>
          </w:tcPr>
          <w:p w:rsidR="00230CD9" w:rsidRPr="003F19CB" w:rsidRDefault="00230CD9" w:rsidP="00671883">
            <w:pPr>
              <w:pStyle w:val="Normaltabletext1stpararight"/>
              <w:rPr>
                <w:b/>
                <w:lang w:eastAsia="en-AU"/>
              </w:rPr>
            </w:pPr>
          </w:p>
        </w:tc>
      </w:tr>
      <w:tr w:rsidR="00C0567F" w:rsidRPr="003F19CB" w:rsidTr="00671883">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tabs>
                <w:tab w:val="left" w:pos="0"/>
              </w:tabs>
              <w:rPr>
                <w:lang w:eastAsia="en-AU"/>
              </w:rPr>
            </w:pPr>
            <w:r w:rsidRPr="003F19CB">
              <w:t>Carrying amount at 1 July</w:t>
            </w:r>
          </w:p>
        </w:tc>
        <w:tc>
          <w:tcPr>
            <w:tcW w:w="850" w:type="dxa"/>
            <w:tcBorders>
              <w:top w:val="nil"/>
              <w:bottom w:val="nil"/>
            </w:tcBorders>
            <w:noWrap/>
          </w:tcPr>
          <w:p w:rsidR="00C0567F" w:rsidRPr="003F19CB" w:rsidRDefault="00C0567F" w:rsidP="00C0567F">
            <w:pPr>
              <w:pStyle w:val="Normaltabletextcentred"/>
              <w:rPr>
                <w:lang w:eastAsia="en-AU"/>
              </w:rPr>
            </w:pPr>
          </w:p>
        </w:tc>
        <w:tc>
          <w:tcPr>
            <w:tcW w:w="1133" w:type="dxa"/>
            <w:tcBorders>
              <w:top w:val="nil"/>
              <w:bottom w:val="nil"/>
            </w:tcBorders>
            <w:shd w:val="clear" w:color="auto" w:fill="BFBFBF" w:themeFill="background1" w:themeFillShade="BF"/>
            <w:noWrap/>
            <w:tcMar>
              <w:left w:w="0" w:type="dxa"/>
              <w:right w:w="113" w:type="dxa"/>
            </w:tcMar>
          </w:tcPr>
          <w:p w:rsidR="00C0567F" w:rsidRPr="003F19CB" w:rsidRDefault="000F1588" w:rsidP="00C0567F">
            <w:pPr>
              <w:pStyle w:val="Normaltabletext1stpararight"/>
              <w:rPr>
                <w:lang w:eastAsia="en-AU"/>
              </w:rPr>
            </w:pPr>
            <w:r w:rsidRPr="003F19CB">
              <w:rPr>
                <w:lang w:eastAsia="en-AU"/>
              </w:rPr>
              <w:t>301</w:t>
            </w:r>
          </w:p>
        </w:tc>
        <w:tc>
          <w:tcPr>
            <w:tcW w:w="283"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298</w:t>
            </w:r>
          </w:p>
        </w:tc>
      </w:tr>
      <w:tr w:rsidR="00C0567F" w:rsidRPr="003F19CB" w:rsidTr="00671883">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tabs>
                <w:tab w:val="left" w:pos="0"/>
              </w:tabs>
            </w:pPr>
            <w:r w:rsidRPr="003F19CB">
              <w:t>Add: Acquisitions</w:t>
            </w:r>
          </w:p>
        </w:tc>
        <w:tc>
          <w:tcPr>
            <w:tcW w:w="850" w:type="dxa"/>
            <w:tcBorders>
              <w:top w:val="nil"/>
              <w:bottom w:val="nil"/>
            </w:tcBorders>
            <w:noWrap/>
          </w:tcPr>
          <w:p w:rsidR="00C0567F" w:rsidRPr="003F19CB" w:rsidRDefault="00C0567F" w:rsidP="00C0567F">
            <w:pPr>
              <w:pStyle w:val="Normaltabletextcentred"/>
              <w:rPr>
                <w:lang w:eastAsia="en-AU"/>
              </w:rPr>
            </w:pPr>
          </w:p>
        </w:tc>
        <w:tc>
          <w:tcPr>
            <w:tcW w:w="1133" w:type="dxa"/>
            <w:tcBorders>
              <w:top w:val="nil"/>
              <w:bottom w:val="nil"/>
            </w:tcBorders>
            <w:shd w:val="clear" w:color="auto" w:fill="BFBFBF" w:themeFill="background1" w:themeFillShade="BF"/>
            <w:noWrap/>
            <w:tcMar>
              <w:left w:w="0" w:type="dxa"/>
              <w:right w:w="113" w:type="dxa"/>
            </w:tcMar>
          </w:tcPr>
          <w:p w:rsidR="00C0567F" w:rsidRPr="003F19CB" w:rsidRDefault="000E61B8" w:rsidP="00C0567F">
            <w:pPr>
              <w:pStyle w:val="Normaltabletext1stpararight"/>
              <w:rPr>
                <w:lang w:eastAsia="en-AU"/>
              </w:rPr>
            </w:pPr>
            <w:r w:rsidRPr="003F19CB">
              <w:rPr>
                <w:lang w:eastAsia="en-AU"/>
              </w:rPr>
              <w:t>57</w:t>
            </w:r>
          </w:p>
        </w:tc>
        <w:tc>
          <w:tcPr>
            <w:tcW w:w="283"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80</w:t>
            </w:r>
          </w:p>
        </w:tc>
      </w:tr>
      <w:tr w:rsidR="00C0567F" w:rsidRPr="003F19CB" w:rsidTr="00671883">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tabs>
                <w:tab w:val="left" w:pos="0"/>
              </w:tabs>
              <w:rPr>
                <w:lang w:eastAsia="en-AU"/>
              </w:rPr>
            </w:pPr>
            <w:r w:rsidRPr="003F19CB">
              <w:t>Less: Amortisation¹</w:t>
            </w:r>
          </w:p>
        </w:tc>
        <w:tc>
          <w:tcPr>
            <w:tcW w:w="850" w:type="dxa"/>
            <w:tcBorders>
              <w:top w:val="nil"/>
              <w:bottom w:val="nil"/>
            </w:tcBorders>
            <w:noWrap/>
          </w:tcPr>
          <w:p w:rsidR="00C0567F" w:rsidRPr="003F19CB" w:rsidRDefault="00C0567F" w:rsidP="00C0567F">
            <w:pPr>
              <w:pStyle w:val="Normaltabletextcentred"/>
              <w:rPr>
                <w:lang w:eastAsia="en-AU"/>
              </w:rPr>
            </w:pPr>
          </w:p>
        </w:tc>
        <w:tc>
          <w:tcPr>
            <w:tcW w:w="1133" w:type="dxa"/>
            <w:tcBorders>
              <w:top w:val="nil"/>
              <w:bottom w:val="single" w:sz="4" w:space="0" w:color="auto"/>
            </w:tcBorders>
            <w:shd w:val="clear" w:color="auto" w:fill="BFBFBF" w:themeFill="background1" w:themeFillShade="BF"/>
            <w:noWrap/>
            <w:tcMar>
              <w:left w:w="0" w:type="dxa"/>
              <w:right w:w="113" w:type="dxa"/>
            </w:tcMar>
          </w:tcPr>
          <w:p w:rsidR="00C0567F" w:rsidRPr="003F19CB" w:rsidRDefault="000E61B8" w:rsidP="0029271E">
            <w:pPr>
              <w:pStyle w:val="Normaltabletext1stpararight"/>
              <w:rPr>
                <w:lang w:eastAsia="en-AU"/>
              </w:rPr>
            </w:pPr>
            <w:r w:rsidRPr="003F19CB">
              <w:rPr>
                <w:lang w:eastAsia="en-AU"/>
              </w:rPr>
              <w:t>(8</w:t>
            </w:r>
            <w:r w:rsidR="0029271E" w:rsidRPr="003F19CB">
              <w:rPr>
                <w:lang w:eastAsia="en-AU"/>
              </w:rPr>
              <w:t>2</w:t>
            </w:r>
            <w:r w:rsidR="000F1588" w:rsidRPr="003F19CB">
              <w:rPr>
                <w:lang w:eastAsia="en-AU"/>
              </w:rPr>
              <w:t>)</w:t>
            </w:r>
          </w:p>
        </w:tc>
        <w:tc>
          <w:tcPr>
            <w:tcW w:w="283"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(77)</w:t>
            </w:r>
          </w:p>
        </w:tc>
      </w:tr>
      <w:tr w:rsidR="00C0567F" w:rsidRPr="003F19CB" w:rsidTr="00671883">
        <w:trPr>
          <w:trHeight w:val="20"/>
        </w:trPr>
        <w:tc>
          <w:tcPr>
            <w:tcW w:w="6803" w:type="dxa"/>
            <w:tcBorders>
              <w:top w:val="nil"/>
              <w:left w:val="nil"/>
              <w:bottom w:val="nil"/>
            </w:tcBorders>
            <w:noWrap/>
            <w:tcMar>
              <w:left w:w="0" w:type="dxa"/>
              <w:right w:w="0" w:type="dxa"/>
            </w:tcMar>
          </w:tcPr>
          <w:p w:rsidR="00C0567F" w:rsidRPr="003F19CB" w:rsidRDefault="006D47A2" w:rsidP="00C0567F">
            <w:pPr>
              <w:pStyle w:val="Normaltabletextleft"/>
              <w:tabs>
                <w:tab w:val="left" w:pos="0"/>
              </w:tabs>
              <w:rPr>
                <w:b/>
                <w:lang w:eastAsia="en-AU"/>
              </w:rPr>
            </w:pPr>
            <w:r w:rsidRPr="003F19CB">
              <w:rPr>
                <w:b/>
                <w:lang w:eastAsia="en-AU"/>
              </w:rPr>
              <w:t>Carrying amount at 30 June</w:t>
            </w:r>
          </w:p>
        </w:tc>
        <w:tc>
          <w:tcPr>
            <w:tcW w:w="850" w:type="dxa"/>
            <w:tcBorders>
              <w:top w:val="nil"/>
              <w:bottom w:val="nil"/>
            </w:tcBorders>
            <w:noWrap/>
          </w:tcPr>
          <w:p w:rsidR="00C0567F" w:rsidRPr="003F19CB" w:rsidRDefault="00C0567F" w:rsidP="00C0567F">
            <w:pPr>
              <w:pStyle w:val="Normaltabletextcentred"/>
              <w:rPr>
                <w:b/>
                <w:lang w:eastAsia="en-AU"/>
              </w:rPr>
            </w:pPr>
          </w:p>
        </w:tc>
        <w:tc>
          <w:tcPr>
            <w:tcW w:w="1133" w:type="dxa"/>
            <w:tcBorders>
              <w:top w:val="single" w:sz="4" w:space="0" w:color="auto"/>
              <w:bottom w:val="double" w:sz="4" w:space="0" w:color="auto"/>
            </w:tcBorders>
            <w:shd w:val="clear" w:color="auto" w:fill="BFBFBF" w:themeFill="background1" w:themeFillShade="BF"/>
            <w:noWrap/>
            <w:tcMar>
              <w:left w:w="0" w:type="dxa"/>
              <w:right w:w="113" w:type="dxa"/>
            </w:tcMar>
          </w:tcPr>
          <w:p w:rsidR="00C0567F" w:rsidRPr="003F19CB" w:rsidRDefault="0029271E" w:rsidP="00C0567F">
            <w:pPr>
              <w:pStyle w:val="Normaltabletext1stpararight"/>
              <w:rPr>
                <w:b/>
                <w:lang w:eastAsia="en-AU"/>
              </w:rPr>
            </w:pPr>
            <w:r w:rsidRPr="003F19CB">
              <w:rPr>
                <w:b/>
                <w:lang w:eastAsia="en-AU"/>
              </w:rPr>
              <w:t>276</w:t>
            </w:r>
          </w:p>
        </w:tc>
        <w:tc>
          <w:tcPr>
            <w:tcW w:w="283" w:type="dxa"/>
            <w:tcBorders>
              <w:top w:val="nil"/>
              <w:bottom w:val="nil"/>
            </w:tcBorders>
            <w:noWrap/>
            <w:tcMar>
              <w:left w:w="0" w:type="dxa"/>
              <w:right w:w="0" w:type="dxa"/>
            </w:tcMar>
          </w:tcPr>
          <w:p w:rsidR="00C0567F" w:rsidRPr="003F19CB" w:rsidRDefault="00C0567F" w:rsidP="00C0567F">
            <w:pPr>
              <w:pStyle w:val="Normaltabletextleft"/>
              <w:rPr>
                <w:b/>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tcPr>
          <w:p w:rsidR="00C0567F" w:rsidRPr="003F19CB" w:rsidRDefault="00C0567F" w:rsidP="00C0567F">
            <w:pPr>
              <w:pStyle w:val="Normaltabletext1stpararight"/>
              <w:rPr>
                <w:b/>
                <w:lang w:eastAsia="en-AU"/>
              </w:rPr>
            </w:pPr>
            <w:r w:rsidRPr="003F19CB">
              <w:rPr>
                <w:b/>
                <w:lang w:eastAsia="en-AU"/>
              </w:rPr>
              <w:t>301</w:t>
            </w:r>
          </w:p>
        </w:tc>
      </w:tr>
      <w:tr w:rsidR="00230CD9" w:rsidRPr="003F19CB" w:rsidTr="00671883">
        <w:trPr>
          <w:trHeight w:val="20"/>
        </w:trPr>
        <w:tc>
          <w:tcPr>
            <w:tcW w:w="6803" w:type="dxa"/>
            <w:tcBorders>
              <w:top w:val="nil"/>
              <w:left w:val="nil"/>
              <w:bottom w:val="nil"/>
            </w:tcBorders>
            <w:noWrap/>
            <w:tcMar>
              <w:left w:w="0" w:type="dxa"/>
              <w:right w:w="0" w:type="dxa"/>
            </w:tcMar>
          </w:tcPr>
          <w:p w:rsidR="00230CD9" w:rsidRPr="003F19CB" w:rsidRDefault="00230CD9" w:rsidP="00671883">
            <w:pPr>
              <w:pStyle w:val="Normal115pttextnospacebefore"/>
            </w:pPr>
          </w:p>
        </w:tc>
        <w:tc>
          <w:tcPr>
            <w:tcW w:w="850" w:type="dxa"/>
            <w:tcBorders>
              <w:top w:val="nil"/>
              <w:bottom w:val="nil"/>
            </w:tcBorders>
            <w:noWrap/>
            <w:tcMar>
              <w:left w:w="0" w:type="dxa"/>
              <w:right w:w="0" w:type="dxa"/>
            </w:tcMar>
          </w:tcPr>
          <w:p w:rsidR="00230CD9" w:rsidRPr="003F19CB" w:rsidRDefault="00230CD9" w:rsidP="00671883">
            <w:pPr>
              <w:pStyle w:val="Normaltabletextcentred"/>
              <w:rPr>
                <w:b/>
                <w:lang w:eastAsia="en-AU"/>
              </w:rPr>
            </w:pPr>
          </w:p>
        </w:tc>
        <w:tc>
          <w:tcPr>
            <w:tcW w:w="1133" w:type="dxa"/>
            <w:tcBorders>
              <w:top w:val="nil"/>
              <w:bottom w:val="nil"/>
            </w:tcBorders>
            <w:shd w:val="clear" w:color="auto" w:fill="auto"/>
            <w:noWrap/>
            <w:tcMar>
              <w:left w:w="0" w:type="dxa"/>
              <w:right w:w="113" w:type="dxa"/>
            </w:tcMar>
          </w:tcPr>
          <w:p w:rsidR="00230CD9" w:rsidRPr="003F19CB" w:rsidRDefault="00230CD9" w:rsidP="00671883">
            <w:pPr>
              <w:pStyle w:val="Normaltabletextcentred"/>
              <w:rPr>
                <w:lang w:eastAsia="en-AU"/>
              </w:rPr>
            </w:pPr>
          </w:p>
        </w:tc>
        <w:tc>
          <w:tcPr>
            <w:tcW w:w="283" w:type="dxa"/>
            <w:tcBorders>
              <w:top w:val="nil"/>
              <w:bottom w:val="nil"/>
              <w:right w:val="nil"/>
            </w:tcBorders>
            <w:shd w:val="clear" w:color="auto" w:fill="auto"/>
            <w:noWrap/>
            <w:tcMar>
              <w:left w:w="0" w:type="dxa"/>
              <w:right w:w="113" w:type="dxa"/>
            </w:tcMar>
          </w:tcPr>
          <w:p w:rsidR="00230CD9" w:rsidRPr="003F19CB" w:rsidRDefault="00230CD9" w:rsidP="00671883">
            <w:pPr>
              <w:pStyle w:val="Normaltabletext1stpararight"/>
              <w:rPr>
                <w:lang w:eastAsia="en-AU"/>
              </w:rPr>
            </w:pPr>
          </w:p>
        </w:tc>
        <w:tc>
          <w:tcPr>
            <w:tcW w:w="1134" w:type="dxa"/>
            <w:tcBorders>
              <w:top w:val="nil"/>
              <w:bottom w:val="nil"/>
              <w:right w:val="nil"/>
            </w:tcBorders>
            <w:shd w:val="clear" w:color="auto" w:fill="auto"/>
          </w:tcPr>
          <w:p w:rsidR="00230CD9" w:rsidRPr="003F19CB" w:rsidRDefault="00230CD9" w:rsidP="00671883">
            <w:pPr>
              <w:pStyle w:val="Normaltabletext1stpararight"/>
              <w:rPr>
                <w:lang w:eastAsia="en-AU"/>
              </w:rPr>
            </w:pPr>
          </w:p>
        </w:tc>
      </w:tr>
    </w:tbl>
    <w:p w:rsidR="00230CD9" w:rsidRPr="003F19CB" w:rsidRDefault="00ED023A" w:rsidP="00230CD9">
      <w:pPr>
        <w:pStyle w:val="Noteswithhangingindent"/>
      </w:pPr>
      <w:r w:rsidRPr="003F19CB">
        <w:rPr>
          <w:vertAlign w:val="superscript"/>
        </w:rPr>
        <w:t>1</w:t>
      </w:r>
      <w:r w:rsidR="00230CD9" w:rsidRPr="003F19CB">
        <w:rPr>
          <w:b/>
        </w:rPr>
        <w:tab/>
      </w:r>
      <w:r w:rsidR="00230CD9" w:rsidRPr="003F19CB">
        <w:t>Amortisation of intangibles is included in the line item “Depreciation and amortisation” in the Statement of Comprehensive Income.</w:t>
      </w:r>
    </w:p>
    <w:p w:rsidR="007A29EC" w:rsidRDefault="007A29EC" w:rsidP="00D02764">
      <w:pPr>
        <w:pStyle w:val="Normal115pttext"/>
      </w:pPr>
    </w:p>
    <w:p w:rsidR="00230CD9" w:rsidRPr="003F19CB" w:rsidRDefault="00DA3914" w:rsidP="00D02764">
      <w:pPr>
        <w:pStyle w:val="Normal115pttext"/>
      </w:pPr>
      <w:r w:rsidRPr="003F19CB">
        <w:lastRenderedPageBreak/>
        <w:t>Note 11:  Property, plant and equipment and Intangible Assets</w:t>
      </w:r>
      <w:r w:rsidR="00D22FFE" w:rsidRPr="003F19CB">
        <w:t xml:space="preserve"> (cont’d)</w:t>
      </w:r>
    </w:p>
    <w:p w:rsidR="00577F0E" w:rsidRPr="003F19CB" w:rsidRDefault="00D02764" w:rsidP="00334B0D">
      <w:pPr>
        <w:pStyle w:val="Normal115pttext"/>
      </w:pPr>
      <w:r w:rsidRPr="003F19CB">
        <w:t>Note 11</w:t>
      </w:r>
      <w:r w:rsidR="00230CD9" w:rsidRPr="003F19CB">
        <w:t>B</w:t>
      </w:r>
      <w:r w:rsidRPr="003F19CB">
        <w:t>:  Property, Plant and Equipment</w:t>
      </w:r>
    </w:p>
    <w:p w:rsidR="00230CD9" w:rsidRPr="003F19CB" w:rsidRDefault="00230CD9" w:rsidP="00334B0D">
      <w:pPr>
        <w:pStyle w:val="Normal115pttext"/>
      </w:pPr>
    </w:p>
    <w:tbl>
      <w:tblPr>
        <w:tblW w:w="10205"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6803"/>
        <w:gridCol w:w="964"/>
        <w:gridCol w:w="1134"/>
        <w:gridCol w:w="170"/>
        <w:gridCol w:w="1134"/>
      </w:tblGrid>
      <w:tr w:rsidR="0098612F" w:rsidRPr="003F19CB" w:rsidTr="008C7CEA">
        <w:trPr>
          <w:trHeight w:val="20"/>
        </w:trPr>
        <w:tc>
          <w:tcPr>
            <w:tcW w:w="6803" w:type="dxa"/>
            <w:tcBorders>
              <w:top w:val="nil"/>
              <w:left w:val="nil"/>
              <w:bottom w:val="nil"/>
            </w:tcBorders>
            <w:noWrap/>
            <w:tcMar>
              <w:left w:w="0" w:type="dxa"/>
              <w:right w:w="0" w:type="dxa"/>
            </w:tcMar>
          </w:tcPr>
          <w:bookmarkEnd w:id="10"/>
          <w:bookmarkEnd w:id="11"/>
          <w:p w:rsidR="0098612F" w:rsidRPr="003F19CB" w:rsidRDefault="0098612F" w:rsidP="006728B4">
            <w:pPr>
              <w:pStyle w:val="Normaltabletextleft"/>
              <w:rPr>
                <w:lang w:eastAsia="en-AU"/>
              </w:rPr>
            </w:pPr>
            <w:r w:rsidRPr="003F19CB">
              <w:rPr>
                <w:lang w:eastAsia="en-AU"/>
              </w:rPr>
              <w:t>Motor vehicles:</w:t>
            </w:r>
          </w:p>
        </w:tc>
        <w:tc>
          <w:tcPr>
            <w:tcW w:w="964" w:type="dxa"/>
            <w:tcBorders>
              <w:top w:val="nil"/>
              <w:bottom w:val="nil"/>
            </w:tcBorders>
            <w:noWrap/>
            <w:tcMar>
              <w:left w:w="0" w:type="dxa"/>
              <w:right w:w="0" w:type="dxa"/>
            </w:tcMar>
          </w:tcPr>
          <w:p w:rsidR="0098612F" w:rsidRPr="003F19CB" w:rsidRDefault="0098612F" w:rsidP="006728B4">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98612F" w:rsidRPr="003F19CB" w:rsidRDefault="0098612F" w:rsidP="006728B4">
            <w:pPr>
              <w:pStyle w:val="Normaltabletext1stpararight"/>
              <w:rPr>
                <w:lang w:eastAsia="en-AU"/>
              </w:rPr>
            </w:pPr>
          </w:p>
        </w:tc>
        <w:tc>
          <w:tcPr>
            <w:tcW w:w="170" w:type="dxa"/>
            <w:tcBorders>
              <w:top w:val="nil"/>
              <w:bottom w:val="nil"/>
            </w:tcBorders>
            <w:noWrap/>
            <w:tcMar>
              <w:left w:w="0" w:type="dxa"/>
              <w:right w:w="0" w:type="dxa"/>
            </w:tcMar>
          </w:tcPr>
          <w:p w:rsidR="0098612F" w:rsidRPr="003F19CB" w:rsidRDefault="0098612F" w:rsidP="006728B4">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98612F" w:rsidRPr="003F19CB" w:rsidRDefault="0098612F" w:rsidP="006728B4">
            <w:pPr>
              <w:pStyle w:val="Normaltabletext1stpararight"/>
              <w:rPr>
                <w:lang w:eastAsia="en-AU"/>
              </w:rPr>
            </w:pP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3B637E" w:rsidP="0046708D">
            <w:pPr>
              <w:pStyle w:val="Normaltabletext1stpararight"/>
              <w:rPr>
                <w:lang w:eastAsia="en-AU"/>
              </w:rPr>
            </w:pPr>
            <w:r w:rsidRPr="003F19CB">
              <w:rPr>
                <w:lang w:eastAsia="en-AU"/>
              </w:rPr>
              <w:t>1,5</w:t>
            </w:r>
            <w:r w:rsidR="0046708D" w:rsidRPr="003F19CB">
              <w:rPr>
                <w:lang w:eastAsia="en-AU"/>
              </w:rPr>
              <w:t>30</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1,446</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Less: Accumulated depreciation</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tcPr>
          <w:p w:rsidR="00C0567F" w:rsidRPr="003F19CB" w:rsidRDefault="003B637E" w:rsidP="0046708D">
            <w:pPr>
              <w:pStyle w:val="Normaltabletext1stpararight"/>
              <w:rPr>
                <w:lang w:eastAsia="en-AU"/>
              </w:rPr>
            </w:pPr>
            <w:r w:rsidRPr="003F19CB">
              <w:rPr>
                <w:lang w:eastAsia="en-AU"/>
              </w:rPr>
              <w:t>(</w:t>
            </w:r>
            <w:r w:rsidR="0046708D" w:rsidRPr="003F19CB">
              <w:rPr>
                <w:lang w:eastAsia="en-AU"/>
              </w:rPr>
              <w:t>599</w:t>
            </w:r>
            <w:r w:rsidRPr="003F19CB">
              <w:rPr>
                <w:lang w:eastAsia="en-AU"/>
              </w:rPr>
              <w:t>)</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(570)</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lang w:eastAsia="en-AU"/>
              </w:rPr>
            </w:pP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single" w:sz="4" w:space="0" w:color="auto"/>
              <w:bottom w:val="nil"/>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931</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876</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lang w:eastAsia="en-AU"/>
              </w:rPr>
            </w:pPr>
            <w:r w:rsidRPr="003F19CB">
              <w:rPr>
                <w:lang w:eastAsia="en-AU"/>
              </w:rPr>
              <w:t>Computer equipment:</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C0567F" w:rsidP="00C0567F">
            <w:pPr>
              <w:pStyle w:val="Normaltabletext1stpararight"/>
              <w:rPr>
                <w:lang w:eastAsia="en-AU"/>
              </w:rPr>
            </w:pP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46708D" w:rsidP="0046708D">
            <w:pPr>
              <w:pStyle w:val="Normaltabletext1stpararight"/>
              <w:rPr>
                <w:lang w:eastAsia="en-AU"/>
              </w:rPr>
            </w:pPr>
            <w:r w:rsidRPr="003F19CB">
              <w:rPr>
                <w:lang w:eastAsia="en-AU"/>
              </w:rPr>
              <w:t>3,620</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3,929</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Less: Accumulated depreciation</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tcPr>
          <w:p w:rsidR="00C0567F" w:rsidRPr="003F19CB" w:rsidRDefault="003B637E" w:rsidP="0046708D">
            <w:pPr>
              <w:pStyle w:val="Normaltabletext1stpararight"/>
              <w:rPr>
                <w:lang w:eastAsia="en-AU"/>
              </w:rPr>
            </w:pPr>
            <w:r w:rsidRPr="003F19CB">
              <w:rPr>
                <w:lang w:eastAsia="en-AU"/>
              </w:rPr>
              <w:t>(2,</w:t>
            </w:r>
            <w:r w:rsidR="0046708D" w:rsidRPr="003F19CB">
              <w:rPr>
                <w:lang w:eastAsia="en-AU"/>
              </w:rPr>
              <w:t>587</w:t>
            </w:r>
            <w:r w:rsidRPr="003F19CB">
              <w:rPr>
                <w:lang w:eastAsia="en-AU"/>
              </w:rPr>
              <w:t>)</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(2,392)</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lang w:eastAsia="en-AU"/>
              </w:rPr>
            </w:pP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single" w:sz="4" w:space="0" w:color="auto"/>
              <w:bottom w:val="nil"/>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1,033</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1,537</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lang w:eastAsia="en-AU"/>
              </w:rPr>
            </w:pPr>
            <w:r w:rsidRPr="003F19CB">
              <w:rPr>
                <w:lang w:eastAsia="en-AU"/>
              </w:rPr>
              <w:t>General and technical equipment:</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C0567F" w:rsidP="00C0567F">
            <w:pPr>
              <w:pStyle w:val="Normaltabletext1stpararight"/>
              <w:rPr>
                <w:lang w:eastAsia="en-AU"/>
              </w:rPr>
            </w:pP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1,703</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1,730</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Less: Accumulated depreciation</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(1,107</w:t>
            </w:r>
            <w:r w:rsidR="003B637E" w:rsidRPr="003F19CB">
              <w:rPr>
                <w:lang w:eastAsia="en-AU"/>
              </w:rPr>
              <w:t>)</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(946)</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lang w:eastAsia="en-AU"/>
              </w:rPr>
            </w:pP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single" w:sz="4" w:space="0" w:color="auto"/>
              <w:bottom w:val="nil"/>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596</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784</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lang w:eastAsia="en-AU"/>
              </w:rPr>
            </w:pPr>
            <w:r w:rsidRPr="003F19CB">
              <w:rPr>
                <w:lang w:eastAsia="en-AU"/>
              </w:rPr>
              <w:t>Leasehold improvements:</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C0567F" w:rsidP="00C0567F">
            <w:pPr>
              <w:pStyle w:val="Normaltabletext1stpararight"/>
              <w:rPr>
                <w:lang w:eastAsia="en-AU"/>
              </w:rPr>
            </w:pP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15,424</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15,386</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Less: Accumulated depreciation</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(10,583</w:t>
            </w:r>
            <w:r w:rsidR="003B637E" w:rsidRPr="003F19CB">
              <w:rPr>
                <w:lang w:eastAsia="en-AU"/>
              </w:rPr>
              <w:t>)</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(9,861)</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lang w:eastAsia="en-AU"/>
              </w:rPr>
            </w:pP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single" w:sz="4" w:space="0" w:color="auto"/>
              <w:bottom w:val="nil"/>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4,841</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5,525</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lang w:eastAsia="en-AU"/>
              </w:rPr>
            </w:pPr>
            <w:r w:rsidRPr="003F19CB">
              <w:rPr>
                <w:lang w:eastAsia="en-AU"/>
              </w:rPr>
              <w:t>Work in Progress:</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C0567F" w:rsidP="00C0567F">
            <w:pPr>
              <w:pStyle w:val="Normaltabletext1stpararight"/>
              <w:rPr>
                <w:lang w:eastAsia="en-AU"/>
              </w:rPr>
            </w:pP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r w:rsidRPr="003F19CB">
              <w:rPr>
                <w:lang w:eastAsia="en-AU"/>
              </w:rPr>
              <w:t>At cost</w:t>
            </w: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lang w:eastAsia="en-AU"/>
              </w:rPr>
            </w:pPr>
            <w:r w:rsidRPr="003F19CB">
              <w:rPr>
                <w:lang w:eastAsia="en-AU"/>
              </w:rPr>
              <w:t>58</w:t>
            </w: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r w:rsidRPr="003F19CB">
              <w:rPr>
                <w:lang w:eastAsia="en-AU"/>
              </w:rPr>
              <w:t>–</w:t>
            </w: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ind w:left="454"/>
              <w:rPr>
                <w:lang w:eastAsia="en-AU"/>
              </w:rPr>
            </w:pPr>
          </w:p>
        </w:tc>
        <w:tc>
          <w:tcPr>
            <w:tcW w:w="964" w:type="dxa"/>
            <w:tcBorders>
              <w:top w:val="nil"/>
              <w:bottom w:val="nil"/>
            </w:tcBorders>
            <w:noWrap/>
            <w:tcMar>
              <w:left w:w="0" w:type="dxa"/>
              <w:right w:w="0" w:type="dxa"/>
            </w:tcMar>
          </w:tcPr>
          <w:p w:rsidR="00C0567F" w:rsidRPr="003F19CB" w:rsidRDefault="00C0567F" w:rsidP="00C0567F">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C0567F" w:rsidRPr="003F19CB" w:rsidRDefault="00C0567F" w:rsidP="00C0567F">
            <w:pPr>
              <w:pStyle w:val="Normaltabletext1stpararight"/>
              <w:rPr>
                <w:lang w:eastAsia="en-AU"/>
              </w:rPr>
            </w:pPr>
          </w:p>
        </w:tc>
        <w:tc>
          <w:tcPr>
            <w:tcW w:w="170" w:type="dxa"/>
            <w:tcBorders>
              <w:top w:val="nil"/>
              <w:bottom w:val="nil"/>
            </w:tcBorders>
            <w:noWrap/>
            <w:tcMar>
              <w:left w:w="0" w:type="dxa"/>
              <w:right w:w="0" w:type="dxa"/>
            </w:tcMar>
          </w:tcPr>
          <w:p w:rsidR="00C0567F" w:rsidRPr="003F19CB" w:rsidRDefault="00C0567F" w:rsidP="00C0567F">
            <w:pPr>
              <w:pStyle w:val="Normaltabletextleft"/>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C0567F" w:rsidRPr="003F19CB" w:rsidRDefault="00C0567F" w:rsidP="00C0567F">
            <w:pPr>
              <w:pStyle w:val="Normaltabletext1stpararight"/>
              <w:rPr>
                <w:lang w:eastAsia="en-AU"/>
              </w:rPr>
            </w:pPr>
          </w:p>
        </w:tc>
      </w:tr>
      <w:tr w:rsidR="00C0567F" w:rsidRPr="003F19CB" w:rsidTr="008C7CEA">
        <w:trPr>
          <w:trHeight w:val="20"/>
        </w:trPr>
        <w:tc>
          <w:tcPr>
            <w:tcW w:w="6803" w:type="dxa"/>
            <w:tcBorders>
              <w:top w:val="nil"/>
              <w:left w:val="nil"/>
              <w:bottom w:val="nil"/>
            </w:tcBorders>
            <w:noWrap/>
            <w:tcMar>
              <w:left w:w="0" w:type="dxa"/>
              <w:right w:w="0" w:type="dxa"/>
            </w:tcMar>
          </w:tcPr>
          <w:p w:rsidR="00C0567F" w:rsidRPr="003F19CB" w:rsidRDefault="00C0567F" w:rsidP="00C0567F">
            <w:pPr>
              <w:pStyle w:val="Normaltabletextleft"/>
              <w:rPr>
                <w:b/>
                <w:lang w:eastAsia="en-AU"/>
              </w:rPr>
            </w:pPr>
            <w:r w:rsidRPr="003F19CB">
              <w:rPr>
                <w:b/>
                <w:lang w:eastAsia="en-AU"/>
              </w:rPr>
              <w:t>Total</w:t>
            </w:r>
          </w:p>
        </w:tc>
        <w:tc>
          <w:tcPr>
            <w:tcW w:w="964" w:type="dxa"/>
            <w:tcBorders>
              <w:top w:val="nil"/>
              <w:bottom w:val="nil"/>
            </w:tcBorders>
            <w:noWrap/>
            <w:tcMar>
              <w:left w:w="0" w:type="dxa"/>
              <w:right w:w="0" w:type="dxa"/>
            </w:tcMar>
          </w:tcPr>
          <w:p w:rsidR="00C0567F" w:rsidRPr="003F19CB" w:rsidRDefault="00C0567F" w:rsidP="00C0567F">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tcPr>
          <w:p w:rsidR="00C0567F" w:rsidRPr="003F19CB" w:rsidRDefault="0046708D" w:rsidP="00C0567F">
            <w:pPr>
              <w:pStyle w:val="Normaltabletext1stpararight"/>
              <w:rPr>
                <w:b/>
                <w:lang w:eastAsia="en-AU"/>
              </w:rPr>
            </w:pPr>
            <w:r w:rsidRPr="003F19CB">
              <w:rPr>
                <w:b/>
                <w:lang w:eastAsia="en-AU"/>
              </w:rPr>
              <w:t>7,459</w:t>
            </w:r>
          </w:p>
        </w:tc>
        <w:tc>
          <w:tcPr>
            <w:tcW w:w="170" w:type="dxa"/>
            <w:tcBorders>
              <w:top w:val="nil"/>
              <w:bottom w:val="nil"/>
            </w:tcBorders>
            <w:noWrap/>
            <w:tcMar>
              <w:left w:w="0" w:type="dxa"/>
              <w:right w:w="0" w:type="dxa"/>
            </w:tcMar>
          </w:tcPr>
          <w:p w:rsidR="00C0567F" w:rsidRPr="003F19CB" w:rsidRDefault="00C0567F" w:rsidP="00C0567F">
            <w:pPr>
              <w:pStyle w:val="Normaltabletextleft"/>
              <w:rPr>
                <w:b/>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tcPr>
          <w:p w:rsidR="00C0567F" w:rsidRPr="003F19CB" w:rsidRDefault="00C0567F" w:rsidP="00C0567F">
            <w:pPr>
              <w:pStyle w:val="Normaltabletext1stpararight"/>
              <w:rPr>
                <w:b/>
                <w:lang w:eastAsia="en-AU"/>
              </w:rPr>
            </w:pPr>
            <w:r w:rsidRPr="003F19CB">
              <w:rPr>
                <w:b/>
                <w:lang w:eastAsia="en-AU"/>
              </w:rPr>
              <w:t>8,722</w:t>
            </w:r>
          </w:p>
        </w:tc>
      </w:tr>
      <w:tr w:rsidR="00D02764" w:rsidRPr="003F19CB" w:rsidTr="008C7CEA">
        <w:trPr>
          <w:trHeight w:val="109"/>
        </w:trPr>
        <w:tc>
          <w:tcPr>
            <w:tcW w:w="6803" w:type="dxa"/>
            <w:tcBorders>
              <w:top w:val="nil"/>
              <w:left w:val="nil"/>
              <w:bottom w:val="nil"/>
              <w:right w:val="nil"/>
            </w:tcBorders>
            <w:noWrap/>
            <w:tcMar>
              <w:left w:w="0" w:type="dxa"/>
              <w:right w:w="0" w:type="dxa"/>
            </w:tcMar>
          </w:tcPr>
          <w:p w:rsidR="00230CD9" w:rsidRPr="003F19CB" w:rsidRDefault="00230CD9" w:rsidP="00230CD9">
            <w:pPr>
              <w:pStyle w:val="Normal115pttextnospacebefore"/>
            </w:pPr>
          </w:p>
          <w:p w:rsidR="00E27ED1" w:rsidRPr="003F19CB" w:rsidRDefault="00E27ED1" w:rsidP="007F28A8">
            <w:pPr>
              <w:pStyle w:val="Normaltabletext1stpararight"/>
              <w:jc w:val="left"/>
            </w:pPr>
          </w:p>
        </w:tc>
        <w:tc>
          <w:tcPr>
            <w:tcW w:w="964" w:type="dxa"/>
            <w:tcBorders>
              <w:top w:val="nil"/>
              <w:left w:val="nil"/>
              <w:bottom w:val="nil"/>
              <w:right w:val="nil"/>
            </w:tcBorders>
          </w:tcPr>
          <w:p w:rsidR="00D02764" w:rsidRPr="003F19CB" w:rsidRDefault="00D02764" w:rsidP="007F28A8">
            <w:pPr>
              <w:pStyle w:val="Normaltabletext1stpararight"/>
              <w:jc w:val="left"/>
            </w:pPr>
          </w:p>
        </w:tc>
        <w:tc>
          <w:tcPr>
            <w:tcW w:w="1134" w:type="dxa"/>
            <w:tcBorders>
              <w:top w:val="nil"/>
              <w:left w:val="nil"/>
              <w:bottom w:val="nil"/>
              <w:right w:val="nil"/>
            </w:tcBorders>
          </w:tcPr>
          <w:p w:rsidR="00D02764" w:rsidRPr="003F19CB" w:rsidRDefault="00D02764" w:rsidP="007F28A8">
            <w:pPr>
              <w:pStyle w:val="Normaltabletext1stpararight"/>
              <w:jc w:val="left"/>
            </w:pPr>
          </w:p>
        </w:tc>
        <w:tc>
          <w:tcPr>
            <w:tcW w:w="170" w:type="dxa"/>
            <w:tcBorders>
              <w:top w:val="nil"/>
              <w:left w:val="nil"/>
              <w:bottom w:val="nil"/>
              <w:right w:val="nil"/>
            </w:tcBorders>
          </w:tcPr>
          <w:p w:rsidR="00D02764" w:rsidRPr="003F19CB" w:rsidRDefault="00D02764" w:rsidP="007F28A8">
            <w:pPr>
              <w:pStyle w:val="Normaltabletext1stpararight"/>
              <w:jc w:val="left"/>
            </w:pPr>
          </w:p>
        </w:tc>
        <w:tc>
          <w:tcPr>
            <w:tcW w:w="1134" w:type="dxa"/>
            <w:tcBorders>
              <w:top w:val="nil"/>
              <w:left w:val="nil"/>
              <w:bottom w:val="nil"/>
              <w:right w:val="nil"/>
            </w:tcBorders>
          </w:tcPr>
          <w:p w:rsidR="00D02764" w:rsidRPr="003F19CB" w:rsidRDefault="00D02764" w:rsidP="007F28A8">
            <w:pPr>
              <w:pStyle w:val="Normaltabletext1stpararight"/>
              <w:jc w:val="left"/>
            </w:pPr>
          </w:p>
        </w:tc>
      </w:tr>
    </w:tbl>
    <w:p w:rsidR="00230CD9" w:rsidRPr="003F19CB" w:rsidRDefault="00230CD9" w:rsidP="008F5B2D">
      <w:pPr>
        <w:pStyle w:val="Normal1stpara"/>
      </w:pPr>
    </w:p>
    <w:p w:rsidR="006021D3" w:rsidRPr="003F19CB" w:rsidRDefault="006021D3" w:rsidP="001678C3">
      <w:pPr>
        <w:pStyle w:val="NormalIndent1"/>
        <w:sectPr w:rsidR="006021D3" w:rsidRPr="003F19CB" w:rsidSect="0093233E">
          <w:headerReference w:type="even" r:id="rId29"/>
          <w:headerReference w:type="default" r:id="rId30"/>
          <w:headerReference w:type="first" r:id="rId31"/>
          <w:pgSz w:w="11907" w:h="16840" w:code="9"/>
          <w:pgMar w:top="2268" w:right="851" w:bottom="1418" w:left="851" w:header="567" w:footer="567" w:gutter="0"/>
          <w:cols w:space="720"/>
          <w:noEndnote/>
        </w:sectPr>
      </w:pPr>
    </w:p>
    <w:p w:rsidR="006D7F0F" w:rsidRPr="003F19CB" w:rsidRDefault="006D7F0F" w:rsidP="001838B9">
      <w:pPr>
        <w:pStyle w:val="Normal1stpara"/>
      </w:pPr>
    </w:p>
    <w:p w:rsidR="00E16AD7" w:rsidRPr="003F19CB" w:rsidRDefault="00DA3914" w:rsidP="001838B9">
      <w:pPr>
        <w:pStyle w:val="Normal115pttext"/>
      </w:pPr>
      <w:r w:rsidRPr="003F19CB">
        <w:t>Note 11:  Property, plant and equipment and Intangible Assets</w:t>
      </w:r>
      <w:r w:rsidR="00E16AD7" w:rsidRPr="003F19CB">
        <w:t xml:space="preserve"> (Cont’d) </w:t>
      </w:r>
    </w:p>
    <w:p w:rsidR="004D6BFE" w:rsidRPr="003F19CB" w:rsidRDefault="00286952" w:rsidP="001838B9">
      <w:pPr>
        <w:pStyle w:val="Normal115pttext"/>
      </w:pPr>
      <w:r w:rsidRPr="003F19CB">
        <w:t>Note 1</w:t>
      </w:r>
      <w:r w:rsidR="007B19CE" w:rsidRPr="003F19CB">
        <w:t>1</w:t>
      </w:r>
      <w:r w:rsidR="007203F7" w:rsidRPr="003F19CB">
        <w:t>B</w:t>
      </w:r>
      <w:r w:rsidRPr="003F19CB">
        <w:t>:  Property, Plant and Equipment (cont’d)</w:t>
      </w:r>
    </w:p>
    <w:tbl>
      <w:tblPr>
        <w:tblW w:w="13269" w:type="dxa"/>
        <w:tblLayout w:type="fixed"/>
        <w:tblCellMar>
          <w:left w:w="0" w:type="dxa"/>
          <w:bottom w:w="11" w:type="dxa"/>
          <w:right w:w="0" w:type="dxa"/>
        </w:tblCellMar>
        <w:tblLook w:val="01E0" w:firstRow="1" w:lastRow="1" w:firstColumn="1" w:lastColumn="1" w:noHBand="0" w:noVBand="0"/>
      </w:tblPr>
      <w:tblGrid>
        <w:gridCol w:w="2410"/>
        <w:gridCol w:w="851"/>
        <w:gridCol w:w="818"/>
        <w:gridCol w:w="764"/>
        <w:gridCol w:w="765"/>
        <w:gridCol w:w="765"/>
        <w:gridCol w:w="766"/>
        <w:gridCol w:w="765"/>
        <w:gridCol w:w="766"/>
        <w:gridCol w:w="765"/>
        <w:gridCol w:w="766"/>
        <w:gridCol w:w="765"/>
        <w:gridCol w:w="766"/>
        <w:gridCol w:w="765"/>
        <w:gridCol w:w="765"/>
        <w:gridCol w:w="7"/>
      </w:tblGrid>
      <w:tr w:rsidR="000006C2" w:rsidRPr="003F19CB" w:rsidTr="000006C2">
        <w:trPr>
          <w:trHeight w:val="20"/>
        </w:trPr>
        <w:tc>
          <w:tcPr>
            <w:tcW w:w="2410" w:type="dxa"/>
            <w:tcMar>
              <w:left w:w="0" w:type="dxa"/>
            </w:tcMar>
          </w:tcPr>
          <w:p w:rsidR="000006C2" w:rsidRPr="003F19CB" w:rsidRDefault="000006C2" w:rsidP="008C087C">
            <w:pPr>
              <w:pStyle w:val="Normaltabletextleft"/>
            </w:pPr>
          </w:p>
        </w:tc>
        <w:tc>
          <w:tcPr>
            <w:tcW w:w="1669" w:type="dxa"/>
            <w:gridSpan w:val="2"/>
            <w:tcBorders>
              <w:bottom w:val="single" w:sz="4" w:space="0" w:color="auto"/>
            </w:tcBorders>
            <w:tcMar>
              <w:left w:w="0" w:type="dxa"/>
            </w:tcMar>
          </w:tcPr>
          <w:p w:rsidR="000006C2" w:rsidRPr="003F19CB" w:rsidRDefault="000006C2" w:rsidP="008C087C">
            <w:pPr>
              <w:pStyle w:val="Normaltabletext1stpararight"/>
            </w:pPr>
          </w:p>
        </w:tc>
        <w:tc>
          <w:tcPr>
            <w:tcW w:w="1529" w:type="dxa"/>
            <w:gridSpan w:val="2"/>
            <w:tcBorders>
              <w:bottom w:val="single" w:sz="4" w:space="0" w:color="auto"/>
            </w:tcBorders>
            <w:tcMar>
              <w:left w:w="0" w:type="dxa"/>
            </w:tcMar>
          </w:tcPr>
          <w:p w:rsidR="000006C2" w:rsidRPr="003F19CB" w:rsidRDefault="000006C2" w:rsidP="008C087C">
            <w:pPr>
              <w:pStyle w:val="Normaltabletext1stpararight"/>
            </w:pPr>
          </w:p>
        </w:tc>
        <w:tc>
          <w:tcPr>
            <w:tcW w:w="1531" w:type="dxa"/>
            <w:gridSpan w:val="2"/>
            <w:tcBorders>
              <w:bottom w:val="single" w:sz="4" w:space="0" w:color="auto"/>
            </w:tcBorders>
            <w:tcMar>
              <w:left w:w="0" w:type="dxa"/>
            </w:tcMar>
          </w:tcPr>
          <w:p w:rsidR="000006C2" w:rsidRPr="003F19CB" w:rsidRDefault="000006C2" w:rsidP="008C087C">
            <w:pPr>
              <w:pStyle w:val="Normaltabletext1stpararight"/>
            </w:pPr>
          </w:p>
        </w:tc>
        <w:tc>
          <w:tcPr>
            <w:tcW w:w="1531" w:type="dxa"/>
            <w:gridSpan w:val="2"/>
            <w:tcBorders>
              <w:bottom w:val="single" w:sz="4" w:space="0" w:color="auto"/>
            </w:tcBorders>
            <w:tcMar>
              <w:left w:w="0" w:type="dxa"/>
            </w:tcMar>
          </w:tcPr>
          <w:p w:rsidR="000006C2" w:rsidRPr="003F19CB" w:rsidRDefault="000006C2" w:rsidP="008C087C">
            <w:pPr>
              <w:pStyle w:val="Normaltabletext1stpararight"/>
            </w:pPr>
          </w:p>
        </w:tc>
        <w:tc>
          <w:tcPr>
            <w:tcW w:w="1531" w:type="dxa"/>
            <w:gridSpan w:val="2"/>
            <w:tcBorders>
              <w:bottom w:val="single" w:sz="4" w:space="0" w:color="auto"/>
            </w:tcBorders>
            <w:tcMar>
              <w:left w:w="0" w:type="dxa"/>
            </w:tcMar>
          </w:tcPr>
          <w:p w:rsidR="000006C2" w:rsidRPr="003F19CB" w:rsidRDefault="000006C2" w:rsidP="008C087C">
            <w:pPr>
              <w:pStyle w:val="Normaltabletext1stpararight"/>
            </w:pPr>
          </w:p>
        </w:tc>
        <w:tc>
          <w:tcPr>
            <w:tcW w:w="1531" w:type="dxa"/>
            <w:gridSpan w:val="2"/>
            <w:tcBorders>
              <w:bottom w:val="single" w:sz="4" w:space="0" w:color="auto"/>
            </w:tcBorders>
            <w:tcMar>
              <w:left w:w="0" w:type="dxa"/>
            </w:tcMar>
          </w:tcPr>
          <w:p w:rsidR="000006C2" w:rsidRPr="003F19CB" w:rsidRDefault="000006C2" w:rsidP="008C087C">
            <w:pPr>
              <w:pStyle w:val="Normaltabletext1stpararight"/>
            </w:pPr>
          </w:p>
        </w:tc>
        <w:tc>
          <w:tcPr>
            <w:tcW w:w="1537" w:type="dxa"/>
            <w:gridSpan w:val="3"/>
            <w:tcBorders>
              <w:bottom w:val="single" w:sz="4" w:space="0" w:color="auto"/>
            </w:tcBorders>
            <w:tcMar>
              <w:left w:w="0" w:type="dxa"/>
            </w:tcMar>
          </w:tcPr>
          <w:p w:rsidR="000006C2" w:rsidRPr="003F19CB" w:rsidRDefault="000006C2" w:rsidP="008C087C">
            <w:pPr>
              <w:pStyle w:val="Normaltabletext1stpararight"/>
            </w:pPr>
          </w:p>
        </w:tc>
      </w:tr>
      <w:tr w:rsidR="000006C2" w:rsidRPr="003F19CB" w:rsidTr="000006C2">
        <w:trPr>
          <w:trHeight w:val="20"/>
        </w:trPr>
        <w:tc>
          <w:tcPr>
            <w:tcW w:w="2410" w:type="dxa"/>
            <w:tcMar>
              <w:top w:w="57" w:type="dxa"/>
              <w:left w:w="0" w:type="dxa"/>
              <w:bottom w:w="85" w:type="dxa"/>
            </w:tcMar>
            <w:vAlign w:val="bottom"/>
          </w:tcPr>
          <w:p w:rsidR="000006C2" w:rsidRPr="003F19CB" w:rsidRDefault="000006C2" w:rsidP="008C087C">
            <w:pPr>
              <w:pStyle w:val="Normaltabletextleft"/>
              <w:rPr>
                <w:b/>
              </w:rPr>
            </w:pPr>
            <w:r w:rsidRPr="003F19CB">
              <w:rPr>
                <w:b/>
              </w:rPr>
              <w:t>Property, Plant and Equipment Reconciliation</w:t>
            </w:r>
          </w:p>
        </w:tc>
        <w:tc>
          <w:tcPr>
            <w:tcW w:w="1669" w:type="dxa"/>
            <w:gridSpan w:val="2"/>
            <w:tcBorders>
              <w:top w:val="single" w:sz="4" w:space="0" w:color="auto"/>
              <w:bottom w:val="single" w:sz="4" w:space="0" w:color="auto"/>
              <w:right w:val="single" w:sz="4" w:space="0" w:color="auto"/>
            </w:tcBorders>
            <w:tcMar>
              <w:top w:w="57" w:type="dxa"/>
              <w:left w:w="0" w:type="dxa"/>
              <w:bottom w:w="85" w:type="dxa"/>
              <w:right w:w="0" w:type="dxa"/>
            </w:tcMar>
            <w:vAlign w:val="bottom"/>
          </w:tcPr>
          <w:p w:rsidR="000006C2" w:rsidRPr="003F19CB" w:rsidRDefault="000006C2" w:rsidP="008C087C">
            <w:pPr>
              <w:pStyle w:val="Normaltabletextcentred"/>
              <w:rPr>
                <w:b/>
              </w:rPr>
            </w:pPr>
            <w:r w:rsidRPr="003F19CB">
              <w:rPr>
                <w:b/>
              </w:rPr>
              <w:t>Motor vehicles</w:t>
            </w:r>
          </w:p>
        </w:tc>
        <w:tc>
          <w:tcPr>
            <w:tcW w:w="1529"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bottom"/>
          </w:tcPr>
          <w:p w:rsidR="000006C2" w:rsidRPr="003F19CB" w:rsidRDefault="000006C2" w:rsidP="008C087C">
            <w:pPr>
              <w:pStyle w:val="Normaltabletextcentred"/>
              <w:rPr>
                <w:b/>
              </w:rPr>
            </w:pPr>
            <w:r w:rsidRPr="003F19CB">
              <w:rPr>
                <w:b/>
              </w:rPr>
              <w:t>Computer equipment</w:t>
            </w:r>
          </w:p>
        </w:tc>
        <w:tc>
          <w:tcPr>
            <w:tcW w:w="1531"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bottom"/>
          </w:tcPr>
          <w:p w:rsidR="000006C2" w:rsidRPr="003F19CB" w:rsidRDefault="000006C2" w:rsidP="008C087C">
            <w:pPr>
              <w:pStyle w:val="Normaltabletextcentred"/>
              <w:rPr>
                <w:b/>
              </w:rPr>
            </w:pPr>
            <w:r w:rsidRPr="003F19CB">
              <w:rPr>
                <w:b/>
              </w:rPr>
              <w:t>General and technical equipment</w:t>
            </w:r>
          </w:p>
        </w:tc>
        <w:tc>
          <w:tcPr>
            <w:tcW w:w="1531"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bottom"/>
          </w:tcPr>
          <w:p w:rsidR="000006C2" w:rsidRPr="003F19CB" w:rsidRDefault="000006C2" w:rsidP="008C087C">
            <w:pPr>
              <w:pStyle w:val="Normaltabletextcentred"/>
              <w:rPr>
                <w:b/>
              </w:rPr>
            </w:pPr>
            <w:r w:rsidRPr="003F19CB">
              <w:rPr>
                <w:b/>
              </w:rPr>
              <w:t>Leasehold improvements</w:t>
            </w:r>
            <w:r w:rsidRPr="003F19CB">
              <w:rPr>
                <w:b/>
                <w:vertAlign w:val="superscript"/>
              </w:rPr>
              <w:t>1</w:t>
            </w:r>
          </w:p>
        </w:tc>
        <w:tc>
          <w:tcPr>
            <w:tcW w:w="1531"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bottom"/>
          </w:tcPr>
          <w:p w:rsidR="000006C2" w:rsidRPr="003F19CB" w:rsidRDefault="000006C2" w:rsidP="008C087C">
            <w:pPr>
              <w:pStyle w:val="Normaltabletextcentred"/>
              <w:rPr>
                <w:b/>
              </w:rPr>
            </w:pPr>
            <w:r w:rsidRPr="003F19CB">
              <w:rPr>
                <w:b/>
              </w:rPr>
              <w:t xml:space="preserve">Cultural and </w:t>
            </w:r>
            <w:r w:rsidRPr="003F19CB">
              <w:rPr>
                <w:b/>
              </w:rPr>
              <w:br/>
              <w:t>art assets</w:t>
            </w:r>
          </w:p>
        </w:tc>
        <w:tc>
          <w:tcPr>
            <w:tcW w:w="1531" w:type="dxa"/>
            <w:gridSpan w:val="2"/>
            <w:tcBorders>
              <w:top w:val="single" w:sz="4" w:space="0" w:color="auto"/>
              <w:left w:val="single" w:sz="4" w:space="0" w:color="auto"/>
              <w:bottom w:val="single" w:sz="4" w:space="0" w:color="auto"/>
              <w:right w:val="single" w:sz="4" w:space="0" w:color="auto"/>
            </w:tcBorders>
            <w:tcMar>
              <w:top w:w="57" w:type="dxa"/>
              <w:left w:w="0" w:type="dxa"/>
              <w:bottom w:w="85" w:type="dxa"/>
              <w:right w:w="0" w:type="dxa"/>
            </w:tcMar>
            <w:vAlign w:val="bottom"/>
          </w:tcPr>
          <w:p w:rsidR="000006C2" w:rsidRPr="003F19CB" w:rsidRDefault="000006C2" w:rsidP="008C087C">
            <w:pPr>
              <w:pStyle w:val="Normaltabletextcentred"/>
              <w:rPr>
                <w:b/>
              </w:rPr>
            </w:pPr>
            <w:r w:rsidRPr="003F19CB">
              <w:rPr>
                <w:b/>
              </w:rPr>
              <w:t xml:space="preserve">Work </w:t>
            </w:r>
            <w:r w:rsidRPr="003F19CB">
              <w:rPr>
                <w:b/>
              </w:rPr>
              <w:br/>
              <w:t>in progress</w:t>
            </w:r>
          </w:p>
        </w:tc>
        <w:tc>
          <w:tcPr>
            <w:tcW w:w="1537" w:type="dxa"/>
            <w:gridSpan w:val="3"/>
            <w:tcBorders>
              <w:top w:val="single" w:sz="4" w:space="0" w:color="auto"/>
              <w:left w:val="single" w:sz="4" w:space="0" w:color="auto"/>
              <w:bottom w:val="single" w:sz="4" w:space="0" w:color="auto"/>
            </w:tcBorders>
            <w:tcMar>
              <w:top w:w="57" w:type="dxa"/>
              <w:left w:w="0" w:type="dxa"/>
              <w:bottom w:w="85" w:type="dxa"/>
              <w:right w:w="0" w:type="dxa"/>
            </w:tcMar>
            <w:vAlign w:val="bottom"/>
          </w:tcPr>
          <w:p w:rsidR="000006C2" w:rsidRPr="003F19CB" w:rsidRDefault="000006C2" w:rsidP="008C087C">
            <w:pPr>
              <w:pStyle w:val="Normaltabletextcentred"/>
              <w:rPr>
                <w:b/>
              </w:rPr>
            </w:pPr>
            <w:r w:rsidRPr="003F19CB">
              <w:rPr>
                <w:b/>
              </w:rPr>
              <w:t>Total</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p>
        </w:tc>
        <w:tc>
          <w:tcPr>
            <w:tcW w:w="851" w:type="dxa"/>
            <w:tcBorders>
              <w:top w:val="single" w:sz="4" w:space="0" w:color="auto"/>
            </w:tcBorders>
            <w:shd w:val="clear" w:color="auto" w:fill="BFBFBF" w:themeFill="background1" w:themeFillShade="BF"/>
            <w:tcMar>
              <w:top w:w="57" w:type="dxa"/>
              <w:left w:w="0" w:type="dxa"/>
              <w:bottom w:w="0" w:type="dxa"/>
              <w:right w:w="113" w:type="dxa"/>
            </w:tcMar>
          </w:tcPr>
          <w:p w:rsidR="000006C2" w:rsidRPr="003F19CB" w:rsidRDefault="000006C2" w:rsidP="008C087C">
            <w:pPr>
              <w:pStyle w:val="Normaltabletext1stpararight"/>
              <w:rPr>
                <w:b/>
              </w:rPr>
            </w:pPr>
            <w:r w:rsidRPr="003F19CB">
              <w:rPr>
                <w:b/>
              </w:rPr>
              <w:t>2017</w:t>
            </w:r>
          </w:p>
        </w:tc>
        <w:tc>
          <w:tcPr>
            <w:tcW w:w="818" w:type="dxa"/>
            <w:tcBorders>
              <w:top w:val="single" w:sz="4" w:space="0" w:color="auto"/>
              <w:right w:val="single" w:sz="4" w:space="0" w:color="auto"/>
            </w:tcBorders>
            <w:shd w:val="clear" w:color="auto" w:fill="FFFFFF" w:themeFill="background1"/>
            <w:tcMar>
              <w:top w:w="57" w:type="dxa"/>
              <w:left w:w="0" w:type="dxa"/>
              <w:bottom w:w="0" w:type="dxa"/>
              <w:right w:w="113" w:type="dxa"/>
            </w:tcMar>
          </w:tcPr>
          <w:p w:rsidR="000006C2" w:rsidRPr="003F19CB" w:rsidRDefault="000006C2" w:rsidP="008C087C">
            <w:pPr>
              <w:pStyle w:val="Normaltabletext1stpararight"/>
              <w:rPr>
                <w:b/>
              </w:rPr>
            </w:pPr>
            <w:r w:rsidRPr="003F19CB">
              <w:rPr>
                <w:b/>
              </w:rPr>
              <w:t>2016</w:t>
            </w:r>
          </w:p>
        </w:tc>
        <w:tc>
          <w:tcPr>
            <w:tcW w:w="764" w:type="dxa"/>
            <w:tcBorders>
              <w:top w:val="single" w:sz="4" w:space="0" w:color="auto"/>
              <w:left w:val="single" w:sz="4" w:space="0" w:color="auto"/>
            </w:tcBorders>
            <w:shd w:val="clear" w:color="auto" w:fill="BFBFBF" w:themeFill="background1" w:themeFillShade="BF"/>
            <w:tcMar>
              <w:top w:w="57" w:type="dxa"/>
              <w:left w:w="0" w:type="dxa"/>
              <w:bottom w:w="0" w:type="dxa"/>
              <w:right w:w="113" w:type="dxa"/>
            </w:tcMar>
          </w:tcPr>
          <w:p w:rsidR="000006C2" w:rsidRPr="003F19CB" w:rsidRDefault="000006C2" w:rsidP="008C087C">
            <w:pPr>
              <w:pStyle w:val="Normaltabletext1stpararight"/>
              <w:rPr>
                <w:b/>
              </w:rPr>
            </w:pPr>
            <w:r w:rsidRPr="003F19CB">
              <w:rPr>
                <w:b/>
              </w:rPr>
              <w:t>2017</w:t>
            </w:r>
          </w:p>
        </w:tc>
        <w:tc>
          <w:tcPr>
            <w:tcW w:w="765" w:type="dxa"/>
            <w:tcBorders>
              <w:top w:val="single" w:sz="4" w:space="0" w:color="auto"/>
              <w:right w:val="single" w:sz="4" w:space="0" w:color="auto"/>
            </w:tcBorders>
            <w:shd w:val="clear" w:color="auto" w:fill="FFFFFF" w:themeFill="background1"/>
            <w:tcMar>
              <w:top w:w="57" w:type="dxa"/>
              <w:left w:w="0" w:type="dxa"/>
              <w:bottom w:w="0" w:type="dxa"/>
              <w:right w:w="113" w:type="dxa"/>
            </w:tcMar>
          </w:tcPr>
          <w:p w:rsidR="000006C2" w:rsidRPr="003F19CB" w:rsidRDefault="000006C2" w:rsidP="008C087C">
            <w:pPr>
              <w:pStyle w:val="Normaltabletext1stpararight"/>
              <w:rPr>
                <w:b/>
              </w:rPr>
            </w:pPr>
            <w:r w:rsidRPr="003F19CB">
              <w:rPr>
                <w:b/>
              </w:rPr>
              <w:t>2016</w:t>
            </w:r>
          </w:p>
        </w:tc>
        <w:tc>
          <w:tcPr>
            <w:tcW w:w="765" w:type="dxa"/>
            <w:tcBorders>
              <w:top w:val="single" w:sz="4" w:space="0" w:color="auto"/>
              <w:left w:val="single" w:sz="4" w:space="0" w:color="auto"/>
            </w:tcBorders>
            <w:shd w:val="clear" w:color="auto" w:fill="BFBFBF" w:themeFill="background1" w:themeFillShade="BF"/>
            <w:tcMar>
              <w:top w:w="57" w:type="dxa"/>
              <w:left w:w="0" w:type="dxa"/>
              <w:bottom w:w="0" w:type="dxa"/>
              <w:right w:w="113" w:type="dxa"/>
            </w:tcMar>
          </w:tcPr>
          <w:p w:rsidR="000006C2" w:rsidRPr="003F19CB" w:rsidRDefault="000006C2" w:rsidP="008C087C">
            <w:pPr>
              <w:pStyle w:val="Normaltabletext1stpararight"/>
              <w:rPr>
                <w:b/>
              </w:rPr>
            </w:pPr>
            <w:r w:rsidRPr="003F19CB">
              <w:rPr>
                <w:b/>
              </w:rPr>
              <w:t>2017</w:t>
            </w:r>
          </w:p>
        </w:tc>
        <w:tc>
          <w:tcPr>
            <w:tcW w:w="766" w:type="dxa"/>
            <w:tcBorders>
              <w:top w:val="single" w:sz="4" w:space="0" w:color="auto"/>
              <w:right w:val="single" w:sz="4" w:space="0" w:color="auto"/>
            </w:tcBorders>
            <w:shd w:val="clear" w:color="auto" w:fill="FFFFFF" w:themeFill="background1"/>
            <w:tcMar>
              <w:top w:w="57" w:type="dxa"/>
              <w:left w:w="0" w:type="dxa"/>
              <w:bottom w:w="0" w:type="dxa"/>
              <w:right w:w="113" w:type="dxa"/>
            </w:tcMar>
          </w:tcPr>
          <w:p w:rsidR="000006C2" w:rsidRPr="003F19CB" w:rsidRDefault="000006C2" w:rsidP="008C087C">
            <w:pPr>
              <w:pStyle w:val="Normaltabletext1stpararight"/>
              <w:rPr>
                <w:b/>
              </w:rPr>
            </w:pPr>
            <w:r w:rsidRPr="003F19CB">
              <w:rPr>
                <w:b/>
              </w:rPr>
              <w:t>2016</w:t>
            </w:r>
          </w:p>
        </w:tc>
        <w:tc>
          <w:tcPr>
            <w:tcW w:w="765" w:type="dxa"/>
            <w:tcBorders>
              <w:top w:val="single" w:sz="4" w:space="0" w:color="auto"/>
              <w:left w:val="single" w:sz="4" w:space="0" w:color="auto"/>
            </w:tcBorders>
            <w:shd w:val="clear" w:color="auto" w:fill="BFBFBF" w:themeFill="background1" w:themeFillShade="BF"/>
            <w:tcMar>
              <w:top w:w="57" w:type="dxa"/>
              <w:left w:w="0" w:type="dxa"/>
              <w:bottom w:w="0" w:type="dxa"/>
              <w:right w:w="113" w:type="dxa"/>
            </w:tcMar>
          </w:tcPr>
          <w:p w:rsidR="000006C2" w:rsidRPr="003F19CB" w:rsidRDefault="000006C2" w:rsidP="008C087C">
            <w:pPr>
              <w:pStyle w:val="Normaltabletext1stpararight"/>
              <w:rPr>
                <w:b/>
              </w:rPr>
            </w:pPr>
            <w:r w:rsidRPr="003F19CB">
              <w:rPr>
                <w:b/>
              </w:rPr>
              <w:t>2017</w:t>
            </w:r>
          </w:p>
        </w:tc>
        <w:tc>
          <w:tcPr>
            <w:tcW w:w="766" w:type="dxa"/>
            <w:tcBorders>
              <w:top w:val="single" w:sz="4" w:space="0" w:color="auto"/>
              <w:right w:val="single" w:sz="4" w:space="0" w:color="auto"/>
            </w:tcBorders>
            <w:shd w:val="clear" w:color="auto" w:fill="FFFFFF" w:themeFill="background1"/>
            <w:tcMar>
              <w:top w:w="57" w:type="dxa"/>
              <w:left w:w="0" w:type="dxa"/>
              <w:bottom w:w="0" w:type="dxa"/>
              <w:right w:w="113" w:type="dxa"/>
            </w:tcMar>
          </w:tcPr>
          <w:p w:rsidR="000006C2" w:rsidRPr="003F19CB" w:rsidRDefault="000006C2" w:rsidP="008C087C">
            <w:pPr>
              <w:pStyle w:val="Normaltabletext1stpararight"/>
              <w:rPr>
                <w:b/>
              </w:rPr>
            </w:pPr>
            <w:r w:rsidRPr="003F19CB">
              <w:rPr>
                <w:b/>
              </w:rPr>
              <w:t>2016</w:t>
            </w:r>
          </w:p>
        </w:tc>
        <w:tc>
          <w:tcPr>
            <w:tcW w:w="765" w:type="dxa"/>
            <w:tcBorders>
              <w:top w:val="single" w:sz="4" w:space="0" w:color="auto"/>
              <w:left w:val="single" w:sz="4" w:space="0" w:color="auto"/>
            </w:tcBorders>
            <w:shd w:val="clear" w:color="auto" w:fill="BFBFBF" w:themeFill="background1" w:themeFillShade="BF"/>
            <w:tcMar>
              <w:top w:w="57" w:type="dxa"/>
              <w:left w:w="0" w:type="dxa"/>
              <w:bottom w:w="0" w:type="dxa"/>
              <w:right w:w="113" w:type="dxa"/>
            </w:tcMar>
          </w:tcPr>
          <w:p w:rsidR="000006C2" w:rsidRPr="003F19CB" w:rsidRDefault="000006C2" w:rsidP="008C087C">
            <w:pPr>
              <w:pStyle w:val="Normaltabletext1stpararight"/>
              <w:rPr>
                <w:b/>
              </w:rPr>
            </w:pPr>
            <w:r w:rsidRPr="003F19CB">
              <w:rPr>
                <w:b/>
              </w:rPr>
              <w:t>2017</w:t>
            </w:r>
          </w:p>
        </w:tc>
        <w:tc>
          <w:tcPr>
            <w:tcW w:w="766" w:type="dxa"/>
            <w:tcBorders>
              <w:top w:val="single" w:sz="4" w:space="0" w:color="auto"/>
              <w:right w:val="single" w:sz="4" w:space="0" w:color="auto"/>
            </w:tcBorders>
            <w:shd w:val="clear" w:color="auto" w:fill="FFFFFF" w:themeFill="background1"/>
            <w:tcMar>
              <w:top w:w="57" w:type="dxa"/>
              <w:left w:w="0" w:type="dxa"/>
              <w:bottom w:w="0" w:type="dxa"/>
              <w:right w:w="113" w:type="dxa"/>
            </w:tcMar>
          </w:tcPr>
          <w:p w:rsidR="000006C2" w:rsidRPr="003F19CB" w:rsidRDefault="000006C2" w:rsidP="008C087C">
            <w:pPr>
              <w:pStyle w:val="Normaltabletext1stpararight"/>
              <w:rPr>
                <w:b/>
              </w:rPr>
            </w:pPr>
            <w:r w:rsidRPr="003F19CB">
              <w:rPr>
                <w:b/>
              </w:rPr>
              <w:t>2016</w:t>
            </w:r>
          </w:p>
        </w:tc>
        <w:tc>
          <w:tcPr>
            <w:tcW w:w="765" w:type="dxa"/>
            <w:tcBorders>
              <w:top w:val="single" w:sz="4" w:space="0" w:color="auto"/>
              <w:left w:val="single" w:sz="4" w:space="0" w:color="auto"/>
            </w:tcBorders>
            <w:shd w:val="clear" w:color="auto" w:fill="BFBFBF" w:themeFill="background1" w:themeFillShade="BF"/>
            <w:tcMar>
              <w:top w:w="57" w:type="dxa"/>
              <w:left w:w="0" w:type="dxa"/>
              <w:bottom w:w="0" w:type="dxa"/>
              <w:right w:w="113" w:type="dxa"/>
            </w:tcMar>
          </w:tcPr>
          <w:p w:rsidR="000006C2" w:rsidRPr="003F19CB" w:rsidRDefault="000006C2" w:rsidP="008C087C">
            <w:pPr>
              <w:pStyle w:val="Normaltabletext1stpararight"/>
              <w:rPr>
                <w:b/>
              </w:rPr>
            </w:pPr>
            <w:r w:rsidRPr="003F19CB">
              <w:rPr>
                <w:b/>
              </w:rPr>
              <w:t>2017</w:t>
            </w:r>
          </w:p>
        </w:tc>
        <w:tc>
          <w:tcPr>
            <w:tcW w:w="766" w:type="dxa"/>
            <w:tcBorders>
              <w:top w:val="single" w:sz="4" w:space="0" w:color="auto"/>
              <w:right w:val="single" w:sz="4" w:space="0" w:color="auto"/>
            </w:tcBorders>
            <w:shd w:val="clear" w:color="auto" w:fill="FFFFFF" w:themeFill="background1"/>
            <w:tcMar>
              <w:top w:w="57" w:type="dxa"/>
              <w:left w:w="0" w:type="dxa"/>
              <w:bottom w:w="0" w:type="dxa"/>
              <w:right w:w="113" w:type="dxa"/>
            </w:tcMar>
          </w:tcPr>
          <w:p w:rsidR="000006C2" w:rsidRPr="003F19CB" w:rsidRDefault="000006C2" w:rsidP="008C087C">
            <w:pPr>
              <w:pStyle w:val="Normaltabletext1stpararight"/>
              <w:rPr>
                <w:b/>
              </w:rPr>
            </w:pPr>
            <w:r w:rsidRPr="003F19CB">
              <w:rPr>
                <w:b/>
              </w:rPr>
              <w:t>2016</w:t>
            </w:r>
          </w:p>
        </w:tc>
        <w:tc>
          <w:tcPr>
            <w:tcW w:w="765" w:type="dxa"/>
            <w:tcBorders>
              <w:top w:val="single" w:sz="4" w:space="0" w:color="auto"/>
              <w:left w:val="single" w:sz="4" w:space="0" w:color="auto"/>
            </w:tcBorders>
            <w:shd w:val="clear" w:color="auto" w:fill="BFBFBF" w:themeFill="background1" w:themeFillShade="BF"/>
            <w:tcMar>
              <w:top w:w="57" w:type="dxa"/>
              <w:left w:w="0" w:type="dxa"/>
              <w:bottom w:w="0" w:type="dxa"/>
              <w:right w:w="113" w:type="dxa"/>
            </w:tcMar>
          </w:tcPr>
          <w:p w:rsidR="000006C2" w:rsidRPr="003F19CB" w:rsidRDefault="000006C2" w:rsidP="008C087C">
            <w:pPr>
              <w:pStyle w:val="Normaltabletext1stpararight"/>
              <w:rPr>
                <w:b/>
              </w:rPr>
            </w:pPr>
            <w:r w:rsidRPr="003F19CB">
              <w:rPr>
                <w:b/>
              </w:rPr>
              <w:t>2017</w:t>
            </w:r>
          </w:p>
        </w:tc>
        <w:tc>
          <w:tcPr>
            <w:tcW w:w="765" w:type="dxa"/>
            <w:tcBorders>
              <w:top w:val="single" w:sz="4" w:space="0" w:color="auto"/>
            </w:tcBorders>
            <w:shd w:val="clear" w:color="auto" w:fill="FFFFFF" w:themeFill="background1"/>
            <w:tcMar>
              <w:top w:w="57" w:type="dxa"/>
              <w:left w:w="0" w:type="dxa"/>
              <w:bottom w:w="0" w:type="dxa"/>
              <w:right w:w="113" w:type="dxa"/>
            </w:tcMar>
          </w:tcPr>
          <w:p w:rsidR="000006C2" w:rsidRPr="003F19CB" w:rsidRDefault="000006C2" w:rsidP="008C087C">
            <w:pPr>
              <w:pStyle w:val="Normaltabletext1stpararight"/>
              <w:rPr>
                <w:b/>
              </w:rPr>
            </w:pPr>
            <w:r w:rsidRPr="003F19CB">
              <w:rPr>
                <w:b/>
              </w:rPr>
              <w:t>2016</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p>
        </w:tc>
        <w:tc>
          <w:tcPr>
            <w:tcW w:w="851" w:type="dxa"/>
            <w:tcBorders>
              <w:bottom w:val="single" w:sz="4" w:space="0" w:color="auto"/>
            </w:tcBorders>
            <w:shd w:val="clear" w:color="auto" w:fill="BFBFBF" w:themeFill="background1" w:themeFillShade="BF"/>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818" w:type="dxa"/>
            <w:tcBorders>
              <w:bottom w:val="single" w:sz="4" w:space="0" w:color="auto"/>
              <w:right w:val="single" w:sz="4" w:space="0" w:color="auto"/>
            </w:tcBorders>
            <w:shd w:val="clear" w:color="auto" w:fill="FFFFFF" w:themeFill="background1"/>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4" w:type="dxa"/>
            <w:tcBorders>
              <w:left w:val="single" w:sz="4" w:space="0" w:color="auto"/>
              <w:bottom w:val="single" w:sz="4" w:space="0" w:color="auto"/>
            </w:tcBorders>
            <w:shd w:val="clear" w:color="auto" w:fill="BFBFBF" w:themeFill="background1" w:themeFillShade="BF"/>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5" w:type="dxa"/>
            <w:tcBorders>
              <w:bottom w:val="single" w:sz="4" w:space="0" w:color="auto"/>
              <w:right w:val="single" w:sz="4" w:space="0" w:color="auto"/>
            </w:tcBorders>
            <w:shd w:val="clear" w:color="auto" w:fill="FFFFFF" w:themeFill="background1"/>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5" w:type="dxa"/>
            <w:tcBorders>
              <w:left w:val="single" w:sz="4" w:space="0" w:color="auto"/>
              <w:bottom w:val="single" w:sz="4" w:space="0" w:color="auto"/>
            </w:tcBorders>
            <w:shd w:val="clear" w:color="auto" w:fill="BFBFBF" w:themeFill="background1" w:themeFillShade="BF"/>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6" w:type="dxa"/>
            <w:tcBorders>
              <w:bottom w:val="single" w:sz="4" w:space="0" w:color="auto"/>
              <w:right w:val="single" w:sz="4" w:space="0" w:color="auto"/>
            </w:tcBorders>
            <w:shd w:val="clear" w:color="auto" w:fill="FFFFFF" w:themeFill="background1"/>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5" w:type="dxa"/>
            <w:tcBorders>
              <w:left w:val="single" w:sz="4" w:space="0" w:color="auto"/>
              <w:bottom w:val="single" w:sz="4" w:space="0" w:color="auto"/>
            </w:tcBorders>
            <w:shd w:val="clear" w:color="auto" w:fill="BFBFBF" w:themeFill="background1" w:themeFillShade="BF"/>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6" w:type="dxa"/>
            <w:tcBorders>
              <w:bottom w:val="single" w:sz="4" w:space="0" w:color="auto"/>
              <w:right w:val="single" w:sz="4" w:space="0" w:color="auto"/>
            </w:tcBorders>
            <w:shd w:val="clear" w:color="auto" w:fill="FFFFFF" w:themeFill="background1"/>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5" w:type="dxa"/>
            <w:tcBorders>
              <w:left w:val="single" w:sz="4" w:space="0" w:color="auto"/>
              <w:bottom w:val="single" w:sz="4" w:space="0" w:color="auto"/>
            </w:tcBorders>
            <w:shd w:val="clear" w:color="auto" w:fill="BFBFBF" w:themeFill="background1" w:themeFillShade="BF"/>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6" w:type="dxa"/>
            <w:tcBorders>
              <w:bottom w:val="single" w:sz="4" w:space="0" w:color="auto"/>
              <w:right w:val="single" w:sz="4" w:space="0" w:color="auto"/>
            </w:tcBorders>
            <w:shd w:val="clear" w:color="auto" w:fill="FFFFFF" w:themeFill="background1"/>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5" w:type="dxa"/>
            <w:tcBorders>
              <w:left w:val="single" w:sz="4" w:space="0" w:color="auto"/>
              <w:bottom w:val="single" w:sz="4" w:space="0" w:color="auto"/>
            </w:tcBorders>
            <w:shd w:val="clear" w:color="auto" w:fill="BFBFBF" w:themeFill="background1" w:themeFillShade="BF"/>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6" w:type="dxa"/>
            <w:tcBorders>
              <w:bottom w:val="single" w:sz="4" w:space="0" w:color="auto"/>
              <w:right w:val="single" w:sz="4" w:space="0" w:color="auto"/>
            </w:tcBorders>
            <w:shd w:val="clear" w:color="auto" w:fill="FFFFFF" w:themeFill="background1"/>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5" w:type="dxa"/>
            <w:tcBorders>
              <w:left w:val="single" w:sz="4" w:space="0" w:color="auto"/>
              <w:bottom w:val="single" w:sz="4" w:space="0" w:color="auto"/>
            </w:tcBorders>
            <w:shd w:val="clear" w:color="auto" w:fill="BFBFBF" w:themeFill="background1" w:themeFillShade="BF"/>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c>
          <w:tcPr>
            <w:tcW w:w="765" w:type="dxa"/>
            <w:tcBorders>
              <w:bottom w:val="single" w:sz="4" w:space="0" w:color="auto"/>
            </w:tcBorders>
            <w:shd w:val="clear" w:color="auto" w:fill="FFFFFF" w:themeFill="background1"/>
            <w:tcMar>
              <w:top w:w="57" w:type="dxa"/>
              <w:left w:w="0" w:type="dxa"/>
              <w:bottom w:w="57" w:type="dxa"/>
              <w:right w:w="113" w:type="dxa"/>
            </w:tcMar>
            <w:vAlign w:val="bottom"/>
          </w:tcPr>
          <w:p w:rsidR="000006C2" w:rsidRPr="003F19CB" w:rsidRDefault="000006C2" w:rsidP="008C087C">
            <w:pPr>
              <w:pStyle w:val="Normaltabletext1stpararight"/>
              <w:rPr>
                <w:b/>
              </w:rPr>
            </w:pPr>
            <w:r w:rsidRPr="003F19CB">
              <w:rPr>
                <w:b/>
              </w:rPr>
              <w:t>$’000</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r w:rsidRPr="003F19CB">
              <w:t xml:space="preserve">Carrying amount at 1 July </w:t>
            </w: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876</w:t>
            </w: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878</w:t>
            </w: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1,537</w:t>
            </w: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1,169</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784</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965</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5,525</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8,738</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33</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C2658B"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175</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8,722</w:t>
            </w: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11,958</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r w:rsidRPr="003F19CB">
              <w:t>Acquisitions</w:t>
            </w: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703</w:t>
            </w: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642</w:t>
            </w: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179</w:t>
            </w: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925</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12</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50</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37</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8B73DA"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58</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C2658B"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989</w:t>
            </w: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1,617</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r w:rsidRPr="003F19CB">
              <w:t>Disposals</w:t>
            </w:r>
            <w:r w:rsidRPr="003F19CB">
              <w:rPr>
                <w:vertAlign w:val="superscript"/>
              </w:rPr>
              <w:t>3</w:t>
            </w: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(177)</w:t>
            </w: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(191)</w:t>
            </w: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(51)</w:t>
            </w: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(3)</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8B73DA"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C2658B"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(228)</w:t>
            </w: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(194)</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r w:rsidRPr="003F19CB">
              <w:t>Transfers between classes</w:t>
            </w: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175</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33</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(33)</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(175)</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r w:rsidRPr="003F19CB">
              <w:t>Restoration cost adjustment</w:t>
            </w:r>
            <w:r w:rsidRPr="003F19CB">
              <w:rPr>
                <w:vertAlign w:val="superscript"/>
              </w:rPr>
              <w:t>2</w:t>
            </w: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(2,047)</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8B73DA"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C2658B"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(2,047)</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jc w:val="center"/>
            </w:pP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r w:rsidRPr="003F19CB">
              <w:t>Depreciation</w:t>
            </w:r>
            <w:r w:rsidRPr="003F19CB">
              <w:rPr>
                <w:vertAlign w:val="superscript"/>
              </w:rPr>
              <w:t>4</w:t>
            </w: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(471)</w:t>
            </w: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(453)</w:t>
            </w: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(632)</w:t>
            </w: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(732)</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(200)</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(228)</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(721)</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(1,199)</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8B73DA"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w:t>
            </w: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C2658B" w:rsidP="008C087C">
            <w:pPr>
              <w:pStyle w:val="Normaltabletext1stpararight"/>
            </w:pPr>
            <w:r w:rsidRPr="003F19CB">
              <w:t>–</w:t>
            </w: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r w:rsidRPr="003F19CB">
              <w:t>(2,024)</w:t>
            </w: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r w:rsidRPr="003F19CB">
              <w:t>(2,612)</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pPr>
          </w:p>
        </w:tc>
        <w:tc>
          <w:tcPr>
            <w:tcW w:w="851" w:type="dxa"/>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818"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4"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6" w:type="dxa"/>
            <w:tcBorders>
              <w:right w:val="single" w:sz="4" w:space="0" w:color="auto"/>
            </w:tcBorders>
            <w:shd w:val="clear" w:color="auto" w:fill="FFFFFF" w:themeFill="background1"/>
            <w:tcMar>
              <w:left w:w="0" w:type="dxa"/>
              <w:right w:w="113" w:type="dxa"/>
            </w:tcMar>
            <w:vAlign w:val="bottom"/>
          </w:tcPr>
          <w:p w:rsidR="000006C2" w:rsidRPr="003F19CB" w:rsidRDefault="000006C2" w:rsidP="008C087C">
            <w:pPr>
              <w:pStyle w:val="Normaltabletext1stpararight"/>
            </w:pPr>
          </w:p>
        </w:tc>
        <w:tc>
          <w:tcPr>
            <w:tcW w:w="765" w:type="dxa"/>
            <w:tcBorders>
              <w:left w:val="single" w:sz="4" w:space="0" w:color="auto"/>
            </w:tcBorders>
            <w:shd w:val="clear" w:color="auto" w:fill="BFBFBF" w:themeFill="background1" w:themeFillShade="BF"/>
            <w:tcMar>
              <w:left w:w="0" w:type="dxa"/>
              <w:right w:w="113" w:type="dxa"/>
            </w:tcMar>
            <w:vAlign w:val="bottom"/>
          </w:tcPr>
          <w:p w:rsidR="000006C2" w:rsidRPr="003F19CB" w:rsidRDefault="000006C2" w:rsidP="008C087C">
            <w:pPr>
              <w:pStyle w:val="Normaltabletext1stpararight"/>
            </w:pPr>
          </w:p>
        </w:tc>
        <w:tc>
          <w:tcPr>
            <w:tcW w:w="765" w:type="dxa"/>
            <w:shd w:val="clear" w:color="auto" w:fill="FFFFFF" w:themeFill="background1"/>
            <w:tcMar>
              <w:left w:w="0" w:type="dxa"/>
              <w:right w:w="113" w:type="dxa"/>
            </w:tcMar>
            <w:vAlign w:val="bottom"/>
          </w:tcPr>
          <w:p w:rsidR="000006C2" w:rsidRPr="003F19CB" w:rsidRDefault="000006C2" w:rsidP="008C087C">
            <w:pPr>
              <w:pStyle w:val="Normaltabletext1stpararight"/>
            </w:pPr>
          </w:p>
        </w:tc>
      </w:tr>
      <w:tr w:rsidR="000006C2" w:rsidRPr="003F19CB" w:rsidTr="000006C2">
        <w:trPr>
          <w:gridAfter w:val="1"/>
          <w:wAfter w:w="7" w:type="dxa"/>
          <w:trHeight w:val="20"/>
        </w:trPr>
        <w:tc>
          <w:tcPr>
            <w:tcW w:w="2410" w:type="dxa"/>
            <w:tcMar>
              <w:left w:w="0" w:type="dxa"/>
              <w:bottom w:w="57" w:type="dxa"/>
            </w:tcMar>
            <w:vAlign w:val="bottom"/>
          </w:tcPr>
          <w:p w:rsidR="000006C2" w:rsidRPr="003F19CB" w:rsidRDefault="000006C2" w:rsidP="008C087C">
            <w:pPr>
              <w:pStyle w:val="Normaltabletextleft"/>
              <w:rPr>
                <w:b/>
              </w:rPr>
            </w:pPr>
            <w:r w:rsidRPr="003F19CB">
              <w:rPr>
                <w:b/>
              </w:rPr>
              <w:t xml:space="preserve">Carrying amount at 30 June </w:t>
            </w:r>
          </w:p>
        </w:tc>
        <w:tc>
          <w:tcPr>
            <w:tcW w:w="851" w:type="dxa"/>
            <w:tcBorders>
              <w:top w:val="single" w:sz="4" w:space="0" w:color="auto"/>
              <w:bottom w:val="double" w:sz="4" w:space="0" w:color="auto"/>
            </w:tcBorders>
            <w:shd w:val="clear" w:color="auto" w:fill="BFBFBF" w:themeFill="background1" w:themeFillShade="BF"/>
            <w:tcMar>
              <w:left w:w="0" w:type="dxa"/>
              <w:bottom w:w="57" w:type="dxa"/>
              <w:right w:w="113" w:type="dxa"/>
            </w:tcMar>
            <w:vAlign w:val="bottom"/>
          </w:tcPr>
          <w:p w:rsidR="000006C2" w:rsidRPr="003F19CB" w:rsidRDefault="000006C2" w:rsidP="008C087C">
            <w:pPr>
              <w:pStyle w:val="Normaltabletext1stpararight"/>
              <w:rPr>
                <w:b/>
              </w:rPr>
            </w:pPr>
            <w:r w:rsidRPr="003F19CB">
              <w:rPr>
                <w:b/>
              </w:rPr>
              <w:t>931</w:t>
            </w:r>
          </w:p>
        </w:tc>
        <w:tc>
          <w:tcPr>
            <w:tcW w:w="818" w:type="dxa"/>
            <w:tcBorders>
              <w:top w:val="single" w:sz="4" w:space="0" w:color="auto"/>
              <w:bottom w:val="double" w:sz="4" w:space="0" w:color="auto"/>
              <w:right w:val="single" w:sz="4" w:space="0" w:color="auto"/>
            </w:tcBorders>
            <w:shd w:val="clear" w:color="auto" w:fill="FFFFFF" w:themeFill="background1"/>
            <w:tcMar>
              <w:left w:w="0" w:type="dxa"/>
              <w:bottom w:w="57" w:type="dxa"/>
              <w:right w:w="113" w:type="dxa"/>
            </w:tcMar>
            <w:vAlign w:val="bottom"/>
          </w:tcPr>
          <w:p w:rsidR="000006C2" w:rsidRPr="003F19CB" w:rsidRDefault="000006C2" w:rsidP="008C087C">
            <w:pPr>
              <w:pStyle w:val="Normaltabletext1stpararight"/>
              <w:rPr>
                <w:b/>
              </w:rPr>
            </w:pPr>
            <w:r w:rsidRPr="003F19CB">
              <w:rPr>
                <w:b/>
              </w:rPr>
              <w:t>876</w:t>
            </w:r>
          </w:p>
        </w:tc>
        <w:tc>
          <w:tcPr>
            <w:tcW w:w="764" w:type="dxa"/>
            <w:tcBorders>
              <w:top w:val="single" w:sz="4" w:space="0" w:color="auto"/>
              <w:left w:val="single" w:sz="4" w:space="0" w:color="auto"/>
              <w:bottom w:val="double" w:sz="4" w:space="0" w:color="auto"/>
            </w:tcBorders>
            <w:shd w:val="clear" w:color="auto" w:fill="BFBFBF" w:themeFill="background1" w:themeFillShade="BF"/>
            <w:tcMar>
              <w:left w:w="0" w:type="dxa"/>
              <w:bottom w:w="57" w:type="dxa"/>
              <w:right w:w="113" w:type="dxa"/>
            </w:tcMar>
            <w:vAlign w:val="bottom"/>
          </w:tcPr>
          <w:p w:rsidR="000006C2" w:rsidRPr="003F19CB" w:rsidRDefault="000006C2" w:rsidP="008C087C">
            <w:pPr>
              <w:pStyle w:val="Normaltabletext1stpararight"/>
              <w:rPr>
                <w:b/>
                <w:iCs/>
              </w:rPr>
            </w:pPr>
            <w:r w:rsidRPr="003F19CB">
              <w:rPr>
                <w:b/>
                <w:iCs/>
              </w:rPr>
              <w:t>1,033</w:t>
            </w:r>
          </w:p>
        </w:tc>
        <w:tc>
          <w:tcPr>
            <w:tcW w:w="765" w:type="dxa"/>
            <w:tcBorders>
              <w:top w:val="single" w:sz="4" w:space="0" w:color="auto"/>
              <w:bottom w:val="double" w:sz="4" w:space="0" w:color="auto"/>
              <w:right w:val="single" w:sz="4" w:space="0" w:color="auto"/>
            </w:tcBorders>
            <w:shd w:val="clear" w:color="auto" w:fill="FFFFFF" w:themeFill="background1"/>
            <w:tcMar>
              <w:left w:w="0" w:type="dxa"/>
              <w:bottom w:w="57" w:type="dxa"/>
              <w:right w:w="113" w:type="dxa"/>
            </w:tcMar>
            <w:vAlign w:val="bottom"/>
          </w:tcPr>
          <w:p w:rsidR="000006C2" w:rsidRPr="003F19CB" w:rsidRDefault="000006C2" w:rsidP="008C087C">
            <w:pPr>
              <w:pStyle w:val="Normaltabletext1stpararight"/>
              <w:rPr>
                <w:b/>
                <w:iCs/>
              </w:rPr>
            </w:pPr>
            <w:r w:rsidRPr="003F19CB">
              <w:rPr>
                <w:b/>
                <w:iCs/>
              </w:rPr>
              <w:t>1,537</w:t>
            </w:r>
          </w:p>
        </w:tc>
        <w:tc>
          <w:tcPr>
            <w:tcW w:w="765" w:type="dxa"/>
            <w:tcBorders>
              <w:top w:val="single" w:sz="4" w:space="0" w:color="auto"/>
              <w:left w:val="single" w:sz="4" w:space="0" w:color="auto"/>
              <w:bottom w:val="double" w:sz="4" w:space="0" w:color="auto"/>
            </w:tcBorders>
            <w:shd w:val="clear" w:color="auto" w:fill="BFBFBF" w:themeFill="background1" w:themeFillShade="BF"/>
            <w:tcMar>
              <w:left w:w="0" w:type="dxa"/>
              <w:bottom w:w="57" w:type="dxa"/>
              <w:right w:w="113" w:type="dxa"/>
            </w:tcMar>
            <w:vAlign w:val="bottom"/>
          </w:tcPr>
          <w:p w:rsidR="000006C2" w:rsidRPr="003F19CB" w:rsidRDefault="000006C2" w:rsidP="008C087C">
            <w:pPr>
              <w:pStyle w:val="Normaltabletext1stpararight"/>
              <w:rPr>
                <w:b/>
              </w:rPr>
            </w:pPr>
            <w:r w:rsidRPr="003F19CB">
              <w:rPr>
                <w:b/>
              </w:rPr>
              <w:t>596</w:t>
            </w:r>
          </w:p>
        </w:tc>
        <w:tc>
          <w:tcPr>
            <w:tcW w:w="766" w:type="dxa"/>
            <w:tcBorders>
              <w:top w:val="single" w:sz="4" w:space="0" w:color="auto"/>
              <w:bottom w:val="double" w:sz="4" w:space="0" w:color="auto"/>
              <w:right w:val="single" w:sz="4" w:space="0" w:color="auto"/>
            </w:tcBorders>
            <w:shd w:val="clear" w:color="auto" w:fill="FFFFFF" w:themeFill="background1"/>
            <w:tcMar>
              <w:left w:w="0" w:type="dxa"/>
              <w:bottom w:w="57" w:type="dxa"/>
              <w:right w:w="113" w:type="dxa"/>
            </w:tcMar>
            <w:vAlign w:val="bottom"/>
          </w:tcPr>
          <w:p w:rsidR="000006C2" w:rsidRPr="003F19CB" w:rsidRDefault="000006C2" w:rsidP="008C087C">
            <w:pPr>
              <w:pStyle w:val="Normaltabletext1stpararight"/>
              <w:rPr>
                <w:b/>
              </w:rPr>
            </w:pPr>
            <w:r w:rsidRPr="003F19CB">
              <w:rPr>
                <w:b/>
              </w:rPr>
              <w:t>784</w:t>
            </w:r>
          </w:p>
        </w:tc>
        <w:tc>
          <w:tcPr>
            <w:tcW w:w="765" w:type="dxa"/>
            <w:tcBorders>
              <w:top w:val="single" w:sz="4" w:space="0" w:color="auto"/>
              <w:left w:val="single" w:sz="4" w:space="0" w:color="auto"/>
              <w:bottom w:val="double" w:sz="4" w:space="0" w:color="auto"/>
            </w:tcBorders>
            <w:shd w:val="clear" w:color="auto" w:fill="BFBFBF" w:themeFill="background1" w:themeFillShade="BF"/>
            <w:tcMar>
              <w:left w:w="0" w:type="dxa"/>
              <w:bottom w:w="57" w:type="dxa"/>
              <w:right w:w="113" w:type="dxa"/>
            </w:tcMar>
            <w:vAlign w:val="bottom"/>
          </w:tcPr>
          <w:p w:rsidR="000006C2" w:rsidRPr="003F19CB" w:rsidRDefault="000006C2" w:rsidP="008C087C">
            <w:pPr>
              <w:pStyle w:val="Normaltabletext1stpararight"/>
              <w:rPr>
                <w:b/>
              </w:rPr>
            </w:pPr>
            <w:r w:rsidRPr="003F19CB">
              <w:rPr>
                <w:b/>
              </w:rPr>
              <w:t>4,841</w:t>
            </w:r>
          </w:p>
        </w:tc>
        <w:tc>
          <w:tcPr>
            <w:tcW w:w="766" w:type="dxa"/>
            <w:tcBorders>
              <w:top w:val="single" w:sz="4" w:space="0" w:color="auto"/>
              <w:bottom w:val="double" w:sz="4" w:space="0" w:color="auto"/>
              <w:right w:val="single" w:sz="4" w:space="0" w:color="auto"/>
            </w:tcBorders>
            <w:shd w:val="clear" w:color="auto" w:fill="FFFFFF" w:themeFill="background1"/>
            <w:tcMar>
              <w:left w:w="0" w:type="dxa"/>
              <w:bottom w:w="57" w:type="dxa"/>
              <w:right w:w="113" w:type="dxa"/>
            </w:tcMar>
            <w:vAlign w:val="bottom"/>
          </w:tcPr>
          <w:p w:rsidR="000006C2" w:rsidRPr="003F19CB" w:rsidRDefault="000006C2" w:rsidP="008C087C">
            <w:pPr>
              <w:pStyle w:val="Normaltabletext1stpararight"/>
              <w:rPr>
                <w:b/>
              </w:rPr>
            </w:pPr>
            <w:r w:rsidRPr="003F19CB">
              <w:rPr>
                <w:b/>
              </w:rPr>
              <w:t>5,525</w:t>
            </w:r>
          </w:p>
        </w:tc>
        <w:tc>
          <w:tcPr>
            <w:tcW w:w="765" w:type="dxa"/>
            <w:tcBorders>
              <w:top w:val="single" w:sz="4" w:space="0" w:color="auto"/>
              <w:left w:val="single" w:sz="4" w:space="0" w:color="auto"/>
              <w:bottom w:val="double" w:sz="4" w:space="0" w:color="auto"/>
            </w:tcBorders>
            <w:shd w:val="clear" w:color="auto" w:fill="BFBFBF" w:themeFill="background1" w:themeFillShade="BF"/>
            <w:tcMar>
              <w:left w:w="0" w:type="dxa"/>
              <w:bottom w:w="57" w:type="dxa"/>
              <w:right w:w="113" w:type="dxa"/>
            </w:tcMar>
            <w:vAlign w:val="bottom"/>
          </w:tcPr>
          <w:p w:rsidR="000006C2" w:rsidRPr="003F19CB" w:rsidRDefault="000006C2" w:rsidP="008C087C">
            <w:pPr>
              <w:pStyle w:val="Normaltabletext1stpararight"/>
              <w:rPr>
                <w:b/>
              </w:rPr>
            </w:pPr>
            <w:r w:rsidRPr="003F19CB">
              <w:rPr>
                <w:b/>
              </w:rPr>
              <w:t>−</w:t>
            </w:r>
          </w:p>
        </w:tc>
        <w:tc>
          <w:tcPr>
            <w:tcW w:w="766" w:type="dxa"/>
            <w:tcBorders>
              <w:top w:val="single" w:sz="4" w:space="0" w:color="auto"/>
              <w:bottom w:val="double" w:sz="4" w:space="0" w:color="auto"/>
              <w:right w:val="single" w:sz="4" w:space="0" w:color="auto"/>
            </w:tcBorders>
            <w:shd w:val="clear" w:color="auto" w:fill="FFFFFF" w:themeFill="background1"/>
            <w:tcMar>
              <w:left w:w="0" w:type="dxa"/>
              <w:bottom w:w="57" w:type="dxa"/>
              <w:right w:w="113" w:type="dxa"/>
            </w:tcMar>
            <w:vAlign w:val="bottom"/>
          </w:tcPr>
          <w:p w:rsidR="000006C2" w:rsidRPr="003F19CB" w:rsidRDefault="000006C2" w:rsidP="008C087C">
            <w:pPr>
              <w:pStyle w:val="Normaltabletext1stpararight"/>
              <w:rPr>
                <w:b/>
              </w:rPr>
            </w:pPr>
            <w:r w:rsidRPr="003F19CB">
              <w:rPr>
                <w:b/>
              </w:rPr>
              <w:t>–</w:t>
            </w:r>
          </w:p>
        </w:tc>
        <w:tc>
          <w:tcPr>
            <w:tcW w:w="765" w:type="dxa"/>
            <w:tcBorders>
              <w:top w:val="single" w:sz="4" w:space="0" w:color="auto"/>
              <w:left w:val="single" w:sz="4" w:space="0" w:color="auto"/>
              <w:bottom w:val="double" w:sz="4" w:space="0" w:color="auto"/>
            </w:tcBorders>
            <w:shd w:val="clear" w:color="auto" w:fill="BFBFBF" w:themeFill="background1" w:themeFillShade="BF"/>
            <w:tcMar>
              <w:left w:w="0" w:type="dxa"/>
              <w:bottom w:w="57" w:type="dxa"/>
              <w:right w:w="113" w:type="dxa"/>
            </w:tcMar>
            <w:vAlign w:val="bottom"/>
          </w:tcPr>
          <w:p w:rsidR="000006C2" w:rsidRPr="003F19CB" w:rsidRDefault="000006C2" w:rsidP="008C087C">
            <w:pPr>
              <w:pStyle w:val="Normaltabletext1stpararight"/>
              <w:rPr>
                <w:b/>
              </w:rPr>
            </w:pPr>
            <w:r w:rsidRPr="003F19CB">
              <w:rPr>
                <w:b/>
              </w:rPr>
              <w:t>58</w:t>
            </w:r>
          </w:p>
        </w:tc>
        <w:tc>
          <w:tcPr>
            <w:tcW w:w="766" w:type="dxa"/>
            <w:tcBorders>
              <w:top w:val="single" w:sz="4" w:space="0" w:color="auto"/>
              <w:bottom w:val="double" w:sz="4" w:space="0" w:color="auto"/>
              <w:right w:val="single" w:sz="4" w:space="0" w:color="auto"/>
            </w:tcBorders>
            <w:shd w:val="clear" w:color="auto" w:fill="FFFFFF" w:themeFill="background1"/>
            <w:tcMar>
              <w:left w:w="0" w:type="dxa"/>
              <w:bottom w:w="57" w:type="dxa"/>
              <w:right w:w="113" w:type="dxa"/>
            </w:tcMar>
            <w:vAlign w:val="bottom"/>
          </w:tcPr>
          <w:p w:rsidR="000006C2" w:rsidRPr="003F19CB" w:rsidRDefault="000006C2" w:rsidP="008C087C">
            <w:pPr>
              <w:pStyle w:val="Normaltabletext1stpararight"/>
              <w:rPr>
                <w:b/>
              </w:rPr>
            </w:pPr>
            <w:r w:rsidRPr="003F19CB">
              <w:rPr>
                <w:b/>
              </w:rPr>
              <w:t>–</w:t>
            </w:r>
          </w:p>
        </w:tc>
        <w:tc>
          <w:tcPr>
            <w:tcW w:w="765" w:type="dxa"/>
            <w:tcBorders>
              <w:top w:val="single" w:sz="4" w:space="0" w:color="auto"/>
              <w:left w:val="single" w:sz="4" w:space="0" w:color="auto"/>
              <w:bottom w:val="double" w:sz="4" w:space="0" w:color="auto"/>
            </w:tcBorders>
            <w:shd w:val="clear" w:color="auto" w:fill="BFBFBF" w:themeFill="background1" w:themeFillShade="BF"/>
            <w:tcMar>
              <w:left w:w="0" w:type="dxa"/>
              <w:bottom w:w="57" w:type="dxa"/>
              <w:right w:w="113" w:type="dxa"/>
            </w:tcMar>
            <w:vAlign w:val="bottom"/>
          </w:tcPr>
          <w:p w:rsidR="000006C2" w:rsidRPr="003F19CB" w:rsidRDefault="000006C2" w:rsidP="008C087C">
            <w:pPr>
              <w:pStyle w:val="Normaltabletext1stpararight"/>
              <w:rPr>
                <w:b/>
              </w:rPr>
            </w:pPr>
            <w:r w:rsidRPr="003F19CB">
              <w:rPr>
                <w:b/>
              </w:rPr>
              <w:t>7,459</w:t>
            </w:r>
          </w:p>
        </w:tc>
        <w:tc>
          <w:tcPr>
            <w:tcW w:w="765" w:type="dxa"/>
            <w:tcBorders>
              <w:top w:val="single" w:sz="4" w:space="0" w:color="auto"/>
              <w:bottom w:val="double" w:sz="4" w:space="0" w:color="auto"/>
            </w:tcBorders>
            <w:shd w:val="clear" w:color="auto" w:fill="FFFFFF" w:themeFill="background1"/>
            <w:tcMar>
              <w:left w:w="0" w:type="dxa"/>
              <w:bottom w:w="57" w:type="dxa"/>
              <w:right w:w="113" w:type="dxa"/>
            </w:tcMar>
            <w:vAlign w:val="bottom"/>
          </w:tcPr>
          <w:p w:rsidR="000006C2" w:rsidRPr="003F19CB" w:rsidRDefault="000006C2" w:rsidP="008C087C">
            <w:pPr>
              <w:pStyle w:val="Normaltabletext1stpararight"/>
              <w:rPr>
                <w:b/>
              </w:rPr>
            </w:pPr>
            <w:r w:rsidRPr="003F19CB">
              <w:rPr>
                <w:b/>
              </w:rPr>
              <w:t>8,722</w:t>
            </w:r>
          </w:p>
        </w:tc>
      </w:tr>
      <w:tr w:rsidR="000006C2" w:rsidRPr="003F19CB" w:rsidTr="000006C2">
        <w:trPr>
          <w:gridAfter w:val="1"/>
          <w:wAfter w:w="7" w:type="dxa"/>
          <w:trHeight w:val="20"/>
        </w:trPr>
        <w:tc>
          <w:tcPr>
            <w:tcW w:w="2410" w:type="dxa"/>
            <w:tcMar>
              <w:left w:w="0" w:type="dxa"/>
            </w:tcMar>
          </w:tcPr>
          <w:p w:rsidR="000006C2" w:rsidRPr="003F19CB" w:rsidRDefault="000006C2" w:rsidP="008C087C">
            <w:pPr>
              <w:pStyle w:val="Normaltabletextleft"/>
              <w:spacing w:line="100" w:lineRule="exact"/>
            </w:pPr>
          </w:p>
        </w:tc>
        <w:tc>
          <w:tcPr>
            <w:tcW w:w="851"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818"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4"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5"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5"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6"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5"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6"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5"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6"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5"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6"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5" w:type="dxa"/>
            <w:tcBorders>
              <w:top w:val="double" w:sz="4" w:space="0" w:color="auto"/>
            </w:tcBorders>
            <w:tcMar>
              <w:left w:w="0" w:type="dxa"/>
            </w:tcMar>
          </w:tcPr>
          <w:p w:rsidR="000006C2" w:rsidRPr="003F19CB" w:rsidRDefault="000006C2" w:rsidP="008C087C">
            <w:pPr>
              <w:pStyle w:val="Normaltabletext1stpararight"/>
              <w:spacing w:line="100" w:lineRule="exact"/>
            </w:pPr>
          </w:p>
        </w:tc>
        <w:tc>
          <w:tcPr>
            <w:tcW w:w="765" w:type="dxa"/>
            <w:tcBorders>
              <w:top w:val="double" w:sz="4" w:space="0" w:color="auto"/>
            </w:tcBorders>
            <w:tcMar>
              <w:left w:w="0" w:type="dxa"/>
            </w:tcMar>
          </w:tcPr>
          <w:p w:rsidR="000006C2" w:rsidRPr="003F19CB" w:rsidRDefault="000006C2" w:rsidP="008C087C">
            <w:pPr>
              <w:pStyle w:val="Normaltabletext1stpararight"/>
              <w:spacing w:line="100" w:lineRule="exact"/>
            </w:pPr>
          </w:p>
        </w:tc>
      </w:tr>
    </w:tbl>
    <w:p w:rsidR="000006C2" w:rsidRPr="003F19CB" w:rsidRDefault="000006C2" w:rsidP="001838B9">
      <w:pPr>
        <w:pStyle w:val="Normal115pttext"/>
      </w:pPr>
    </w:p>
    <w:p w:rsidR="00F83656" w:rsidRPr="003F19CB" w:rsidRDefault="005444CB" w:rsidP="008F5B2D">
      <w:pPr>
        <w:pStyle w:val="Noteswithhangingindent"/>
        <w:rPr>
          <w:color w:val="000000" w:themeColor="text1"/>
        </w:rPr>
      </w:pPr>
      <w:r w:rsidRPr="003F19CB">
        <w:rPr>
          <w:color w:val="000000" w:themeColor="text1"/>
          <w:vertAlign w:val="superscript"/>
        </w:rPr>
        <w:t>1</w:t>
      </w:r>
      <w:r w:rsidR="008F5B2D" w:rsidRPr="003F19CB">
        <w:rPr>
          <w:color w:val="000000" w:themeColor="text1"/>
        </w:rPr>
        <w:tab/>
      </w:r>
      <w:r w:rsidR="0003329D" w:rsidRPr="003F19CB">
        <w:rPr>
          <w:color w:val="000000" w:themeColor="text1"/>
        </w:rPr>
        <w:t>The d</w:t>
      </w:r>
      <w:r w:rsidR="00F83656" w:rsidRPr="003F19CB">
        <w:rPr>
          <w:color w:val="000000" w:themeColor="text1"/>
        </w:rPr>
        <w:t>epreciable amount of leasehold improvements is allocated progressivel</w:t>
      </w:r>
      <w:r w:rsidR="00D46405" w:rsidRPr="003F19CB">
        <w:rPr>
          <w:color w:val="000000" w:themeColor="text1"/>
        </w:rPr>
        <w:t>y over the estimated useful life</w:t>
      </w:r>
      <w:r w:rsidR="00F83656" w:rsidRPr="003F19CB">
        <w:rPr>
          <w:color w:val="000000" w:themeColor="text1"/>
        </w:rPr>
        <w:t xml:space="preserve"> of the asset or the unexpired period of the lease</w:t>
      </w:r>
      <w:r w:rsidR="009A585E" w:rsidRPr="003F19CB">
        <w:rPr>
          <w:color w:val="000000" w:themeColor="text1"/>
        </w:rPr>
        <w:t>,</w:t>
      </w:r>
      <w:r w:rsidR="00A14E20" w:rsidRPr="003F19CB">
        <w:rPr>
          <w:color w:val="000000" w:themeColor="text1"/>
        </w:rPr>
        <w:t xml:space="preserve"> whichever is </w:t>
      </w:r>
      <w:r w:rsidR="008F5B2D" w:rsidRPr="003F19CB">
        <w:rPr>
          <w:color w:val="000000" w:themeColor="text1"/>
        </w:rPr>
        <w:br/>
      </w:r>
      <w:r w:rsidR="00A14E20" w:rsidRPr="003F19CB">
        <w:rPr>
          <w:color w:val="000000" w:themeColor="text1"/>
        </w:rPr>
        <w:t>the shorter</w:t>
      </w:r>
      <w:r w:rsidR="0052457F" w:rsidRPr="003F19CB">
        <w:rPr>
          <w:color w:val="000000" w:themeColor="text1"/>
        </w:rPr>
        <w:t>.</w:t>
      </w:r>
      <w:r w:rsidR="00D46405" w:rsidRPr="003F19CB">
        <w:rPr>
          <w:color w:val="000000" w:themeColor="text1"/>
        </w:rPr>
        <w:t xml:space="preserve"> </w:t>
      </w:r>
      <w:r w:rsidR="0052457F" w:rsidRPr="003F19CB">
        <w:rPr>
          <w:color w:val="000000" w:themeColor="text1"/>
        </w:rPr>
        <w:t xml:space="preserve">The unexpired period of a lease includes </w:t>
      </w:r>
      <w:r w:rsidR="009A585E" w:rsidRPr="003F19CB">
        <w:rPr>
          <w:color w:val="000000" w:themeColor="text1"/>
        </w:rPr>
        <w:t xml:space="preserve">an </w:t>
      </w:r>
      <w:r w:rsidR="00D46405" w:rsidRPr="003F19CB">
        <w:rPr>
          <w:color w:val="000000" w:themeColor="text1"/>
        </w:rPr>
        <w:t>option period where exercise of the option is probable</w:t>
      </w:r>
      <w:r w:rsidR="008F5B2D" w:rsidRPr="003F19CB">
        <w:rPr>
          <w:color w:val="000000" w:themeColor="text1"/>
        </w:rPr>
        <w:t>.</w:t>
      </w:r>
    </w:p>
    <w:p w:rsidR="00E43F40" w:rsidRPr="003F19CB" w:rsidRDefault="005444CB" w:rsidP="008F5B2D">
      <w:pPr>
        <w:pStyle w:val="Noteswithhangingindent"/>
        <w:rPr>
          <w:color w:val="000000" w:themeColor="text1"/>
        </w:rPr>
      </w:pPr>
      <w:r w:rsidRPr="003F19CB">
        <w:rPr>
          <w:color w:val="000000" w:themeColor="text1"/>
          <w:vertAlign w:val="superscript"/>
        </w:rPr>
        <w:t>2</w:t>
      </w:r>
      <w:r w:rsidR="008F5B2D" w:rsidRPr="003F19CB">
        <w:rPr>
          <w:color w:val="000000" w:themeColor="text1"/>
        </w:rPr>
        <w:tab/>
      </w:r>
      <w:r w:rsidR="001D1813" w:rsidRPr="003F19CB">
        <w:rPr>
          <w:color w:val="000000" w:themeColor="text1"/>
        </w:rPr>
        <w:t xml:space="preserve">Leasehold improvements include an amount of </w:t>
      </w:r>
      <w:r w:rsidRPr="003F19CB">
        <w:rPr>
          <w:color w:val="000000" w:themeColor="text1"/>
        </w:rPr>
        <w:t>$</w:t>
      </w:r>
      <w:r w:rsidR="00AE3102" w:rsidRPr="003F19CB">
        <w:rPr>
          <w:color w:val="000000" w:themeColor="text1"/>
        </w:rPr>
        <w:t>0.328M</w:t>
      </w:r>
      <w:r w:rsidR="000A67D4" w:rsidRPr="003F19CB">
        <w:rPr>
          <w:color w:val="000000" w:themeColor="text1"/>
        </w:rPr>
        <w:t xml:space="preserve"> </w:t>
      </w:r>
      <w:r w:rsidRPr="003F19CB">
        <w:rPr>
          <w:color w:val="000000" w:themeColor="text1"/>
        </w:rPr>
        <w:t>(2016: $0.322</w:t>
      </w:r>
      <w:r w:rsidR="001D1813" w:rsidRPr="003F19CB">
        <w:rPr>
          <w:color w:val="000000" w:themeColor="text1"/>
        </w:rPr>
        <w:t xml:space="preserve">M) for the estimate of restoration costs for leased premises which has been recognised as a provision. </w:t>
      </w:r>
      <w:r w:rsidR="008F5B2D" w:rsidRPr="003F19CB">
        <w:rPr>
          <w:color w:val="000000" w:themeColor="text1"/>
        </w:rPr>
        <w:br/>
      </w:r>
      <w:r w:rsidR="00E43F40" w:rsidRPr="003F19CB">
        <w:rPr>
          <w:color w:val="000000" w:themeColor="text1"/>
        </w:rPr>
        <w:t xml:space="preserve">Refer to Note </w:t>
      </w:r>
      <w:r w:rsidR="00671883" w:rsidRPr="003F19CB">
        <w:rPr>
          <w:color w:val="000000" w:themeColor="text1"/>
        </w:rPr>
        <w:t>13 and Note 15</w:t>
      </w:r>
      <w:r w:rsidR="008F5B2D" w:rsidRPr="003F19CB">
        <w:rPr>
          <w:color w:val="000000" w:themeColor="text1"/>
        </w:rPr>
        <w:t>.</w:t>
      </w:r>
    </w:p>
    <w:p w:rsidR="00231D65" w:rsidRPr="003F19CB" w:rsidRDefault="005444CB" w:rsidP="008F5B2D">
      <w:pPr>
        <w:pStyle w:val="Noteswithhangingindent"/>
        <w:rPr>
          <w:color w:val="000000" w:themeColor="text1"/>
        </w:rPr>
      </w:pPr>
      <w:r w:rsidRPr="003F19CB">
        <w:rPr>
          <w:color w:val="000000" w:themeColor="text1"/>
          <w:vertAlign w:val="superscript"/>
        </w:rPr>
        <w:t>3</w:t>
      </w:r>
      <w:r w:rsidR="008F5B2D" w:rsidRPr="003F19CB">
        <w:rPr>
          <w:color w:val="000000" w:themeColor="text1"/>
        </w:rPr>
        <w:tab/>
      </w:r>
      <w:r w:rsidR="00231D65" w:rsidRPr="003F19CB">
        <w:rPr>
          <w:color w:val="000000" w:themeColor="text1"/>
        </w:rPr>
        <w:t>Any gain or loss on disposal is recognised at the date of disposal and is the difference between the consideration received and the carrying/book value of the asset at the time.</w:t>
      </w:r>
    </w:p>
    <w:p w:rsidR="00162301" w:rsidRPr="003F19CB" w:rsidRDefault="005444CB" w:rsidP="008F5B2D">
      <w:pPr>
        <w:pStyle w:val="Noteswithhangingindent"/>
      </w:pPr>
      <w:r w:rsidRPr="003F19CB">
        <w:rPr>
          <w:color w:val="000000" w:themeColor="text1"/>
          <w:vertAlign w:val="superscript"/>
        </w:rPr>
        <w:t>4</w:t>
      </w:r>
      <w:r w:rsidR="00162301" w:rsidRPr="003F19CB">
        <w:tab/>
        <w:t>Depreciation is included in the line item “Depreciation and amortisation” in the Statement of Comprehensive Income.</w:t>
      </w:r>
    </w:p>
    <w:p w:rsidR="008F5B2D" w:rsidRPr="003F19CB" w:rsidRDefault="008F5B2D" w:rsidP="008F5B2D">
      <w:pPr>
        <w:pStyle w:val="Noteswithhangingindent"/>
      </w:pPr>
    </w:p>
    <w:p w:rsidR="00162301" w:rsidRPr="003F19CB" w:rsidRDefault="00162301" w:rsidP="009D6851">
      <w:pPr>
        <w:pStyle w:val="Noteswithhangingindent"/>
        <w:sectPr w:rsidR="00162301" w:rsidRPr="003F19CB" w:rsidSect="0093233E">
          <w:pgSz w:w="16840" w:h="11907" w:orient="landscape" w:code="9"/>
          <w:pgMar w:top="1276" w:right="2098" w:bottom="1276" w:left="1418" w:header="567" w:footer="567" w:gutter="0"/>
          <w:cols w:space="720"/>
          <w:noEndnote/>
        </w:sectPr>
      </w:pPr>
    </w:p>
    <w:p w:rsidR="00F44E86" w:rsidRPr="003F19CB" w:rsidRDefault="00F44E86" w:rsidP="00F44E86">
      <w:pPr>
        <w:pStyle w:val="Normal115pttext"/>
      </w:pPr>
      <w:r w:rsidRPr="003F19CB">
        <w:lastRenderedPageBreak/>
        <w:t>Note 12:  Payables</w:t>
      </w:r>
    </w:p>
    <w:p w:rsidR="00F44E86" w:rsidRPr="003F19CB" w:rsidRDefault="00F44E86" w:rsidP="00F44E86">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6"/>
      </w:tblGrid>
      <w:tr w:rsidR="00F44E86" w:rsidRPr="003F19CB" w:rsidTr="008F5B2D">
        <w:tc>
          <w:tcPr>
            <w:tcW w:w="10201" w:type="dxa"/>
          </w:tcPr>
          <w:p w:rsidR="00F44E86" w:rsidRPr="003F19CB" w:rsidRDefault="00F44E86" w:rsidP="00F618A2">
            <w:pPr>
              <w:pStyle w:val="Policyheading"/>
            </w:pPr>
            <w:r w:rsidRPr="003F19CB">
              <w:t>Accounting Policy:</w:t>
            </w:r>
          </w:p>
          <w:p w:rsidR="00F44E86" w:rsidRPr="003F19CB" w:rsidRDefault="00F44E86" w:rsidP="00226E94">
            <w:pPr>
              <w:pStyle w:val="Policy1stpara"/>
            </w:pPr>
            <w:r w:rsidRPr="003F19CB">
              <w:rPr>
                <w:b/>
                <w:i/>
              </w:rPr>
              <w:t>Payables</w:t>
            </w:r>
            <w:r w:rsidRPr="003F19CB">
              <w:t xml:space="preserve"> – The </w:t>
            </w:r>
            <w:r w:rsidR="00EC2665" w:rsidRPr="003F19CB">
              <w:t>CCC</w:t>
            </w:r>
            <w:r w:rsidRPr="003F19CB">
              <w:t xml:space="preserve"> recognises creditors</w:t>
            </w:r>
            <w:r w:rsidR="00226E94" w:rsidRPr="003F19CB">
              <w:t xml:space="preserve"> upon receipt of the goods or services and are measured</w:t>
            </w:r>
            <w:r w:rsidR="00912166" w:rsidRPr="003F19CB">
              <w:t xml:space="preserve"> </w:t>
            </w:r>
            <w:r w:rsidRPr="003F19CB">
              <w:t>at the agreed purchase price or contract price including any trade and other discounts when goods and services ordered are received.  Amounts owing are unsecured, and are generally settled on 30-day terms.</w:t>
            </w:r>
          </w:p>
        </w:tc>
      </w:tr>
    </w:tbl>
    <w:p w:rsidR="00F44E86" w:rsidRPr="003F19CB" w:rsidRDefault="00F44E86" w:rsidP="00F44E86">
      <w:pPr>
        <w:pStyle w:val="Normal1stpara"/>
      </w:pPr>
    </w:p>
    <w:tbl>
      <w:tblPr>
        <w:tblW w:w="4940"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745"/>
        <w:gridCol w:w="845"/>
        <w:gridCol w:w="1132"/>
        <w:gridCol w:w="222"/>
        <w:gridCol w:w="1140"/>
      </w:tblGrid>
      <w:tr w:rsidR="00E13787" w:rsidRPr="003F19CB" w:rsidTr="00B73CAB">
        <w:trPr>
          <w:trHeight w:val="20"/>
        </w:trPr>
        <w:tc>
          <w:tcPr>
            <w:tcW w:w="6651" w:type="dxa"/>
            <w:tcBorders>
              <w:top w:val="nil"/>
              <w:left w:val="nil"/>
              <w:bottom w:val="nil"/>
            </w:tcBorders>
            <w:noWrap/>
            <w:tcMar>
              <w:left w:w="0" w:type="dxa"/>
              <w:right w:w="0" w:type="dxa"/>
            </w:tcMar>
          </w:tcPr>
          <w:p w:rsidR="00B73CAB" w:rsidRPr="003F19CB" w:rsidRDefault="00B73CAB" w:rsidP="00F618A2">
            <w:pPr>
              <w:pStyle w:val="Normaltabletextleft"/>
              <w:rPr>
                <w:b/>
                <w:lang w:eastAsia="en-AU"/>
              </w:rPr>
            </w:pPr>
          </w:p>
          <w:p w:rsidR="00B73CAB" w:rsidRPr="003F19CB" w:rsidRDefault="00B73CAB" w:rsidP="00F618A2">
            <w:pPr>
              <w:pStyle w:val="Normaltabletextleft"/>
              <w:rPr>
                <w:b/>
                <w:lang w:eastAsia="en-AU"/>
              </w:rPr>
            </w:pPr>
          </w:p>
          <w:p w:rsidR="00E13787" w:rsidRPr="003F19CB" w:rsidRDefault="00E13787" w:rsidP="00F618A2">
            <w:pPr>
              <w:pStyle w:val="Normaltabletextleft"/>
              <w:rPr>
                <w:b/>
                <w:lang w:eastAsia="en-AU"/>
              </w:rPr>
            </w:pPr>
            <w:r w:rsidRPr="003F19CB">
              <w:rPr>
                <w:b/>
                <w:lang w:eastAsia="en-AU"/>
              </w:rPr>
              <w:t>Contractual Payables</w:t>
            </w:r>
          </w:p>
        </w:tc>
        <w:tc>
          <w:tcPr>
            <w:tcW w:w="833" w:type="dxa"/>
            <w:tcBorders>
              <w:top w:val="nil"/>
              <w:bottom w:val="nil"/>
            </w:tcBorders>
            <w:noWrap/>
            <w:tcMar>
              <w:left w:w="0" w:type="dxa"/>
              <w:right w:w="0" w:type="dxa"/>
            </w:tcMar>
          </w:tcPr>
          <w:p w:rsidR="00E13787" w:rsidRPr="003F19CB" w:rsidRDefault="00E13787" w:rsidP="00F618A2">
            <w:pPr>
              <w:pStyle w:val="Normaltabletextcentred"/>
              <w:rPr>
                <w:b/>
                <w:lang w:eastAsia="en-AU"/>
              </w:rPr>
            </w:pPr>
          </w:p>
        </w:tc>
        <w:tc>
          <w:tcPr>
            <w:tcW w:w="1116" w:type="dxa"/>
            <w:tcBorders>
              <w:top w:val="nil"/>
              <w:bottom w:val="nil"/>
            </w:tcBorders>
            <w:shd w:val="clear" w:color="auto" w:fill="BFBFBF" w:themeFill="background1" w:themeFillShade="BF"/>
            <w:noWrap/>
            <w:tcMar>
              <w:left w:w="0" w:type="dxa"/>
              <w:right w:w="113" w:type="dxa"/>
            </w:tcMar>
          </w:tcPr>
          <w:p w:rsidR="00E13787" w:rsidRPr="003F19CB" w:rsidRDefault="000C2B4E" w:rsidP="00F618A2">
            <w:pPr>
              <w:pStyle w:val="Normaltabletext1stpararight"/>
              <w:rPr>
                <w:b/>
                <w:lang w:eastAsia="en-AU"/>
              </w:rPr>
            </w:pPr>
            <w:r w:rsidRPr="003F19CB">
              <w:rPr>
                <w:b/>
                <w:lang w:eastAsia="en-AU"/>
              </w:rPr>
              <w:t>2017</w:t>
            </w:r>
          </w:p>
          <w:p w:rsidR="00B73CAB" w:rsidRPr="003F19CB" w:rsidRDefault="00B73CAB" w:rsidP="00F618A2">
            <w:pPr>
              <w:pStyle w:val="Normaltabletext1stpararight"/>
              <w:rPr>
                <w:b/>
                <w:lang w:eastAsia="en-AU"/>
              </w:rPr>
            </w:pPr>
            <w:r w:rsidRPr="003F19CB">
              <w:rPr>
                <w:b/>
                <w:lang w:eastAsia="en-AU"/>
              </w:rPr>
              <w:t>$’000</w:t>
            </w:r>
          </w:p>
        </w:tc>
        <w:tc>
          <w:tcPr>
            <w:tcW w:w="219" w:type="dxa"/>
            <w:tcBorders>
              <w:top w:val="nil"/>
              <w:bottom w:val="nil"/>
            </w:tcBorders>
            <w:noWrap/>
            <w:tcMar>
              <w:left w:w="0" w:type="dxa"/>
              <w:right w:w="0" w:type="dxa"/>
            </w:tcMar>
          </w:tcPr>
          <w:p w:rsidR="00E13787" w:rsidRPr="003F19CB" w:rsidRDefault="00E13787" w:rsidP="00F618A2">
            <w:pPr>
              <w:pStyle w:val="Normaltabletextcentred"/>
              <w:rPr>
                <w:b/>
                <w:lang w:eastAsia="en-AU"/>
              </w:rPr>
            </w:pPr>
          </w:p>
        </w:tc>
        <w:tc>
          <w:tcPr>
            <w:tcW w:w="1124" w:type="dxa"/>
            <w:tcBorders>
              <w:top w:val="nil"/>
              <w:bottom w:val="nil"/>
              <w:right w:val="nil"/>
            </w:tcBorders>
            <w:shd w:val="clear" w:color="auto" w:fill="FFFFFF" w:themeFill="background1"/>
            <w:noWrap/>
            <w:tcMar>
              <w:left w:w="0" w:type="dxa"/>
              <w:right w:w="113" w:type="dxa"/>
            </w:tcMar>
          </w:tcPr>
          <w:p w:rsidR="00E13787" w:rsidRPr="003F19CB" w:rsidRDefault="000C2B4E" w:rsidP="00F618A2">
            <w:pPr>
              <w:pStyle w:val="Normaltabletext1stpararight"/>
              <w:rPr>
                <w:b/>
                <w:lang w:eastAsia="en-AU"/>
              </w:rPr>
            </w:pPr>
            <w:r w:rsidRPr="003F19CB">
              <w:rPr>
                <w:b/>
                <w:lang w:eastAsia="en-AU"/>
              </w:rPr>
              <w:t>2016</w:t>
            </w:r>
          </w:p>
          <w:p w:rsidR="00B73CAB" w:rsidRPr="003F19CB" w:rsidRDefault="00B73CAB" w:rsidP="00F618A2">
            <w:pPr>
              <w:pStyle w:val="Normaltabletext1stpararight"/>
              <w:rPr>
                <w:b/>
                <w:lang w:eastAsia="en-AU"/>
              </w:rPr>
            </w:pPr>
            <w:r w:rsidRPr="003F19CB">
              <w:rPr>
                <w:b/>
                <w:lang w:eastAsia="en-AU"/>
              </w:rPr>
              <w:t>$’000</w:t>
            </w:r>
          </w:p>
        </w:tc>
      </w:tr>
      <w:tr w:rsidR="000C2B4E" w:rsidRPr="003F19CB" w:rsidTr="00B73CAB">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Creditors</w:t>
            </w:r>
          </w:p>
        </w:tc>
        <w:tc>
          <w:tcPr>
            <w:tcW w:w="833"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16" w:type="dxa"/>
            <w:tcBorders>
              <w:top w:val="nil"/>
              <w:bottom w:val="nil"/>
            </w:tcBorders>
            <w:shd w:val="clear" w:color="auto" w:fill="BFBFBF" w:themeFill="background1" w:themeFillShade="BF"/>
            <w:noWrap/>
            <w:tcMar>
              <w:left w:w="0" w:type="dxa"/>
              <w:right w:w="113" w:type="dxa"/>
            </w:tcMar>
          </w:tcPr>
          <w:p w:rsidR="000C2B4E" w:rsidRPr="003F19CB" w:rsidRDefault="00AE6F55" w:rsidP="000C2B4E">
            <w:pPr>
              <w:pStyle w:val="Normaltabletext1stpararight"/>
              <w:rPr>
                <w:lang w:eastAsia="en-AU"/>
              </w:rPr>
            </w:pPr>
            <w:r w:rsidRPr="003F19CB">
              <w:rPr>
                <w:lang w:eastAsia="en-AU"/>
              </w:rPr>
              <w:t>1,149</w:t>
            </w:r>
          </w:p>
        </w:tc>
        <w:tc>
          <w:tcPr>
            <w:tcW w:w="219"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4"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1,922</w:t>
            </w:r>
          </w:p>
        </w:tc>
      </w:tr>
      <w:tr w:rsidR="000C2B4E" w:rsidRPr="003F19CB" w:rsidTr="00B73CAB">
        <w:tblPrEx>
          <w:tblCellMar>
            <w:left w:w="108" w:type="dxa"/>
          </w:tblCellMar>
        </w:tblPrEx>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Queensland Police Service</w:t>
            </w:r>
            <w:r w:rsidRPr="003F19CB">
              <w:t>¹</w:t>
            </w:r>
          </w:p>
        </w:tc>
        <w:tc>
          <w:tcPr>
            <w:tcW w:w="833"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16" w:type="dxa"/>
            <w:tcBorders>
              <w:top w:val="nil"/>
              <w:bottom w:val="single" w:sz="4" w:space="0" w:color="auto"/>
            </w:tcBorders>
            <w:shd w:val="clear" w:color="auto" w:fill="BFBFBF" w:themeFill="background1" w:themeFillShade="BF"/>
            <w:noWrap/>
            <w:tcMar>
              <w:left w:w="0" w:type="dxa"/>
              <w:right w:w="113" w:type="dxa"/>
            </w:tcMar>
          </w:tcPr>
          <w:p w:rsidR="000C2B4E" w:rsidRPr="003F19CB" w:rsidRDefault="00815F22" w:rsidP="00AE6F55">
            <w:pPr>
              <w:pStyle w:val="Normaltabletext1stpararight"/>
              <w:rPr>
                <w:lang w:eastAsia="en-AU"/>
              </w:rPr>
            </w:pPr>
            <w:r w:rsidRPr="003F19CB">
              <w:rPr>
                <w:lang w:eastAsia="en-AU"/>
              </w:rPr>
              <w:t>1,</w:t>
            </w:r>
            <w:r w:rsidR="00AE6F55" w:rsidRPr="003F19CB">
              <w:rPr>
                <w:lang w:eastAsia="en-AU"/>
              </w:rPr>
              <w:t>631</w:t>
            </w:r>
          </w:p>
        </w:tc>
        <w:tc>
          <w:tcPr>
            <w:tcW w:w="219"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4" w:type="dxa"/>
            <w:tcBorders>
              <w:top w:val="nil"/>
              <w:bottom w:val="single" w:sz="4" w:space="0" w:color="auto"/>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1,193</w:t>
            </w:r>
          </w:p>
        </w:tc>
      </w:tr>
      <w:tr w:rsidR="000C2B4E" w:rsidRPr="003F19CB" w:rsidTr="00B73CAB">
        <w:tblPrEx>
          <w:tblCellMar>
            <w:left w:w="108" w:type="dxa"/>
          </w:tblCellMar>
        </w:tblPrEx>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b/>
                <w:lang w:eastAsia="en-AU"/>
              </w:rPr>
            </w:pPr>
          </w:p>
        </w:tc>
        <w:tc>
          <w:tcPr>
            <w:tcW w:w="833"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16" w:type="dxa"/>
            <w:tcBorders>
              <w:top w:val="single" w:sz="4" w:space="0" w:color="auto"/>
              <w:bottom w:val="nil"/>
            </w:tcBorders>
            <w:shd w:val="clear" w:color="auto" w:fill="BFBFBF" w:themeFill="background1" w:themeFillShade="BF"/>
            <w:noWrap/>
            <w:tcMar>
              <w:left w:w="0" w:type="dxa"/>
              <w:right w:w="113" w:type="dxa"/>
            </w:tcMar>
          </w:tcPr>
          <w:p w:rsidR="000C2B4E" w:rsidRPr="003F19CB" w:rsidRDefault="008134DC" w:rsidP="000C2B4E">
            <w:pPr>
              <w:pStyle w:val="Normaltabletext1stpararight"/>
              <w:rPr>
                <w:b/>
                <w:lang w:eastAsia="en-AU"/>
              </w:rPr>
            </w:pPr>
            <w:r w:rsidRPr="003F19CB">
              <w:rPr>
                <w:b/>
                <w:lang w:eastAsia="en-AU"/>
              </w:rPr>
              <w:t>2,780</w:t>
            </w:r>
          </w:p>
        </w:tc>
        <w:tc>
          <w:tcPr>
            <w:tcW w:w="219"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24" w:type="dxa"/>
            <w:tcBorders>
              <w:top w:val="single" w:sz="4" w:space="0" w:color="auto"/>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b/>
                <w:lang w:eastAsia="en-AU"/>
              </w:rPr>
            </w:pPr>
            <w:r w:rsidRPr="003F19CB">
              <w:rPr>
                <w:b/>
                <w:lang w:eastAsia="en-AU"/>
              </w:rPr>
              <w:t>3,115</w:t>
            </w:r>
          </w:p>
        </w:tc>
      </w:tr>
      <w:tr w:rsidR="000C2B4E" w:rsidRPr="003F19CB" w:rsidTr="00B73CAB">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b/>
                <w:lang w:eastAsia="en-AU"/>
              </w:rPr>
            </w:pPr>
            <w:r w:rsidRPr="003F19CB">
              <w:rPr>
                <w:b/>
                <w:lang w:eastAsia="en-AU"/>
              </w:rPr>
              <w:t>Statutory Payables</w:t>
            </w:r>
          </w:p>
        </w:tc>
        <w:tc>
          <w:tcPr>
            <w:tcW w:w="833"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16" w:type="dxa"/>
            <w:tcBorders>
              <w:top w:val="nil"/>
              <w:bottom w:val="nil"/>
            </w:tcBorders>
            <w:shd w:val="clear" w:color="auto" w:fill="BFBFBF" w:themeFill="background1" w:themeFillShade="BF"/>
            <w:noWrap/>
            <w:tcMar>
              <w:left w:w="0" w:type="dxa"/>
              <w:right w:w="113" w:type="dxa"/>
            </w:tcMar>
          </w:tcPr>
          <w:p w:rsidR="000C2B4E" w:rsidRPr="003F19CB" w:rsidRDefault="000C2B4E" w:rsidP="000C2B4E">
            <w:pPr>
              <w:pStyle w:val="Normaltabletext1stpararight"/>
              <w:rPr>
                <w:b/>
                <w:lang w:eastAsia="en-AU"/>
              </w:rPr>
            </w:pPr>
          </w:p>
        </w:tc>
        <w:tc>
          <w:tcPr>
            <w:tcW w:w="219"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24"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b/>
                <w:lang w:eastAsia="en-AU"/>
              </w:rPr>
            </w:pPr>
          </w:p>
        </w:tc>
      </w:tr>
      <w:tr w:rsidR="000C2B4E" w:rsidRPr="003F19CB" w:rsidTr="00B73CAB">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Payroll Tax</w:t>
            </w:r>
          </w:p>
        </w:tc>
        <w:tc>
          <w:tcPr>
            <w:tcW w:w="833"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16" w:type="dxa"/>
            <w:tcBorders>
              <w:top w:val="nil"/>
              <w:bottom w:val="nil"/>
            </w:tcBorders>
            <w:shd w:val="clear" w:color="auto" w:fill="BFBFBF" w:themeFill="background1" w:themeFillShade="BF"/>
            <w:noWrap/>
            <w:tcMar>
              <w:left w:w="0" w:type="dxa"/>
              <w:right w:w="113" w:type="dxa"/>
            </w:tcMar>
          </w:tcPr>
          <w:p w:rsidR="000C2B4E" w:rsidRPr="003F19CB" w:rsidRDefault="00376C42" w:rsidP="00AE6F55">
            <w:pPr>
              <w:pStyle w:val="Normaltabletext1stpararight"/>
              <w:rPr>
                <w:lang w:eastAsia="en-AU"/>
              </w:rPr>
            </w:pPr>
            <w:r w:rsidRPr="003F19CB">
              <w:rPr>
                <w:lang w:eastAsia="en-AU"/>
              </w:rPr>
              <w:t>1</w:t>
            </w:r>
            <w:r w:rsidR="00AE6F55" w:rsidRPr="003F19CB">
              <w:rPr>
                <w:lang w:eastAsia="en-AU"/>
              </w:rPr>
              <w:t>36</w:t>
            </w:r>
          </w:p>
        </w:tc>
        <w:tc>
          <w:tcPr>
            <w:tcW w:w="219"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4"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140</w:t>
            </w:r>
          </w:p>
        </w:tc>
      </w:tr>
      <w:tr w:rsidR="000C2B4E" w:rsidRPr="003F19CB" w:rsidTr="00B73CAB">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 xml:space="preserve">Superannuation </w:t>
            </w:r>
          </w:p>
        </w:tc>
        <w:tc>
          <w:tcPr>
            <w:tcW w:w="833"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16" w:type="dxa"/>
            <w:tcBorders>
              <w:top w:val="nil"/>
              <w:bottom w:val="nil"/>
            </w:tcBorders>
            <w:shd w:val="clear" w:color="auto" w:fill="BFBFBF" w:themeFill="background1" w:themeFillShade="BF"/>
            <w:noWrap/>
            <w:tcMar>
              <w:left w:w="0" w:type="dxa"/>
              <w:right w:w="113" w:type="dxa"/>
            </w:tcMar>
          </w:tcPr>
          <w:p w:rsidR="000C2B4E" w:rsidRPr="003F19CB" w:rsidRDefault="00AE6F55" w:rsidP="000C2B4E">
            <w:pPr>
              <w:pStyle w:val="Normaltabletext1stpararight"/>
              <w:rPr>
                <w:lang w:eastAsia="en-AU"/>
              </w:rPr>
            </w:pPr>
            <w:r w:rsidRPr="003F19CB">
              <w:t>−</w:t>
            </w:r>
          </w:p>
        </w:tc>
        <w:tc>
          <w:tcPr>
            <w:tcW w:w="219"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4"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163</w:t>
            </w:r>
          </w:p>
        </w:tc>
      </w:tr>
      <w:tr w:rsidR="000C2B4E" w:rsidRPr="003F19CB" w:rsidTr="00B73CAB">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 xml:space="preserve">FBT and Pay-as-you-go </w:t>
            </w:r>
          </w:p>
        </w:tc>
        <w:tc>
          <w:tcPr>
            <w:tcW w:w="833"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16" w:type="dxa"/>
            <w:tcBorders>
              <w:top w:val="nil"/>
              <w:bottom w:val="nil"/>
            </w:tcBorders>
            <w:shd w:val="clear" w:color="auto" w:fill="BFBFBF" w:themeFill="background1" w:themeFillShade="BF"/>
            <w:noWrap/>
            <w:tcMar>
              <w:left w:w="0" w:type="dxa"/>
              <w:right w:w="113" w:type="dxa"/>
            </w:tcMar>
          </w:tcPr>
          <w:p w:rsidR="000C2B4E" w:rsidRPr="003F19CB" w:rsidRDefault="00AE6F55" w:rsidP="000C2B4E">
            <w:pPr>
              <w:pStyle w:val="Normaltabletext1stpararight"/>
              <w:rPr>
                <w:lang w:eastAsia="en-AU"/>
              </w:rPr>
            </w:pPr>
            <w:r w:rsidRPr="003F19CB">
              <w:rPr>
                <w:lang w:eastAsia="en-AU"/>
              </w:rPr>
              <w:t>55</w:t>
            </w:r>
          </w:p>
        </w:tc>
        <w:tc>
          <w:tcPr>
            <w:tcW w:w="219"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4"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49</w:t>
            </w:r>
          </w:p>
        </w:tc>
      </w:tr>
      <w:tr w:rsidR="000C2B4E" w:rsidRPr="003F19CB" w:rsidTr="00B73CAB">
        <w:tblPrEx>
          <w:tblCellMar>
            <w:left w:w="108" w:type="dxa"/>
          </w:tblCellMar>
        </w:tblPrEx>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b/>
                <w:lang w:eastAsia="en-AU"/>
              </w:rPr>
            </w:pPr>
          </w:p>
        </w:tc>
        <w:tc>
          <w:tcPr>
            <w:tcW w:w="833"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16" w:type="dxa"/>
            <w:tcBorders>
              <w:top w:val="single" w:sz="4" w:space="0" w:color="auto"/>
              <w:bottom w:val="nil"/>
            </w:tcBorders>
            <w:shd w:val="clear" w:color="auto" w:fill="BFBFBF" w:themeFill="background1" w:themeFillShade="BF"/>
            <w:noWrap/>
            <w:tcMar>
              <w:left w:w="0" w:type="dxa"/>
              <w:right w:w="113" w:type="dxa"/>
            </w:tcMar>
          </w:tcPr>
          <w:p w:rsidR="000C2B4E" w:rsidRPr="003F19CB" w:rsidRDefault="00AE6F55" w:rsidP="000C2B4E">
            <w:pPr>
              <w:pStyle w:val="Normaltabletext1stpararight"/>
              <w:rPr>
                <w:b/>
                <w:lang w:eastAsia="en-AU"/>
              </w:rPr>
            </w:pPr>
            <w:r w:rsidRPr="003F19CB">
              <w:rPr>
                <w:b/>
                <w:lang w:eastAsia="en-AU"/>
              </w:rPr>
              <w:t>191</w:t>
            </w:r>
          </w:p>
        </w:tc>
        <w:tc>
          <w:tcPr>
            <w:tcW w:w="219"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24" w:type="dxa"/>
            <w:tcBorders>
              <w:top w:val="single" w:sz="4" w:space="0" w:color="auto"/>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b/>
                <w:lang w:eastAsia="en-AU"/>
              </w:rPr>
            </w:pPr>
            <w:r w:rsidRPr="003F19CB">
              <w:rPr>
                <w:b/>
                <w:lang w:eastAsia="en-AU"/>
              </w:rPr>
              <w:t>352</w:t>
            </w:r>
          </w:p>
        </w:tc>
      </w:tr>
      <w:tr w:rsidR="000C2B4E" w:rsidRPr="003F19CB" w:rsidTr="00B73CAB">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p>
        </w:tc>
        <w:tc>
          <w:tcPr>
            <w:tcW w:w="833"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16" w:type="dxa"/>
            <w:tcBorders>
              <w:top w:val="nil"/>
              <w:bottom w:val="single" w:sz="4" w:space="0" w:color="auto"/>
            </w:tcBorders>
            <w:shd w:val="clear" w:color="auto" w:fill="BFBFBF" w:themeFill="background1" w:themeFillShade="BF"/>
            <w:noWrap/>
            <w:tcMar>
              <w:left w:w="0" w:type="dxa"/>
              <w:right w:w="113" w:type="dxa"/>
            </w:tcMar>
          </w:tcPr>
          <w:p w:rsidR="000C2B4E" w:rsidRPr="003F19CB" w:rsidRDefault="000C2B4E" w:rsidP="000C2B4E">
            <w:pPr>
              <w:pStyle w:val="Normaltabletext1stpararight"/>
              <w:rPr>
                <w:lang w:eastAsia="en-AU"/>
              </w:rPr>
            </w:pPr>
          </w:p>
        </w:tc>
        <w:tc>
          <w:tcPr>
            <w:tcW w:w="219"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4" w:type="dxa"/>
            <w:tcBorders>
              <w:top w:val="nil"/>
              <w:bottom w:val="single" w:sz="4" w:space="0" w:color="auto"/>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p>
        </w:tc>
      </w:tr>
      <w:tr w:rsidR="000C2B4E" w:rsidRPr="003F19CB" w:rsidTr="00B73CAB">
        <w:trPr>
          <w:trHeight w:val="20"/>
        </w:trPr>
        <w:tc>
          <w:tcPr>
            <w:tcW w:w="6651" w:type="dxa"/>
            <w:tcBorders>
              <w:top w:val="nil"/>
              <w:left w:val="nil"/>
              <w:bottom w:val="nil"/>
            </w:tcBorders>
            <w:noWrap/>
            <w:tcMar>
              <w:left w:w="0" w:type="dxa"/>
              <w:right w:w="0" w:type="dxa"/>
            </w:tcMar>
          </w:tcPr>
          <w:p w:rsidR="000C2B4E" w:rsidRPr="003F19CB" w:rsidRDefault="000C2B4E" w:rsidP="000C2B4E">
            <w:pPr>
              <w:pStyle w:val="Normaltabletextleft"/>
              <w:rPr>
                <w:b/>
                <w:lang w:eastAsia="en-AU"/>
              </w:rPr>
            </w:pPr>
            <w:r w:rsidRPr="003F19CB">
              <w:rPr>
                <w:b/>
                <w:lang w:eastAsia="en-AU"/>
              </w:rPr>
              <w:t>Total</w:t>
            </w:r>
          </w:p>
        </w:tc>
        <w:tc>
          <w:tcPr>
            <w:tcW w:w="833"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16" w:type="dxa"/>
            <w:tcBorders>
              <w:top w:val="single" w:sz="4" w:space="0" w:color="auto"/>
              <w:bottom w:val="double" w:sz="4" w:space="0" w:color="auto"/>
            </w:tcBorders>
            <w:shd w:val="clear" w:color="auto" w:fill="BFBFBF" w:themeFill="background1" w:themeFillShade="BF"/>
            <w:noWrap/>
            <w:tcMar>
              <w:left w:w="0" w:type="dxa"/>
              <w:right w:w="113" w:type="dxa"/>
            </w:tcMar>
          </w:tcPr>
          <w:p w:rsidR="000C2B4E" w:rsidRPr="003F19CB" w:rsidRDefault="00376C42" w:rsidP="008134DC">
            <w:pPr>
              <w:pStyle w:val="Normaltabletext1stpararight"/>
              <w:rPr>
                <w:b/>
                <w:lang w:eastAsia="en-AU"/>
              </w:rPr>
            </w:pPr>
            <w:r w:rsidRPr="003F19CB">
              <w:rPr>
                <w:b/>
                <w:lang w:eastAsia="en-AU"/>
              </w:rPr>
              <w:t>2,</w:t>
            </w:r>
            <w:r w:rsidR="008134DC" w:rsidRPr="003F19CB">
              <w:rPr>
                <w:b/>
                <w:lang w:eastAsia="en-AU"/>
              </w:rPr>
              <w:t>971</w:t>
            </w:r>
          </w:p>
        </w:tc>
        <w:tc>
          <w:tcPr>
            <w:tcW w:w="219"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24" w:type="dxa"/>
            <w:tcBorders>
              <w:top w:val="single" w:sz="4" w:space="0" w:color="auto"/>
              <w:bottom w:val="double" w:sz="4" w:space="0" w:color="auto"/>
              <w:right w:val="nil"/>
            </w:tcBorders>
            <w:shd w:val="clear" w:color="auto" w:fill="FFFFFF" w:themeFill="background1"/>
            <w:noWrap/>
            <w:tcMar>
              <w:left w:w="0" w:type="dxa"/>
              <w:right w:w="113" w:type="dxa"/>
            </w:tcMar>
          </w:tcPr>
          <w:p w:rsidR="000C2B4E" w:rsidRPr="003F19CB" w:rsidRDefault="000C2B4E" w:rsidP="000C2B4E">
            <w:pPr>
              <w:pStyle w:val="Normaltabletext1stpararight"/>
              <w:rPr>
                <w:b/>
                <w:lang w:eastAsia="en-AU"/>
              </w:rPr>
            </w:pPr>
            <w:r w:rsidRPr="003F19CB">
              <w:rPr>
                <w:b/>
                <w:lang w:eastAsia="en-AU"/>
              </w:rPr>
              <w:t>3,467</w:t>
            </w:r>
          </w:p>
        </w:tc>
      </w:tr>
      <w:tr w:rsidR="00E13787" w:rsidRPr="003F19CB" w:rsidTr="00B73CAB">
        <w:trPr>
          <w:trHeight w:val="20"/>
        </w:trPr>
        <w:tc>
          <w:tcPr>
            <w:tcW w:w="6651" w:type="dxa"/>
            <w:tcBorders>
              <w:top w:val="nil"/>
              <w:left w:val="nil"/>
              <w:bottom w:val="nil"/>
            </w:tcBorders>
            <w:noWrap/>
            <w:tcMar>
              <w:left w:w="0" w:type="dxa"/>
              <w:right w:w="0" w:type="dxa"/>
            </w:tcMar>
          </w:tcPr>
          <w:p w:rsidR="00E13787" w:rsidRPr="003F19CB" w:rsidRDefault="00E13787" w:rsidP="00E13787">
            <w:pPr>
              <w:pStyle w:val="Normaltabletextleft"/>
              <w:rPr>
                <w:lang w:eastAsia="en-AU"/>
              </w:rPr>
            </w:pPr>
          </w:p>
        </w:tc>
        <w:tc>
          <w:tcPr>
            <w:tcW w:w="833" w:type="dxa"/>
            <w:tcBorders>
              <w:top w:val="nil"/>
              <w:bottom w:val="nil"/>
            </w:tcBorders>
            <w:noWrap/>
            <w:tcMar>
              <w:left w:w="0" w:type="dxa"/>
              <w:right w:w="0" w:type="dxa"/>
            </w:tcMar>
          </w:tcPr>
          <w:p w:rsidR="00E13787" w:rsidRPr="003F19CB" w:rsidRDefault="00E13787" w:rsidP="00E13787">
            <w:pPr>
              <w:pStyle w:val="Normaltabletextleft"/>
              <w:rPr>
                <w:b/>
                <w:lang w:eastAsia="en-AU"/>
              </w:rPr>
            </w:pPr>
          </w:p>
        </w:tc>
        <w:tc>
          <w:tcPr>
            <w:tcW w:w="1116" w:type="dxa"/>
            <w:tcBorders>
              <w:top w:val="nil"/>
              <w:bottom w:val="nil"/>
            </w:tcBorders>
            <w:shd w:val="clear" w:color="auto" w:fill="auto"/>
            <w:noWrap/>
            <w:tcMar>
              <w:left w:w="0" w:type="dxa"/>
              <w:right w:w="113" w:type="dxa"/>
            </w:tcMar>
          </w:tcPr>
          <w:p w:rsidR="00E13787" w:rsidRPr="003F19CB" w:rsidRDefault="00E13787" w:rsidP="00E13787">
            <w:pPr>
              <w:pStyle w:val="Normaltabletextleft"/>
              <w:rPr>
                <w:lang w:eastAsia="en-AU"/>
              </w:rPr>
            </w:pPr>
          </w:p>
        </w:tc>
        <w:tc>
          <w:tcPr>
            <w:tcW w:w="219" w:type="dxa"/>
            <w:tcBorders>
              <w:top w:val="nil"/>
              <w:bottom w:val="nil"/>
            </w:tcBorders>
            <w:noWrap/>
            <w:tcMar>
              <w:left w:w="0" w:type="dxa"/>
              <w:right w:w="0" w:type="dxa"/>
            </w:tcMar>
          </w:tcPr>
          <w:p w:rsidR="00E13787" w:rsidRPr="003F19CB" w:rsidRDefault="00E13787" w:rsidP="00E13787">
            <w:pPr>
              <w:pStyle w:val="Normaltabletextleft"/>
              <w:rPr>
                <w:lang w:eastAsia="en-AU"/>
              </w:rPr>
            </w:pPr>
          </w:p>
        </w:tc>
        <w:tc>
          <w:tcPr>
            <w:tcW w:w="1124" w:type="dxa"/>
            <w:tcBorders>
              <w:top w:val="nil"/>
              <w:bottom w:val="nil"/>
              <w:right w:val="nil"/>
            </w:tcBorders>
            <w:noWrap/>
            <w:tcMar>
              <w:left w:w="0" w:type="dxa"/>
              <w:right w:w="113" w:type="dxa"/>
            </w:tcMar>
          </w:tcPr>
          <w:p w:rsidR="00E13787" w:rsidRPr="003F19CB" w:rsidRDefault="00E13787" w:rsidP="00E13787">
            <w:pPr>
              <w:pStyle w:val="Normaltabletextleft"/>
              <w:rPr>
                <w:lang w:eastAsia="en-AU"/>
              </w:rPr>
            </w:pPr>
          </w:p>
        </w:tc>
      </w:tr>
    </w:tbl>
    <w:p w:rsidR="00E13787" w:rsidRPr="003F19CB" w:rsidRDefault="008F5B2D" w:rsidP="008F5B2D">
      <w:pPr>
        <w:pStyle w:val="Noteswithhangingindent"/>
      </w:pPr>
      <w:r w:rsidRPr="003F19CB">
        <w:rPr>
          <w:vertAlign w:val="superscript"/>
        </w:rPr>
        <w:t>1</w:t>
      </w:r>
      <w:r w:rsidRPr="003F19CB">
        <w:tab/>
      </w:r>
      <w:r w:rsidR="00DC5E7E" w:rsidRPr="003F19CB">
        <w:t>R</w:t>
      </w:r>
      <w:r w:rsidR="00E13787" w:rsidRPr="003F19CB">
        <w:t xml:space="preserve">eimbursement of staff salaries and related on-costs for police seconded to the </w:t>
      </w:r>
      <w:r w:rsidR="00EC2665" w:rsidRPr="003F19CB">
        <w:t>CCC</w:t>
      </w:r>
      <w:r w:rsidR="00E13787" w:rsidRPr="003F19CB">
        <w:t>.</w:t>
      </w:r>
    </w:p>
    <w:p w:rsidR="00DC5E7E" w:rsidRPr="003F19CB" w:rsidRDefault="00DC5E7E" w:rsidP="00E13787">
      <w:pPr>
        <w:pStyle w:val="Noteswithhangingindent"/>
      </w:pPr>
    </w:p>
    <w:p w:rsidR="00E13787" w:rsidRPr="003F19CB" w:rsidRDefault="00E13787" w:rsidP="00E13787">
      <w:pPr>
        <w:pStyle w:val="Normal115pttext"/>
      </w:pPr>
      <w:r w:rsidRPr="003F19CB">
        <w:t>Note 13:  Lease Liabilities</w:t>
      </w:r>
    </w:p>
    <w:p w:rsidR="00E13787" w:rsidRPr="003F19CB" w:rsidRDefault="00E13787" w:rsidP="008F5B2D">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6"/>
      </w:tblGrid>
      <w:tr w:rsidR="00E13787" w:rsidRPr="003F19CB" w:rsidTr="008F5B2D">
        <w:tc>
          <w:tcPr>
            <w:tcW w:w="10201" w:type="dxa"/>
          </w:tcPr>
          <w:p w:rsidR="00E13787" w:rsidRPr="003F19CB" w:rsidRDefault="00E13787" w:rsidP="00F618A2">
            <w:pPr>
              <w:pStyle w:val="Policyheading"/>
            </w:pPr>
            <w:r w:rsidRPr="003F19CB">
              <w:t>Accounting Policy:</w:t>
            </w:r>
          </w:p>
          <w:p w:rsidR="00E13787" w:rsidRPr="003F19CB" w:rsidRDefault="00E13787" w:rsidP="00E13787">
            <w:pPr>
              <w:pStyle w:val="Policy1stpara"/>
            </w:pPr>
            <w:r w:rsidRPr="003F19CB">
              <w:rPr>
                <w:b/>
                <w:i/>
              </w:rPr>
              <w:t xml:space="preserve">Lease recognition </w:t>
            </w:r>
            <w:r w:rsidRPr="003F19CB">
              <w:rPr>
                <w:lang w:eastAsia="en-AU"/>
              </w:rPr>
              <w:t xml:space="preserve">– A distinction is made between finance </w:t>
            </w:r>
            <w:r w:rsidRPr="003F19CB">
              <w:t>and</w:t>
            </w:r>
            <w:r w:rsidRPr="003F19CB">
              <w:rPr>
                <w:lang w:eastAsia="en-AU"/>
              </w:rPr>
              <w:t xml:space="preserve"> operating leases. </w:t>
            </w:r>
            <w:r w:rsidRPr="003F19CB">
              <w:t xml:space="preserve">Finance leases effectively transfer all risks and benefits of ownership to the lessee. Under an operating lease, the lessor retains substantially all the risks and benefits. The </w:t>
            </w:r>
            <w:r w:rsidR="00EC2665" w:rsidRPr="003F19CB">
              <w:t>CCC</w:t>
            </w:r>
            <w:r w:rsidRPr="003F19CB">
              <w:t xml:space="preserve"> has operating leases for office accommodation and no finance leases.</w:t>
            </w:r>
          </w:p>
          <w:p w:rsidR="00E13787" w:rsidRPr="003F19CB" w:rsidRDefault="00E13787" w:rsidP="00E13787">
            <w:pPr>
              <w:pStyle w:val="Policy1stpara"/>
            </w:pPr>
            <w:r w:rsidRPr="003F19CB">
              <w:rPr>
                <w:b/>
                <w:i/>
                <w:lang w:eastAsia="en-AU"/>
              </w:rPr>
              <w:t>Lease measurement</w:t>
            </w:r>
            <w:r w:rsidRPr="003F19CB">
              <w:rPr>
                <w:lang w:eastAsia="en-AU"/>
              </w:rPr>
              <w:t xml:space="preserve"> – Operating lease payments are representative of the pattern of benefits derived from the leased assets and are expensed in the periods in which they are incurred using a straight line basis over the period of the lease even if the payments are not on that basis. Differences between lease expense and payments made are recorded as a deferred lease liability</w:t>
            </w:r>
            <w:r w:rsidR="009A585E" w:rsidRPr="003F19CB">
              <w:rPr>
                <w:lang w:eastAsia="en-AU"/>
              </w:rPr>
              <w:t>,</w:t>
            </w:r>
            <w:r w:rsidRPr="003F19CB">
              <w:rPr>
                <w:lang w:eastAsia="en-AU"/>
              </w:rPr>
              <w:t xml:space="preserve"> which is</w:t>
            </w:r>
            <w:r w:rsidRPr="003F19CB">
              <w:t xml:space="preserve"> extinguished upon expiration of the lease. </w:t>
            </w:r>
          </w:p>
          <w:p w:rsidR="00E13787" w:rsidRPr="003F19CB" w:rsidRDefault="00E13787" w:rsidP="00E4277C">
            <w:pPr>
              <w:pStyle w:val="Policyfollowingparas"/>
            </w:pPr>
            <w:r w:rsidRPr="003F19CB">
              <w:t>Incentives received on entering into operating leases</w:t>
            </w:r>
            <w:r w:rsidR="00A62998" w:rsidRPr="003F19CB">
              <w:t xml:space="preserve"> </w:t>
            </w:r>
            <w:r w:rsidRPr="003F19CB">
              <w:t>are recognised as a liability. The liability is progressively extinguished through a reduction in rental expense over the lease term on a straight line basis</w:t>
            </w:r>
          </w:p>
        </w:tc>
      </w:tr>
    </w:tbl>
    <w:p w:rsidR="00E13787" w:rsidRPr="003F19CB" w:rsidRDefault="00E13787" w:rsidP="00E13787">
      <w:pPr>
        <w:pStyle w:val="Normal1stpara"/>
      </w:pPr>
    </w:p>
    <w:tbl>
      <w:tblPr>
        <w:tblW w:w="10091"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03"/>
        <w:gridCol w:w="850"/>
        <w:gridCol w:w="1134"/>
        <w:gridCol w:w="170"/>
        <w:gridCol w:w="1134"/>
      </w:tblGrid>
      <w:tr w:rsidR="00B73CAB" w:rsidRPr="003F19CB" w:rsidTr="008F5B2D">
        <w:trPr>
          <w:trHeight w:val="20"/>
        </w:trPr>
        <w:tc>
          <w:tcPr>
            <w:tcW w:w="6803" w:type="dxa"/>
            <w:tcBorders>
              <w:top w:val="nil"/>
              <w:left w:val="nil"/>
              <w:bottom w:val="nil"/>
            </w:tcBorders>
            <w:noWrap/>
            <w:tcMar>
              <w:left w:w="0" w:type="dxa"/>
              <w:right w:w="0" w:type="dxa"/>
            </w:tcMar>
          </w:tcPr>
          <w:p w:rsidR="00B73CAB" w:rsidRPr="003F19CB" w:rsidRDefault="00B73CAB" w:rsidP="004C2027">
            <w:pPr>
              <w:pStyle w:val="Normaltabletextleft"/>
              <w:rPr>
                <w:b/>
                <w:lang w:eastAsia="en-AU"/>
              </w:rPr>
            </w:pPr>
            <w:r w:rsidRPr="003F19CB">
              <w:rPr>
                <w:b/>
                <w:lang w:eastAsia="en-AU"/>
              </w:rPr>
              <w:t>Current</w:t>
            </w:r>
          </w:p>
        </w:tc>
        <w:tc>
          <w:tcPr>
            <w:tcW w:w="850" w:type="dxa"/>
            <w:tcBorders>
              <w:top w:val="nil"/>
              <w:bottom w:val="nil"/>
            </w:tcBorders>
            <w:noWrap/>
            <w:tcMar>
              <w:left w:w="0" w:type="dxa"/>
              <w:right w:w="0" w:type="dxa"/>
            </w:tcMar>
          </w:tcPr>
          <w:p w:rsidR="00B73CAB" w:rsidRPr="003F19CB" w:rsidRDefault="00B73CAB" w:rsidP="004C2027">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tcPr>
          <w:p w:rsidR="00B73CAB" w:rsidRPr="003F19CB" w:rsidRDefault="00B73CAB" w:rsidP="004C2027">
            <w:pPr>
              <w:pStyle w:val="Normaltabletext1stpararight"/>
              <w:rPr>
                <w:b/>
                <w:lang w:eastAsia="en-AU"/>
              </w:rPr>
            </w:pPr>
          </w:p>
        </w:tc>
        <w:tc>
          <w:tcPr>
            <w:tcW w:w="170" w:type="dxa"/>
            <w:tcBorders>
              <w:top w:val="nil"/>
              <w:bottom w:val="nil"/>
            </w:tcBorders>
            <w:noWrap/>
            <w:tcMar>
              <w:left w:w="0" w:type="dxa"/>
              <w:right w:w="0" w:type="dxa"/>
            </w:tcMar>
          </w:tcPr>
          <w:p w:rsidR="00B73CAB" w:rsidRPr="003F19CB" w:rsidRDefault="00B73CAB" w:rsidP="004C2027">
            <w:pPr>
              <w:pStyle w:val="Normaltabletextcentred"/>
              <w:rPr>
                <w:b/>
                <w:lang w:eastAsia="en-AU"/>
              </w:rPr>
            </w:pPr>
          </w:p>
        </w:tc>
        <w:tc>
          <w:tcPr>
            <w:tcW w:w="1134" w:type="dxa"/>
            <w:tcBorders>
              <w:top w:val="nil"/>
              <w:bottom w:val="nil"/>
              <w:right w:val="nil"/>
            </w:tcBorders>
            <w:shd w:val="clear" w:color="auto" w:fill="FFFFFF" w:themeFill="background1"/>
            <w:noWrap/>
            <w:tcMar>
              <w:left w:w="0" w:type="dxa"/>
              <w:right w:w="113" w:type="dxa"/>
            </w:tcMar>
          </w:tcPr>
          <w:p w:rsidR="00B73CAB" w:rsidRPr="003F19CB" w:rsidRDefault="00B73CAB" w:rsidP="004C2027">
            <w:pPr>
              <w:pStyle w:val="Normaltabletext1stpararight"/>
              <w:rPr>
                <w:b/>
                <w:lang w:eastAsia="en-AU"/>
              </w:rPr>
            </w:pPr>
          </w:p>
        </w:tc>
      </w:tr>
      <w:tr w:rsidR="000C2B4E" w:rsidRPr="003F19CB" w:rsidTr="008F5B2D">
        <w:trPr>
          <w:trHeight w:val="20"/>
        </w:trPr>
        <w:tc>
          <w:tcPr>
            <w:tcW w:w="6803"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 xml:space="preserve">Lease incentive </w:t>
            </w:r>
            <w:r w:rsidRPr="003F19CB">
              <w:t>liability</w:t>
            </w:r>
          </w:p>
        </w:tc>
        <w:tc>
          <w:tcPr>
            <w:tcW w:w="85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tcPr>
          <w:p w:rsidR="000C2B4E" w:rsidRPr="003F19CB" w:rsidRDefault="00376C42" w:rsidP="00903AA7">
            <w:pPr>
              <w:pStyle w:val="Normaltabletext1stpararight"/>
              <w:rPr>
                <w:lang w:eastAsia="en-AU"/>
              </w:rPr>
            </w:pPr>
            <w:r w:rsidRPr="003F19CB">
              <w:rPr>
                <w:lang w:eastAsia="en-AU"/>
              </w:rPr>
              <w:t>2</w:t>
            </w:r>
            <w:r w:rsidR="00903AA7" w:rsidRPr="003F19CB">
              <w:rPr>
                <w:lang w:eastAsia="en-AU"/>
              </w:rPr>
              <w:t>6</w:t>
            </w:r>
          </w:p>
        </w:tc>
        <w:tc>
          <w:tcPr>
            <w:tcW w:w="17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13</w:t>
            </w:r>
          </w:p>
        </w:tc>
      </w:tr>
      <w:tr w:rsidR="000C2B4E" w:rsidRPr="003F19CB" w:rsidTr="008F5B2D">
        <w:trPr>
          <w:trHeight w:val="20"/>
        </w:trPr>
        <w:tc>
          <w:tcPr>
            <w:tcW w:w="6803" w:type="dxa"/>
            <w:tcBorders>
              <w:top w:val="nil"/>
              <w:left w:val="nil"/>
              <w:bottom w:val="nil"/>
            </w:tcBorders>
            <w:noWrap/>
            <w:tcMar>
              <w:left w:w="0" w:type="dxa"/>
              <w:right w:w="0" w:type="dxa"/>
            </w:tcMar>
          </w:tcPr>
          <w:p w:rsidR="000C2B4E" w:rsidRPr="003F19CB" w:rsidRDefault="000C2B4E" w:rsidP="000C2B4E">
            <w:pPr>
              <w:pStyle w:val="Normaltabletextleft"/>
              <w:rPr>
                <w:b/>
              </w:rPr>
            </w:pPr>
            <w:r w:rsidRPr="003F19CB">
              <w:rPr>
                <w:b/>
              </w:rPr>
              <w:t>Total</w:t>
            </w:r>
          </w:p>
        </w:tc>
        <w:tc>
          <w:tcPr>
            <w:tcW w:w="85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tcPr>
          <w:p w:rsidR="000C2B4E" w:rsidRPr="003F19CB" w:rsidRDefault="00903AA7" w:rsidP="000C2B4E">
            <w:pPr>
              <w:pStyle w:val="Normaltabletext1stpararight"/>
              <w:rPr>
                <w:b/>
                <w:lang w:eastAsia="en-AU"/>
              </w:rPr>
            </w:pPr>
            <w:r w:rsidRPr="003F19CB">
              <w:rPr>
                <w:b/>
                <w:lang w:eastAsia="en-AU"/>
              </w:rPr>
              <w:t>26</w:t>
            </w:r>
          </w:p>
        </w:tc>
        <w:tc>
          <w:tcPr>
            <w:tcW w:w="17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tcPr>
          <w:p w:rsidR="000C2B4E" w:rsidRPr="003F19CB" w:rsidRDefault="000C2B4E" w:rsidP="000C2B4E">
            <w:pPr>
              <w:pStyle w:val="Normaltabletext1stpararight"/>
              <w:rPr>
                <w:b/>
                <w:lang w:eastAsia="en-AU"/>
              </w:rPr>
            </w:pPr>
            <w:r w:rsidRPr="003F19CB">
              <w:rPr>
                <w:b/>
                <w:lang w:eastAsia="en-AU"/>
              </w:rPr>
              <w:t>13</w:t>
            </w:r>
          </w:p>
        </w:tc>
      </w:tr>
      <w:tr w:rsidR="000C2B4E" w:rsidRPr="003F19CB" w:rsidTr="008F5B2D">
        <w:trPr>
          <w:trHeight w:val="20"/>
        </w:trPr>
        <w:tc>
          <w:tcPr>
            <w:tcW w:w="6803" w:type="dxa"/>
            <w:tcBorders>
              <w:top w:val="nil"/>
              <w:left w:val="nil"/>
              <w:bottom w:val="nil"/>
            </w:tcBorders>
            <w:noWrap/>
            <w:tcMar>
              <w:left w:w="0" w:type="dxa"/>
              <w:right w:w="0" w:type="dxa"/>
            </w:tcMar>
          </w:tcPr>
          <w:p w:rsidR="000C2B4E" w:rsidRPr="003F19CB" w:rsidRDefault="000C2B4E" w:rsidP="000C2B4E">
            <w:pPr>
              <w:pStyle w:val="Normaltabletextleft"/>
            </w:pPr>
          </w:p>
        </w:tc>
        <w:tc>
          <w:tcPr>
            <w:tcW w:w="85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double" w:sz="4" w:space="0" w:color="auto"/>
              <w:bottom w:val="nil"/>
            </w:tcBorders>
            <w:shd w:val="clear" w:color="auto" w:fill="BFBFBF" w:themeFill="background1" w:themeFillShade="BF"/>
            <w:noWrap/>
            <w:tcMar>
              <w:left w:w="0" w:type="dxa"/>
              <w:right w:w="113" w:type="dxa"/>
            </w:tcMar>
          </w:tcPr>
          <w:p w:rsidR="000C2B4E" w:rsidRPr="003F19CB" w:rsidRDefault="000C2B4E" w:rsidP="000C2B4E">
            <w:pPr>
              <w:pStyle w:val="Normaltabletext1stpararight"/>
              <w:rPr>
                <w:lang w:eastAsia="en-AU"/>
              </w:rPr>
            </w:pPr>
          </w:p>
        </w:tc>
        <w:tc>
          <w:tcPr>
            <w:tcW w:w="17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double" w:sz="4" w:space="0" w:color="auto"/>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p>
        </w:tc>
      </w:tr>
      <w:tr w:rsidR="000C2B4E" w:rsidRPr="003F19CB" w:rsidTr="008F5B2D">
        <w:trPr>
          <w:trHeight w:val="20"/>
        </w:trPr>
        <w:tc>
          <w:tcPr>
            <w:tcW w:w="6803" w:type="dxa"/>
            <w:tcBorders>
              <w:top w:val="nil"/>
              <w:left w:val="nil"/>
              <w:bottom w:val="nil"/>
            </w:tcBorders>
            <w:noWrap/>
            <w:tcMar>
              <w:left w:w="0" w:type="dxa"/>
              <w:right w:w="0" w:type="dxa"/>
            </w:tcMar>
          </w:tcPr>
          <w:p w:rsidR="000C2B4E" w:rsidRPr="003F19CB" w:rsidRDefault="000C2B4E" w:rsidP="000C2B4E">
            <w:pPr>
              <w:pStyle w:val="Normaltabletextleft"/>
              <w:rPr>
                <w:b/>
                <w:lang w:eastAsia="en-AU"/>
              </w:rPr>
            </w:pPr>
            <w:r w:rsidRPr="003F19CB">
              <w:rPr>
                <w:b/>
                <w:lang w:eastAsia="en-AU"/>
              </w:rPr>
              <w:t>Non-Current</w:t>
            </w:r>
          </w:p>
        </w:tc>
        <w:tc>
          <w:tcPr>
            <w:tcW w:w="850"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tcPr>
          <w:p w:rsidR="000C2B4E" w:rsidRPr="003F19CB" w:rsidRDefault="000C2B4E" w:rsidP="000C2B4E">
            <w:pPr>
              <w:pStyle w:val="Normaltabletext1stpararight"/>
              <w:rPr>
                <w:b/>
                <w:lang w:eastAsia="en-AU"/>
              </w:rPr>
            </w:pPr>
          </w:p>
        </w:tc>
        <w:tc>
          <w:tcPr>
            <w:tcW w:w="170"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34"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b/>
                <w:lang w:eastAsia="en-AU"/>
              </w:rPr>
            </w:pPr>
          </w:p>
        </w:tc>
      </w:tr>
      <w:tr w:rsidR="000C2B4E" w:rsidRPr="003F19CB" w:rsidTr="008F5B2D">
        <w:trPr>
          <w:trHeight w:val="20"/>
        </w:trPr>
        <w:tc>
          <w:tcPr>
            <w:tcW w:w="6803"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Lease incentive liability</w:t>
            </w:r>
          </w:p>
        </w:tc>
        <w:tc>
          <w:tcPr>
            <w:tcW w:w="85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tcPr>
          <w:p w:rsidR="000C2B4E" w:rsidRPr="003F19CB" w:rsidRDefault="00903AA7" w:rsidP="000C2B4E">
            <w:pPr>
              <w:pStyle w:val="Normaltabletext1stpararight"/>
              <w:rPr>
                <w:lang w:eastAsia="en-AU"/>
              </w:rPr>
            </w:pPr>
            <w:r w:rsidRPr="003F19CB">
              <w:rPr>
                <w:lang w:eastAsia="en-AU"/>
              </w:rPr>
              <w:t>50</w:t>
            </w:r>
          </w:p>
        </w:tc>
        <w:tc>
          <w:tcPr>
            <w:tcW w:w="17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13</w:t>
            </w:r>
          </w:p>
        </w:tc>
      </w:tr>
      <w:tr w:rsidR="000C2B4E" w:rsidRPr="003F19CB" w:rsidTr="008F5B2D">
        <w:trPr>
          <w:trHeight w:val="20"/>
        </w:trPr>
        <w:tc>
          <w:tcPr>
            <w:tcW w:w="6803"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 xml:space="preserve">Deferred lease liability </w:t>
            </w:r>
          </w:p>
        </w:tc>
        <w:tc>
          <w:tcPr>
            <w:tcW w:w="85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nil"/>
              <w:bottom w:val="single" w:sz="4" w:space="0" w:color="auto"/>
            </w:tcBorders>
            <w:shd w:val="clear" w:color="auto" w:fill="BFBFBF" w:themeFill="background1" w:themeFillShade="BF"/>
            <w:noWrap/>
            <w:tcMar>
              <w:left w:w="0" w:type="dxa"/>
              <w:right w:w="113" w:type="dxa"/>
            </w:tcMar>
          </w:tcPr>
          <w:p w:rsidR="000C2B4E" w:rsidRPr="003F19CB" w:rsidRDefault="00903AA7" w:rsidP="000C2B4E">
            <w:pPr>
              <w:pStyle w:val="Normaltabletext1stpararight"/>
              <w:rPr>
                <w:lang w:eastAsia="en-AU"/>
              </w:rPr>
            </w:pPr>
            <w:r w:rsidRPr="003F19CB">
              <w:rPr>
                <w:lang w:eastAsia="en-AU"/>
              </w:rPr>
              <w:t>302</w:t>
            </w:r>
          </w:p>
        </w:tc>
        <w:tc>
          <w:tcPr>
            <w:tcW w:w="17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w:t>
            </w:r>
          </w:p>
        </w:tc>
      </w:tr>
      <w:tr w:rsidR="000C2B4E" w:rsidRPr="003F19CB" w:rsidTr="008F5B2D">
        <w:trPr>
          <w:trHeight w:val="20"/>
        </w:trPr>
        <w:tc>
          <w:tcPr>
            <w:tcW w:w="6803" w:type="dxa"/>
            <w:tcBorders>
              <w:top w:val="nil"/>
              <w:left w:val="nil"/>
              <w:bottom w:val="nil"/>
            </w:tcBorders>
            <w:noWrap/>
            <w:tcMar>
              <w:left w:w="0" w:type="dxa"/>
              <w:right w:w="0" w:type="dxa"/>
            </w:tcMar>
          </w:tcPr>
          <w:p w:rsidR="000C2B4E" w:rsidRPr="003F19CB" w:rsidRDefault="000C2B4E" w:rsidP="000C2B4E">
            <w:pPr>
              <w:pStyle w:val="Normaltabletextleft"/>
              <w:rPr>
                <w:b/>
                <w:lang w:eastAsia="en-AU"/>
              </w:rPr>
            </w:pPr>
            <w:r w:rsidRPr="003F19CB">
              <w:rPr>
                <w:b/>
                <w:lang w:eastAsia="en-AU"/>
              </w:rPr>
              <w:t>Total</w:t>
            </w:r>
          </w:p>
        </w:tc>
        <w:tc>
          <w:tcPr>
            <w:tcW w:w="850"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tcPr>
          <w:p w:rsidR="000C2B4E" w:rsidRPr="003F19CB" w:rsidRDefault="00903AA7" w:rsidP="000C2B4E">
            <w:pPr>
              <w:pStyle w:val="Normaltabletext1stpararight"/>
              <w:rPr>
                <w:b/>
                <w:lang w:eastAsia="en-AU"/>
              </w:rPr>
            </w:pPr>
            <w:r w:rsidRPr="003F19CB">
              <w:rPr>
                <w:b/>
                <w:lang w:eastAsia="en-AU"/>
              </w:rPr>
              <w:t>352</w:t>
            </w:r>
          </w:p>
        </w:tc>
        <w:tc>
          <w:tcPr>
            <w:tcW w:w="170"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tcPr>
          <w:p w:rsidR="000C2B4E" w:rsidRPr="003F19CB" w:rsidRDefault="000C2B4E" w:rsidP="000C2B4E">
            <w:pPr>
              <w:pStyle w:val="Normaltabletext1stpararight"/>
              <w:rPr>
                <w:b/>
                <w:lang w:eastAsia="en-AU"/>
              </w:rPr>
            </w:pPr>
            <w:r w:rsidRPr="003F19CB">
              <w:rPr>
                <w:b/>
                <w:lang w:eastAsia="en-AU"/>
              </w:rPr>
              <w:t>13</w:t>
            </w:r>
          </w:p>
        </w:tc>
      </w:tr>
    </w:tbl>
    <w:p w:rsidR="006956B1" w:rsidRPr="003F19CB" w:rsidRDefault="006956B1" w:rsidP="006956B1">
      <w:pPr>
        <w:pStyle w:val="Normal115pttext"/>
      </w:pPr>
      <w:r w:rsidRPr="003F19CB">
        <w:lastRenderedPageBreak/>
        <w:t>Note 13:  Lease Liabilities (cont’d)</w:t>
      </w:r>
    </w:p>
    <w:p w:rsidR="006956B1" w:rsidRPr="003F19CB" w:rsidRDefault="006956B1" w:rsidP="008F5B2D">
      <w:pPr>
        <w:pStyle w:val="Normal1stpara"/>
      </w:pPr>
    </w:p>
    <w:p w:rsidR="00161C32" w:rsidRPr="003F19CB" w:rsidRDefault="00E4277C" w:rsidP="008F5B2D">
      <w:pPr>
        <w:pStyle w:val="Normal1stpara"/>
      </w:pPr>
      <w:r w:rsidRPr="003F19CB">
        <w:t>Lease</w:t>
      </w:r>
      <w:r w:rsidR="00BF0FF3" w:rsidRPr="003F19CB">
        <w:t xml:space="preserve"> incentive</w:t>
      </w:r>
      <w:r w:rsidRPr="003F19CB">
        <w:t xml:space="preserve"> liabilities relate to incentives received when entering into lease arrangements for office accommodation.</w:t>
      </w:r>
    </w:p>
    <w:p w:rsidR="00671060" w:rsidRPr="003F19CB" w:rsidRDefault="00E4277C" w:rsidP="008F5B2D">
      <w:r w:rsidRPr="003F19CB">
        <w:t xml:space="preserve">The </w:t>
      </w:r>
      <w:r w:rsidR="00EC2665" w:rsidRPr="003F19CB">
        <w:t>CCC</w:t>
      </w:r>
      <w:r w:rsidRPr="003F19CB">
        <w:t xml:space="preserve"> received a $3.872M lease incentive when it entered into an </w:t>
      </w:r>
      <w:r w:rsidR="00FA5074" w:rsidRPr="003F19CB">
        <w:t>eight (</w:t>
      </w:r>
      <w:r w:rsidRPr="003F19CB">
        <w:t>8</w:t>
      </w:r>
      <w:r w:rsidR="00FA5074" w:rsidRPr="003F19CB">
        <w:t>)</w:t>
      </w:r>
      <w:r w:rsidRPr="003F19CB">
        <w:t xml:space="preserve"> year lease arrangement </w:t>
      </w:r>
      <w:r w:rsidR="001B5532" w:rsidRPr="003F19CB">
        <w:t>for it</w:t>
      </w:r>
      <w:r w:rsidR="009A585E" w:rsidRPr="003F19CB">
        <w:t>s</w:t>
      </w:r>
      <w:r w:rsidR="001B5532" w:rsidRPr="003F19CB">
        <w:t xml:space="preserve"> Green Square office accommodation </w:t>
      </w:r>
      <w:r w:rsidRPr="003F19CB">
        <w:t xml:space="preserve">in July 2008, with an option to extend the lease for a further </w:t>
      </w:r>
      <w:r w:rsidR="00FA5074" w:rsidRPr="003F19CB">
        <w:t>five (</w:t>
      </w:r>
      <w:r w:rsidRPr="003F19CB">
        <w:t>5</w:t>
      </w:r>
      <w:r w:rsidR="00FA5074" w:rsidRPr="003F19CB">
        <w:t>)</w:t>
      </w:r>
      <w:r w:rsidRPr="003F19CB">
        <w:t xml:space="preserve"> years. </w:t>
      </w:r>
      <w:r w:rsidR="00A43E5F" w:rsidRPr="003F19CB">
        <w:t>The lease incentive was being written off over a 13 year period</w:t>
      </w:r>
      <w:r w:rsidR="001B5532" w:rsidRPr="003F19CB">
        <w:t xml:space="preserve"> as it was the </w:t>
      </w:r>
      <w:r w:rsidR="00EC2665" w:rsidRPr="003F19CB">
        <w:t>CCC</w:t>
      </w:r>
      <w:r w:rsidR="001B5532" w:rsidRPr="003F19CB">
        <w:t>’s intention to exercise the option to extend the lease</w:t>
      </w:r>
      <w:r w:rsidR="00A43E5F" w:rsidRPr="003F19CB">
        <w:t>.</w:t>
      </w:r>
      <w:r w:rsidR="00671060" w:rsidRPr="003F19CB">
        <w:t xml:space="preserve">  </w:t>
      </w:r>
      <w:r w:rsidR="001B5532" w:rsidRPr="003F19CB">
        <w:t>On the advice of DH</w:t>
      </w:r>
      <w:r w:rsidR="007B12DF" w:rsidRPr="003F19CB">
        <w:t>P</w:t>
      </w:r>
      <w:r w:rsidR="001B5532" w:rsidRPr="003F19CB">
        <w:t xml:space="preserve">W, during the </w:t>
      </w:r>
      <w:r w:rsidR="00EE540A" w:rsidRPr="003F19CB">
        <w:t xml:space="preserve">2015-16 </w:t>
      </w:r>
      <w:r w:rsidR="001B5532" w:rsidRPr="003F19CB">
        <w:t>financial year</w:t>
      </w:r>
      <w:r w:rsidR="00AC0D64" w:rsidRPr="003F19CB">
        <w:t xml:space="preserve"> and effective from 4 July 2016,</w:t>
      </w:r>
      <w:r w:rsidR="001B5532" w:rsidRPr="003F19CB">
        <w:t xml:space="preserve"> the </w:t>
      </w:r>
      <w:r w:rsidR="00EC2665" w:rsidRPr="003F19CB">
        <w:t>CCC</w:t>
      </w:r>
      <w:r w:rsidR="001B5532" w:rsidRPr="003F19CB">
        <w:t xml:space="preserve"> entered into </w:t>
      </w:r>
      <w:r w:rsidR="00A54F51" w:rsidRPr="003F19CB">
        <w:t xml:space="preserve">a </w:t>
      </w:r>
      <w:r w:rsidR="001B5532" w:rsidRPr="003F19CB">
        <w:t xml:space="preserve">new </w:t>
      </w:r>
      <w:r w:rsidR="00A54F51" w:rsidRPr="003F19CB">
        <w:t xml:space="preserve">5 year </w:t>
      </w:r>
      <w:r w:rsidR="001B5532" w:rsidRPr="003F19CB">
        <w:t>lease for Green Square</w:t>
      </w:r>
      <w:r w:rsidR="00AC0D64" w:rsidRPr="003F19CB">
        <w:t xml:space="preserve"> rather than exercising the option to extend the existing lease</w:t>
      </w:r>
      <w:r w:rsidR="00CD043D" w:rsidRPr="003F19CB">
        <w:t>.</w:t>
      </w:r>
    </w:p>
    <w:p w:rsidR="00E13787" w:rsidRPr="003F19CB" w:rsidRDefault="00BA006B" w:rsidP="008F5B2D">
      <w:r w:rsidRPr="003F19CB">
        <w:t>Effective</w:t>
      </w:r>
      <w:r w:rsidR="0028723E" w:rsidRPr="003F19CB">
        <w:t xml:space="preserve"> from the 2016</w:t>
      </w:r>
      <w:r w:rsidR="008F5B2D" w:rsidRPr="003F19CB">
        <w:t>–</w:t>
      </w:r>
      <w:r w:rsidR="0028723E" w:rsidRPr="003F19CB">
        <w:t xml:space="preserve">17 financial year, </w:t>
      </w:r>
      <w:r w:rsidR="00AC0D64" w:rsidRPr="003F19CB">
        <w:t xml:space="preserve">the </w:t>
      </w:r>
      <w:r w:rsidR="00EC2665" w:rsidRPr="003F19CB">
        <w:t>CCC</w:t>
      </w:r>
      <w:r w:rsidR="00AC0D64" w:rsidRPr="003F19CB">
        <w:t xml:space="preserve"> will receive a </w:t>
      </w:r>
      <w:r w:rsidR="0028723E" w:rsidRPr="003F19CB">
        <w:t>$7.240M lease incentive which will be applied as a rental abatement evenly over the term of the lease.</w:t>
      </w:r>
      <w:r w:rsidR="00E36019" w:rsidRPr="003F19CB">
        <w:t xml:space="preserve"> </w:t>
      </w:r>
      <w:r w:rsidR="00671060" w:rsidRPr="003F19CB">
        <w:t xml:space="preserve"> </w:t>
      </w:r>
      <w:r w:rsidR="00E36019" w:rsidRPr="003F19CB">
        <w:t xml:space="preserve">Also refer to Note </w:t>
      </w:r>
      <w:r w:rsidR="00B677D0" w:rsidRPr="003F19CB">
        <w:t>6</w:t>
      </w:r>
      <w:r w:rsidR="009A585E" w:rsidRPr="003F19CB">
        <w:t>,</w:t>
      </w:r>
      <w:r w:rsidR="00E36019" w:rsidRPr="003F19CB">
        <w:t xml:space="preserve"> Note </w:t>
      </w:r>
      <w:r w:rsidR="00B677D0" w:rsidRPr="003F19CB">
        <w:t>15</w:t>
      </w:r>
      <w:r w:rsidR="00E36019" w:rsidRPr="003F19CB">
        <w:t xml:space="preserve"> and Note </w:t>
      </w:r>
      <w:r w:rsidR="00B677D0" w:rsidRPr="003F19CB">
        <w:t>17</w:t>
      </w:r>
      <w:r w:rsidR="000A3FA2" w:rsidRPr="003F19CB">
        <w:t>.</w:t>
      </w:r>
    </w:p>
    <w:p w:rsidR="0035206A" w:rsidRPr="003F19CB" w:rsidRDefault="0035206A" w:rsidP="0035206A">
      <w:pPr>
        <w:pStyle w:val="Normal1stpara"/>
      </w:pPr>
    </w:p>
    <w:p w:rsidR="00E13787" w:rsidRPr="003F19CB" w:rsidRDefault="0035206A" w:rsidP="0035206A">
      <w:pPr>
        <w:pStyle w:val="Normal115pttext"/>
      </w:pPr>
      <w:r w:rsidRPr="003F19CB">
        <w:t>Note 14:  Accrued Employee Benefits</w:t>
      </w:r>
    </w:p>
    <w:p w:rsidR="0035206A" w:rsidRPr="003F19CB" w:rsidRDefault="0035206A" w:rsidP="00F44E86">
      <w:pPr>
        <w:pStyle w:val="Normal1stpara"/>
      </w:pPr>
    </w:p>
    <w:tbl>
      <w:tblPr>
        <w:tblW w:w="4940"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05"/>
        <w:gridCol w:w="852"/>
        <w:gridCol w:w="1127"/>
        <w:gridCol w:w="159"/>
        <w:gridCol w:w="1141"/>
      </w:tblGrid>
      <w:tr w:rsidR="0035206A" w:rsidRPr="003F19CB" w:rsidTr="008F5B2D">
        <w:trPr>
          <w:trHeight w:val="20"/>
        </w:trPr>
        <w:tc>
          <w:tcPr>
            <w:tcW w:w="6710" w:type="dxa"/>
            <w:tcBorders>
              <w:top w:val="nil"/>
              <w:left w:val="nil"/>
              <w:bottom w:val="nil"/>
            </w:tcBorders>
            <w:noWrap/>
            <w:tcMar>
              <w:left w:w="0" w:type="dxa"/>
              <w:right w:w="0" w:type="dxa"/>
            </w:tcMar>
          </w:tcPr>
          <w:p w:rsidR="0035206A" w:rsidRPr="003F19CB" w:rsidRDefault="0035206A" w:rsidP="00F618A2">
            <w:pPr>
              <w:pStyle w:val="Normaltabletextleft"/>
              <w:rPr>
                <w:lang w:eastAsia="en-AU"/>
              </w:rPr>
            </w:pPr>
          </w:p>
        </w:tc>
        <w:tc>
          <w:tcPr>
            <w:tcW w:w="840" w:type="dxa"/>
            <w:tcBorders>
              <w:top w:val="nil"/>
              <w:bottom w:val="nil"/>
            </w:tcBorders>
            <w:noWrap/>
            <w:tcMar>
              <w:left w:w="0" w:type="dxa"/>
              <w:right w:w="0" w:type="dxa"/>
            </w:tcMar>
          </w:tcPr>
          <w:p w:rsidR="0035206A" w:rsidRPr="003F19CB" w:rsidRDefault="0035206A" w:rsidP="00F618A2">
            <w:pPr>
              <w:pStyle w:val="Normaltabletextcentred"/>
              <w:rPr>
                <w:lang w:eastAsia="en-AU"/>
              </w:rPr>
            </w:pPr>
          </w:p>
        </w:tc>
        <w:tc>
          <w:tcPr>
            <w:tcW w:w="1111" w:type="dxa"/>
            <w:tcBorders>
              <w:top w:val="nil"/>
              <w:bottom w:val="nil"/>
            </w:tcBorders>
            <w:shd w:val="clear" w:color="auto" w:fill="BFBFBF" w:themeFill="background1" w:themeFillShade="BF"/>
            <w:noWrap/>
            <w:tcMar>
              <w:left w:w="0" w:type="dxa"/>
              <w:right w:w="113" w:type="dxa"/>
            </w:tcMar>
          </w:tcPr>
          <w:p w:rsidR="0035206A" w:rsidRPr="003F19CB" w:rsidRDefault="0035206A" w:rsidP="00F618A2">
            <w:pPr>
              <w:pStyle w:val="Normaltabletext1stpararight"/>
              <w:rPr>
                <w:lang w:eastAsia="en-AU"/>
              </w:rPr>
            </w:pPr>
          </w:p>
        </w:tc>
        <w:tc>
          <w:tcPr>
            <w:tcW w:w="157" w:type="dxa"/>
            <w:tcBorders>
              <w:top w:val="nil"/>
              <w:bottom w:val="nil"/>
            </w:tcBorders>
            <w:noWrap/>
            <w:tcMar>
              <w:left w:w="0" w:type="dxa"/>
              <w:right w:w="0" w:type="dxa"/>
            </w:tcMar>
          </w:tcPr>
          <w:p w:rsidR="0035206A" w:rsidRPr="003F19CB" w:rsidRDefault="0035206A" w:rsidP="00F618A2">
            <w:pPr>
              <w:pStyle w:val="Normaltabletextcentred"/>
              <w:rPr>
                <w:lang w:eastAsia="en-AU"/>
              </w:rPr>
            </w:pPr>
          </w:p>
        </w:tc>
        <w:tc>
          <w:tcPr>
            <w:tcW w:w="1125" w:type="dxa"/>
            <w:tcBorders>
              <w:top w:val="nil"/>
              <w:bottom w:val="nil"/>
              <w:right w:val="nil"/>
            </w:tcBorders>
            <w:shd w:val="clear" w:color="auto" w:fill="FFFFFF" w:themeFill="background1"/>
            <w:noWrap/>
            <w:tcMar>
              <w:left w:w="0" w:type="dxa"/>
              <w:right w:w="113" w:type="dxa"/>
            </w:tcMar>
          </w:tcPr>
          <w:p w:rsidR="0035206A" w:rsidRPr="003F19CB" w:rsidRDefault="0035206A" w:rsidP="00F618A2">
            <w:pPr>
              <w:pStyle w:val="Normaltabletext1stpararight"/>
              <w:rPr>
                <w:lang w:eastAsia="en-AU"/>
              </w:rPr>
            </w:pPr>
          </w:p>
        </w:tc>
      </w:tr>
      <w:tr w:rsidR="000C2B4E" w:rsidRPr="003F19CB" w:rsidTr="008F5B2D">
        <w:trPr>
          <w:trHeight w:val="20"/>
        </w:trPr>
        <w:tc>
          <w:tcPr>
            <w:tcW w:w="6710"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Wages outstanding</w:t>
            </w:r>
          </w:p>
        </w:tc>
        <w:tc>
          <w:tcPr>
            <w:tcW w:w="840"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11" w:type="dxa"/>
            <w:tcBorders>
              <w:top w:val="nil"/>
              <w:bottom w:val="nil"/>
            </w:tcBorders>
            <w:shd w:val="clear" w:color="auto" w:fill="BFBFBF" w:themeFill="background1" w:themeFillShade="BF"/>
            <w:noWrap/>
            <w:tcMar>
              <w:left w:w="0" w:type="dxa"/>
              <w:right w:w="113" w:type="dxa"/>
            </w:tcMar>
          </w:tcPr>
          <w:p w:rsidR="000C2B4E" w:rsidRPr="003F19CB" w:rsidRDefault="00D66F48" w:rsidP="000C2B4E">
            <w:pPr>
              <w:pStyle w:val="Normaltabletext1stpararight"/>
              <w:rPr>
                <w:lang w:eastAsia="en-AU"/>
              </w:rPr>
            </w:pPr>
            <w:r w:rsidRPr="003F19CB">
              <w:rPr>
                <w:lang w:eastAsia="en-AU"/>
              </w:rPr>
              <w:t>945</w:t>
            </w:r>
          </w:p>
        </w:tc>
        <w:tc>
          <w:tcPr>
            <w:tcW w:w="157"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5"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673</w:t>
            </w:r>
          </w:p>
        </w:tc>
      </w:tr>
      <w:tr w:rsidR="000C2B4E" w:rsidRPr="003F19CB" w:rsidTr="008F5B2D">
        <w:trPr>
          <w:trHeight w:val="20"/>
        </w:trPr>
        <w:tc>
          <w:tcPr>
            <w:tcW w:w="6710"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Annual leave entitlements</w:t>
            </w:r>
          </w:p>
        </w:tc>
        <w:tc>
          <w:tcPr>
            <w:tcW w:w="84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11" w:type="dxa"/>
            <w:tcBorders>
              <w:top w:val="nil"/>
              <w:bottom w:val="nil"/>
            </w:tcBorders>
            <w:shd w:val="clear" w:color="auto" w:fill="BFBFBF" w:themeFill="background1" w:themeFillShade="BF"/>
            <w:noWrap/>
            <w:tcMar>
              <w:left w:w="0" w:type="dxa"/>
              <w:right w:w="113" w:type="dxa"/>
            </w:tcMar>
          </w:tcPr>
          <w:p w:rsidR="000C2B4E" w:rsidRPr="003F19CB" w:rsidRDefault="00376C42" w:rsidP="00D66F48">
            <w:pPr>
              <w:pStyle w:val="Normaltabletext1stpararight"/>
              <w:rPr>
                <w:lang w:eastAsia="en-AU"/>
              </w:rPr>
            </w:pPr>
            <w:r w:rsidRPr="003F19CB">
              <w:rPr>
                <w:lang w:eastAsia="en-AU"/>
              </w:rPr>
              <w:t>2,</w:t>
            </w:r>
            <w:r w:rsidR="00D66F48" w:rsidRPr="003F19CB">
              <w:rPr>
                <w:lang w:eastAsia="en-AU"/>
              </w:rPr>
              <w:t>258</w:t>
            </w:r>
          </w:p>
        </w:tc>
        <w:tc>
          <w:tcPr>
            <w:tcW w:w="157"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5"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2,178</w:t>
            </w:r>
          </w:p>
        </w:tc>
      </w:tr>
      <w:tr w:rsidR="000C2B4E" w:rsidRPr="003F19CB" w:rsidTr="008F5B2D">
        <w:trPr>
          <w:trHeight w:val="20"/>
        </w:trPr>
        <w:tc>
          <w:tcPr>
            <w:tcW w:w="6710" w:type="dxa"/>
            <w:tcBorders>
              <w:top w:val="nil"/>
              <w:left w:val="nil"/>
              <w:bottom w:val="nil"/>
            </w:tcBorders>
            <w:noWrap/>
            <w:tcMar>
              <w:left w:w="0" w:type="dxa"/>
              <w:right w:w="0" w:type="dxa"/>
            </w:tcMar>
          </w:tcPr>
          <w:p w:rsidR="000C2B4E" w:rsidRPr="003F19CB" w:rsidRDefault="000C2B4E" w:rsidP="000C2B4E">
            <w:pPr>
              <w:pStyle w:val="Normaltabletextleft"/>
              <w:rPr>
                <w:lang w:eastAsia="en-AU"/>
              </w:rPr>
            </w:pPr>
            <w:r w:rsidRPr="003F19CB">
              <w:rPr>
                <w:lang w:eastAsia="en-AU"/>
              </w:rPr>
              <w:t>Long service leave levy payable</w:t>
            </w:r>
          </w:p>
        </w:tc>
        <w:tc>
          <w:tcPr>
            <w:tcW w:w="840"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11" w:type="dxa"/>
            <w:tcBorders>
              <w:top w:val="nil"/>
              <w:bottom w:val="nil"/>
            </w:tcBorders>
            <w:shd w:val="clear" w:color="auto" w:fill="BFBFBF" w:themeFill="background1" w:themeFillShade="BF"/>
            <w:noWrap/>
            <w:tcMar>
              <w:left w:w="0" w:type="dxa"/>
              <w:right w:w="113" w:type="dxa"/>
            </w:tcMar>
          </w:tcPr>
          <w:p w:rsidR="000C2B4E" w:rsidRPr="003F19CB" w:rsidRDefault="00D66F48" w:rsidP="000C2B4E">
            <w:pPr>
              <w:pStyle w:val="Normaltabletext1stpararight"/>
              <w:rPr>
                <w:lang w:eastAsia="en-AU"/>
              </w:rPr>
            </w:pPr>
            <w:r w:rsidRPr="003F19CB">
              <w:rPr>
                <w:lang w:eastAsia="en-AU"/>
              </w:rPr>
              <w:t>125</w:t>
            </w:r>
          </w:p>
        </w:tc>
        <w:tc>
          <w:tcPr>
            <w:tcW w:w="157" w:type="dxa"/>
            <w:tcBorders>
              <w:top w:val="nil"/>
              <w:bottom w:val="nil"/>
            </w:tcBorders>
            <w:noWrap/>
            <w:tcMar>
              <w:left w:w="0" w:type="dxa"/>
              <w:right w:w="0" w:type="dxa"/>
            </w:tcMar>
          </w:tcPr>
          <w:p w:rsidR="000C2B4E" w:rsidRPr="003F19CB" w:rsidRDefault="000C2B4E" w:rsidP="000C2B4E">
            <w:pPr>
              <w:pStyle w:val="Normaltabletextcentred"/>
              <w:rPr>
                <w:lang w:eastAsia="en-AU"/>
              </w:rPr>
            </w:pPr>
          </w:p>
        </w:tc>
        <w:tc>
          <w:tcPr>
            <w:tcW w:w="1125" w:type="dxa"/>
            <w:tcBorders>
              <w:top w:val="nil"/>
              <w:bottom w:val="nil"/>
              <w:right w:val="nil"/>
            </w:tcBorders>
            <w:shd w:val="clear" w:color="auto" w:fill="FFFFFF" w:themeFill="background1"/>
            <w:noWrap/>
            <w:tcMar>
              <w:left w:w="0" w:type="dxa"/>
              <w:right w:w="113" w:type="dxa"/>
            </w:tcMar>
          </w:tcPr>
          <w:p w:rsidR="000C2B4E" w:rsidRPr="003F19CB" w:rsidRDefault="000C2B4E" w:rsidP="000C2B4E">
            <w:pPr>
              <w:pStyle w:val="Normaltabletext1stpararight"/>
              <w:rPr>
                <w:lang w:eastAsia="en-AU"/>
              </w:rPr>
            </w:pPr>
            <w:r w:rsidRPr="003F19CB">
              <w:rPr>
                <w:lang w:eastAsia="en-AU"/>
              </w:rPr>
              <w:t>116</w:t>
            </w:r>
          </w:p>
        </w:tc>
      </w:tr>
      <w:tr w:rsidR="000C2B4E" w:rsidRPr="003F19CB" w:rsidTr="008F5B2D">
        <w:trPr>
          <w:trHeight w:val="20"/>
        </w:trPr>
        <w:tc>
          <w:tcPr>
            <w:tcW w:w="6710" w:type="dxa"/>
            <w:tcBorders>
              <w:top w:val="nil"/>
              <w:left w:val="nil"/>
              <w:bottom w:val="nil"/>
            </w:tcBorders>
            <w:noWrap/>
            <w:tcMar>
              <w:left w:w="0" w:type="dxa"/>
              <w:right w:w="0" w:type="dxa"/>
            </w:tcMar>
          </w:tcPr>
          <w:p w:rsidR="000C2B4E" w:rsidRPr="003F19CB" w:rsidRDefault="000C2B4E" w:rsidP="000C2B4E">
            <w:pPr>
              <w:pStyle w:val="Normaltabletextleft"/>
              <w:rPr>
                <w:b/>
                <w:lang w:eastAsia="en-AU"/>
              </w:rPr>
            </w:pPr>
            <w:r w:rsidRPr="003F19CB">
              <w:rPr>
                <w:b/>
                <w:lang w:eastAsia="en-AU"/>
              </w:rPr>
              <w:t>Total</w:t>
            </w:r>
          </w:p>
        </w:tc>
        <w:tc>
          <w:tcPr>
            <w:tcW w:w="840"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11" w:type="dxa"/>
            <w:tcBorders>
              <w:top w:val="single" w:sz="4" w:space="0" w:color="auto"/>
              <w:bottom w:val="double" w:sz="4" w:space="0" w:color="auto"/>
            </w:tcBorders>
            <w:shd w:val="clear" w:color="auto" w:fill="BFBFBF" w:themeFill="background1" w:themeFillShade="BF"/>
            <w:noWrap/>
            <w:tcMar>
              <w:left w:w="0" w:type="dxa"/>
              <w:right w:w="113" w:type="dxa"/>
            </w:tcMar>
          </w:tcPr>
          <w:p w:rsidR="000C2B4E" w:rsidRPr="003F19CB" w:rsidRDefault="00D66F48" w:rsidP="000C2B4E">
            <w:pPr>
              <w:pStyle w:val="Normaltabletext1stpararight"/>
              <w:rPr>
                <w:b/>
                <w:lang w:eastAsia="en-AU"/>
              </w:rPr>
            </w:pPr>
            <w:r w:rsidRPr="003F19CB">
              <w:rPr>
                <w:b/>
                <w:lang w:eastAsia="en-AU"/>
              </w:rPr>
              <w:t>3,328</w:t>
            </w:r>
          </w:p>
        </w:tc>
        <w:tc>
          <w:tcPr>
            <w:tcW w:w="157" w:type="dxa"/>
            <w:tcBorders>
              <w:top w:val="nil"/>
              <w:bottom w:val="nil"/>
            </w:tcBorders>
            <w:noWrap/>
            <w:tcMar>
              <w:left w:w="0" w:type="dxa"/>
              <w:right w:w="0" w:type="dxa"/>
            </w:tcMar>
          </w:tcPr>
          <w:p w:rsidR="000C2B4E" w:rsidRPr="003F19CB" w:rsidRDefault="000C2B4E" w:rsidP="000C2B4E">
            <w:pPr>
              <w:pStyle w:val="Normaltabletextcentred"/>
              <w:rPr>
                <w:b/>
                <w:lang w:eastAsia="en-AU"/>
              </w:rPr>
            </w:pPr>
          </w:p>
        </w:tc>
        <w:tc>
          <w:tcPr>
            <w:tcW w:w="1125" w:type="dxa"/>
            <w:tcBorders>
              <w:top w:val="single" w:sz="4" w:space="0" w:color="auto"/>
              <w:bottom w:val="double" w:sz="4" w:space="0" w:color="auto"/>
              <w:right w:val="nil"/>
            </w:tcBorders>
            <w:shd w:val="clear" w:color="auto" w:fill="FFFFFF" w:themeFill="background1"/>
            <w:noWrap/>
            <w:tcMar>
              <w:left w:w="0" w:type="dxa"/>
              <w:right w:w="113" w:type="dxa"/>
            </w:tcMar>
          </w:tcPr>
          <w:p w:rsidR="000C2B4E" w:rsidRPr="003F19CB" w:rsidRDefault="000C2B4E" w:rsidP="000C2B4E">
            <w:pPr>
              <w:pStyle w:val="Normaltabletext1stpararight"/>
              <w:rPr>
                <w:b/>
                <w:lang w:eastAsia="en-AU"/>
              </w:rPr>
            </w:pPr>
            <w:r w:rsidRPr="003F19CB">
              <w:rPr>
                <w:b/>
                <w:lang w:eastAsia="en-AU"/>
              </w:rPr>
              <w:t>2,967</w:t>
            </w:r>
          </w:p>
        </w:tc>
      </w:tr>
      <w:tr w:rsidR="0035206A" w:rsidRPr="003F19CB" w:rsidTr="008F5B2D">
        <w:trPr>
          <w:trHeight w:val="20"/>
        </w:trPr>
        <w:tc>
          <w:tcPr>
            <w:tcW w:w="6710" w:type="dxa"/>
            <w:tcBorders>
              <w:top w:val="nil"/>
              <w:left w:val="nil"/>
              <w:bottom w:val="nil"/>
            </w:tcBorders>
            <w:noWrap/>
            <w:tcMar>
              <w:left w:w="0" w:type="dxa"/>
              <w:right w:w="0" w:type="dxa"/>
            </w:tcMar>
          </w:tcPr>
          <w:p w:rsidR="001662C8" w:rsidRPr="003F19CB" w:rsidRDefault="001662C8" w:rsidP="008F5B2D">
            <w:pPr>
              <w:pStyle w:val="Normaltabletextleft"/>
              <w:rPr>
                <w:lang w:eastAsia="en-AU"/>
              </w:rPr>
            </w:pPr>
          </w:p>
        </w:tc>
        <w:tc>
          <w:tcPr>
            <w:tcW w:w="840" w:type="dxa"/>
            <w:tcBorders>
              <w:top w:val="nil"/>
              <w:bottom w:val="nil"/>
            </w:tcBorders>
            <w:noWrap/>
            <w:tcMar>
              <w:left w:w="0" w:type="dxa"/>
              <w:right w:w="0" w:type="dxa"/>
            </w:tcMar>
          </w:tcPr>
          <w:p w:rsidR="001662C8" w:rsidRPr="003F19CB" w:rsidRDefault="001662C8" w:rsidP="008F5B2D">
            <w:pPr>
              <w:pStyle w:val="Normaltabletextleft"/>
              <w:rPr>
                <w:b/>
                <w:lang w:eastAsia="en-AU"/>
              </w:rPr>
            </w:pPr>
          </w:p>
        </w:tc>
        <w:tc>
          <w:tcPr>
            <w:tcW w:w="1111" w:type="dxa"/>
            <w:tcBorders>
              <w:top w:val="nil"/>
              <w:bottom w:val="nil"/>
            </w:tcBorders>
            <w:shd w:val="clear" w:color="auto" w:fill="FFFFFF" w:themeFill="background1"/>
            <w:noWrap/>
            <w:tcMar>
              <w:left w:w="0" w:type="dxa"/>
              <w:right w:w="113" w:type="dxa"/>
            </w:tcMar>
          </w:tcPr>
          <w:p w:rsidR="0035206A" w:rsidRPr="003F19CB" w:rsidRDefault="0035206A" w:rsidP="008F5B2D">
            <w:pPr>
              <w:pStyle w:val="Normaltabletextleft"/>
              <w:rPr>
                <w:lang w:eastAsia="en-AU"/>
              </w:rPr>
            </w:pPr>
          </w:p>
        </w:tc>
        <w:tc>
          <w:tcPr>
            <w:tcW w:w="157" w:type="dxa"/>
            <w:tcBorders>
              <w:top w:val="nil"/>
              <w:bottom w:val="nil"/>
            </w:tcBorders>
            <w:noWrap/>
            <w:tcMar>
              <w:left w:w="0" w:type="dxa"/>
              <w:right w:w="0" w:type="dxa"/>
            </w:tcMar>
          </w:tcPr>
          <w:p w:rsidR="0035206A" w:rsidRPr="003F19CB" w:rsidRDefault="0035206A" w:rsidP="008F5B2D">
            <w:pPr>
              <w:pStyle w:val="Normaltabletextleft"/>
              <w:rPr>
                <w:lang w:eastAsia="en-AU"/>
              </w:rPr>
            </w:pPr>
          </w:p>
        </w:tc>
        <w:tc>
          <w:tcPr>
            <w:tcW w:w="1125" w:type="dxa"/>
            <w:tcBorders>
              <w:top w:val="nil"/>
              <w:bottom w:val="nil"/>
              <w:right w:val="nil"/>
            </w:tcBorders>
            <w:noWrap/>
            <w:tcMar>
              <w:left w:w="0" w:type="dxa"/>
              <w:right w:w="113" w:type="dxa"/>
            </w:tcMar>
          </w:tcPr>
          <w:p w:rsidR="0035206A" w:rsidRPr="003F19CB" w:rsidRDefault="0035206A" w:rsidP="008F5B2D">
            <w:pPr>
              <w:pStyle w:val="Normaltabletextleft"/>
              <w:rPr>
                <w:lang w:eastAsia="en-AU"/>
              </w:rPr>
            </w:pPr>
          </w:p>
        </w:tc>
      </w:tr>
    </w:tbl>
    <w:p w:rsidR="001B4F6E" w:rsidRPr="003F19CB" w:rsidRDefault="001B4F6E" w:rsidP="0035206A">
      <w:pPr>
        <w:pStyle w:val="Normal1stpara"/>
      </w:pPr>
    </w:p>
    <w:p w:rsidR="005368EE" w:rsidRPr="003F19CB" w:rsidRDefault="005368EE" w:rsidP="0035206A">
      <w:pPr>
        <w:pStyle w:val="Normal1stpara"/>
      </w:pPr>
    </w:p>
    <w:p w:rsidR="0035206A" w:rsidRPr="003F19CB" w:rsidRDefault="0035206A" w:rsidP="0035206A">
      <w:pPr>
        <w:pStyle w:val="Normal115pttextnospacebefore"/>
      </w:pPr>
      <w:r w:rsidRPr="003F19CB">
        <w:t>Note 15:  Provisions</w:t>
      </w:r>
    </w:p>
    <w:p w:rsidR="0035206A" w:rsidRPr="003F19CB" w:rsidRDefault="0035206A" w:rsidP="00A24D12">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6"/>
      </w:tblGrid>
      <w:tr w:rsidR="0035206A" w:rsidRPr="003F19CB" w:rsidTr="008F5B2D">
        <w:tc>
          <w:tcPr>
            <w:tcW w:w="10201" w:type="dxa"/>
          </w:tcPr>
          <w:p w:rsidR="0035206A" w:rsidRPr="003F19CB" w:rsidRDefault="0035206A" w:rsidP="00F618A2">
            <w:pPr>
              <w:pStyle w:val="Policyheading"/>
            </w:pPr>
            <w:r w:rsidRPr="003F19CB">
              <w:t>Accounting Policy:</w:t>
            </w:r>
          </w:p>
          <w:p w:rsidR="0035206A" w:rsidRPr="003F19CB" w:rsidRDefault="0035206A" w:rsidP="0035206A">
            <w:pPr>
              <w:pStyle w:val="Policy1stpara"/>
            </w:pPr>
            <w:r w:rsidRPr="003F19CB">
              <w:rPr>
                <w:b/>
                <w:i/>
                <w:lang w:eastAsia="en-AU"/>
              </w:rPr>
              <w:t>Recognition and Measurement</w:t>
            </w:r>
            <w:r w:rsidRPr="003F19CB">
              <w:rPr>
                <w:lang w:eastAsia="en-AU"/>
              </w:rPr>
              <w:t xml:space="preserve"> – Provisions are recorded when the </w:t>
            </w:r>
            <w:r w:rsidR="00EC2665" w:rsidRPr="003F19CB">
              <w:rPr>
                <w:lang w:eastAsia="en-AU"/>
              </w:rPr>
              <w:t>CCC</w:t>
            </w:r>
            <w:r w:rsidRPr="003F19CB">
              <w:rPr>
                <w:lang w:eastAsia="en-AU"/>
              </w:rPr>
              <w:t xml:space="preserve"> has a present obligation, either legal or constructive, as a result of a past event</w:t>
            </w:r>
            <w:r w:rsidR="009A585E" w:rsidRPr="003F19CB">
              <w:rPr>
                <w:lang w:eastAsia="en-AU"/>
              </w:rPr>
              <w:t>,</w:t>
            </w:r>
            <w:r w:rsidRPr="003F19CB">
              <w:rPr>
                <w:lang w:eastAsia="en-AU"/>
              </w:rPr>
              <w:t xml:space="preserve"> and the amount of the provision can be reliably measured. </w:t>
            </w:r>
            <w:r w:rsidRPr="003F19CB">
              <w:t>They are recognised at the amount expected at reporting date for which the obligation will be settled in a future period.</w:t>
            </w:r>
          </w:p>
          <w:p w:rsidR="0035206A" w:rsidRPr="003F19CB" w:rsidRDefault="0035206A" w:rsidP="0035206A">
            <w:pPr>
              <w:pStyle w:val="Policyfollowingparas"/>
            </w:pPr>
            <w:r w:rsidRPr="003F19CB">
              <w:t xml:space="preserve">The provision for restoration costs relate to clauses in lease agreements for office accommodation which require the </w:t>
            </w:r>
            <w:r w:rsidRPr="003F19CB">
              <w:br/>
            </w:r>
            <w:r w:rsidR="00EC2665" w:rsidRPr="003F19CB">
              <w:t>CCC</w:t>
            </w:r>
            <w:r w:rsidRPr="003F19CB">
              <w:t xml:space="preserve"> to restore the leased premises to their original condition. As the settlement of the obligation is expected </w:t>
            </w:r>
            <w:r w:rsidRPr="003F19CB">
              <w:br/>
              <w:t xml:space="preserve">after 12 or more months, the provision has been discounted to reflect the present value of these obligations using a </w:t>
            </w:r>
            <w:r w:rsidRPr="003F19CB">
              <w:br/>
              <w:t>rate that reflects current market assessments and risks specific to the liability.</w:t>
            </w:r>
            <w:r w:rsidRPr="003F19CB">
              <w:rPr>
                <w:sz w:val="16"/>
                <w:szCs w:val="16"/>
              </w:rPr>
              <w:t xml:space="preserve">  </w:t>
            </w:r>
            <w:r w:rsidRPr="003F19CB">
              <w:rPr>
                <w:szCs w:val="19"/>
              </w:rPr>
              <w:t xml:space="preserve">The finance costs relate to unwinding </w:t>
            </w:r>
            <w:r w:rsidRPr="003F19CB">
              <w:rPr>
                <w:szCs w:val="19"/>
              </w:rPr>
              <w:br/>
              <w:t>of the discount on the provision.</w:t>
            </w:r>
          </w:p>
        </w:tc>
      </w:tr>
    </w:tbl>
    <w:p w:rsidR="0035206A" w:rsidRPr="003F19CB" w:rsidRDefault="0035206A" w:rsidP="0035206A">
      <w:pPr>
        <w:pStyle w:val="Normal1stpara"/>
      </w:pPr>
    </w:p>
    <w:tbl>
      <w:tblPr>
        <w:tblW w:w="4940"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17"/>
        <w:gridCol w:w="842"/>
        <w:gridCol w:w="1126"/>
        <w:gridCol w:w="159"/>
        <w:gridCol w:w="1140"/>
      </w:tblGrid>
      <w:tr w:rsidR="0035206A" w:rsidRPr="003F19CB" w:rsidTr="00A24D12">
        <w:trPr>
          <w:trHeight w:val="20"/>
        </w:trPr>
        <w:tc>
          <w:tcPr>
            <w:tcW w:w="6722" w:type="dxa"/>
            <w:tcBorders>
              <w:top w:val="nil"/>
              <w:left w:val="nil"/>
              <w:bottom w:val="nil"/>
            </w:tcBorders>
            <w:noWrap/>
            <w:tcMar>
              <w:left w:w="0" w:type="dxa"/>
              <w:right w:w="0" w:type="dxa"/>
            </w:tcMar>
          </w:tcPr>
          <w:p w:rsidR="0035206A" w:rsidRPr="003F19CB" w:rsidRDefault="0035206A" w:rsidP="00F618A2">
            <w:pPr>
              <w:pStyle w:val="Normaltabletextleft"/>
              <w:rPr>
                <w:lang w:eastAsia="en-AU"/>
              </w:rPr>
            </w:pPr>
          </w:p>
        </w:tc>
        <w:tc>
          <w:tcPr>
            <w:tcW w:w="830" w:type="dxa"/>
            <w:tcBorders>
              <w:top w:val="nil"/>
              <w:bottom w:val="nil"/>
            </w:tcBorders>
            <w:noWrap/>
            <w:tcMar>
              <w:left w:w="0" w:type="dxa"/>
              <w:right w:w="0" w:type="dxa"/>
            </w:tcMar>
          </w:tcPr>
          <w:p w:rsidR="0035206A" w:rsidRPr="003F19CB" w:rsidRDefault="0035206A" w:rsidP="00F618A2">
            <w:pPr>
              <w:pStyle w:val="Normaltabletextcentred"/>
              <w:rPr>
                <w:lang w:eastAsia="en-AU"/>
              </w:rPr>
            </w:pPr>
          </w:p>
        </w:tc>
        <w:tc>
          <w:tcPr>
            <w:tcW w:w="1110" w:type="dxa"/>
            <w:tcBorders>
              <w:top w:val="nil"/>
              <w:bottom w:val="nil"/>
            </w:tcBorders>
            <w:shd w:val="clear" w:color="auto" w:fill="BFBFBF" w:themeFill="background1" w:themeFillShade="BF"/>
            <w:noWrap/>
            <w:tcMar>
              <w:left w:w="0" w:type="dxa"/>
              <w:right w:w="113" w:type="dxa"/>
            </w:tcMar>
          </w:tcPr>
          <w:p w:rsidR="0035206A" w:rsidRPr="003F19CB" w:rsidRDefault="0035206A" w:rsidP="00303B64">
            <w:pPr>
              <w:pStyle w:val="Normaltabletext1stpararight"/>
              <w:rPr>
                <w:lang w:eastAsia="en-AU"/>
              </w:rPr>
            </w:pPr>
            <w:r w:rsidRPr="003F19CB">
              <w:rPr>
                <w:b/>
                <w:lang w:eastAsia="en-AU"/>
              </w:rPr>
              <w:t>201</w:t>
            </w:r>
            <w:r w:rsidR="00303B64" w:rsidRPr="003F19CB">
              <w:rPr>
                <w:b/>
                <w:lang w:eastAsia="en-AU"/>
              </w:rPr>
              <w:t>7</w:t>
            </w:r>
          </w:p>
        </w:tc>
        <w:tc>
          <w:tcPr>
            <w:tcW w:w="157" w:type="dxa"/>
            <w:tcBorders>
              <w:top w:val="nil"/>
              <w:bottom w:val="nil"/>
            </w:tcBorders>
            <w:noWrap/>
            <w:tcMar>
              <w:left w:w="0" w:type="dxa"/>
              <w:right w:w="0" w:type="dxa"/>
            </w:tcMar>
          </w:tcPr>
          <w:p w:rsidR="0035206A" w:rsidRPr="003F19CB" w:rsidRDefault="0035206A" w:rsidP="00F618A2">
            <w:pPr>
              <w:pStyle w:val="Normaltabletextcentred"/>
              <w:rPr>
                <w:lang w:eastAsia="en-AU"/>
              </w:rPr>
            </w:pPr>
          </w:p>
        </w:tc>
        <w:tc>
          <w:tcPr>
            <w:tcW w:w="1124" w:type="dxa"/>
            <w:tcBorders>
              <w:top w:val="nil"/>
              <w:bottom w:val="nil"/>
              <w:right w:val="nil"/>
            </w:tcBorders>
            <w:shd w:val="clear" w:color="auto" w:fill="FFFFFF" w:themeFill="background1"/>
            <w:noWrap/>
            <w:tcMar>
              <w:left w:w="0" w:type="dxa"/>
              <w:right w:w="113" w:type="dxa"/>
            </w:tcMar>
          </w:tcPr>
          <w:p w:rsidR="0035206A" w:rsidRPr="003F19CB" w:rsidRDefault="0035206A" w:rsidP="00303B64">
            <w:pPr>
              <w:pStyle w:val="Normaltabletext1stpararight"/>
              <w:rPr>
                <w:lang w:eastAsia="en-AU"/>
              </w:rPr>
            </w:pPr>
            <w:r w:rsidRPr="003F19CB">
              <w:rPr>
                <w:b/>
                <w:lang w:eastAsia="en-AU"/>
              </w:rPr>
              <w:t>201</w:t>
            </w:r>
            <w:r w:rsidR="00303B64" w:rsidRPr="003F19CB">
              <w:rPr>
                <w:b/>
                <w:lang w:eastAsia="en-AU"/>
              </w:rPr>
              <w:t>6</w:t>
            </w:r>
          </w:p>
        </w:tc>
      </w:tr>
      <w:tr w:rsidR="0035206A" w:rsidRPr="003F19CB" w:rsidTr="00A24D12">
        <w:trPr>
          <w:trHeight w:val="20"/>
        </w:trPr>
        <w:tc>
          <w:tcPr>
            <w:tcW w:w="6722" w:type="dxa"/>
            <w:tcBorders>
              <w:top w:val="nil"/>
              <w:left w:val="nil"/>
              <w:bottom w:val="nil"/>
            </w:tcBorders>
            <w:noWrap/>
            <w:tcMar>
              <w:left w:w="0" w:type="dxa"/>
              <w:right w:w="0" w:type="dxa"/>
            </w:tcMar>
          </w:tcPr>
          <w:p w:rsidR="0035206A" w:rsidRPr="003F19CB" w:rsidRDefault="0035206A" w:rsidP="00F618A2">
            <w:pPr>
              <w:pStyle w:val="Normaltabletextleft"/>
              <w:rPr>
                <w:lang w:eastAsia="en-AU"/>
              </w:rPr>
            </w:pPr>
          </w:p>
        </w:tc>
        <w:tc>
          <w:tcPr>
            <w:tcW w:w="830" w:type="dxa"/>
            <w:tcBorders>
              <w:top w:val="nil"/>
              <w:bottom w:val="nil"/>
            </w:tcBorders>
            <w:noWrap/>
            <w:tcMar>
              <w:left w:w="0" w:type="dxa"/>
              <w:right w:w="0" w:type="dxa"/>
            </w:tcMar>
          </w:tcPr>
          <w:p w:rsidR="0035206A" w:rsidRPr="003F19CB" w:rsidRDefault="0035206A" w:rsidP="00F618A2">
            <w:pPr>
              <w:pStyle w:val="Normaltabletextcentred"/>
              <w:rPr>
                <w:lang w:eastAsia="en-AU"/>
              </w:rPr>
            </w:pPr>
          </w:p>
        </w:tc>
        <w:tc>
          <w:tcPr>
            <w:tcW w:w="1110" w:type="dxa"/>
            <w:tcBorders>
              <w:top w:val="nil"/>
              <w:bottom w:val="nil"/>
            </w:tcBorders>
            <w:shd w:val="clear" w:color="auto" w:fill="BFBFBF" w:themeFill="background1" w:themeFillShade="BF"/>
            <w:noWrap/>
            <w:tcMar>
              <w:left w:w="0" w:type="dxa"/>
              <w:right w:w="113" w:type="dxa"/>
            </w:tcMar>
          </w:tcPr>
          <w:p w:rsidR="0035206A" w:rsidRPr="003F19CB" w:rsidRDefault="0035206A" w:rsidP="00F618A2">
            <w:pPr>
              <w:pStyle w:val="Normaltabletext1stpararight"/>
              <w:rPr>
                <w:lang w:eastAsia="en-AU"/>
              </w:rPr>
            </w:pPr>
            <w:r w:rsidRPr="003F19CB">
              <w:rPr>
                <w:b/>
                <w:lang w:eastAsia="en-AU"/>
              </w:rPr>
              <w:t>$’000</w:t>
            </w:r>
          </w:p>
        </w:tc>
        <w:tc>
          <w:tcPr>
            <w:tcW w:w="157" w:type="dxa"/>
            <w:tcBorders>
              <w:top w:val="nil"/>
              <w:bottom w:val="nil"/>
            </w:tcBorders>
            <w:noWrap/>
            <w:tcMar>
              <w:left w:w="0" w:type="dxa"/>
              <w:right w:w="0" w:type="dxa"/>
            </w:tcMar>
          </w:tcPr>
          <w:p w:rsidR="0035206A" w:rsidRPr="003F19CB" w:rsidRDefault="0035206A" w:rsidP="00F618A2">
            <w:pPr>
              <w:pStyle w:val="Normaltabletextcentred"/>
              <w:rPr>
                <w:lang w:eastAsia="en-AU"/>
              </w:rPr>
            </w:pPr>
          </w:p>
        </w:tc>
        <w:tc>
          <w:tcPr>
            <w:tcW w:w="1124" w:type="dxa"/>
            <w:tcBorders>
              <w:top w:val="nil"/>
              <w:bottom w:val="nil"/>
              <w:right w:val="nil"/>
            </w:tcBorders>
            <w:shd w:val="clear" w:color="auto" w:fill="FFFFFF" w:themeFill="background1"/>
            <w:noWrap/>
            <w:tcMar>
              <w:left w:w="0" w:type="dxa"/>
              <w:right w:w="113" w:type="dxa"/>
            </w:tcMar>
          </w:tcPr>
          <w:p w:rsidR="0035206A" w:rsidRPr="003F19CB" w:rsidRDefault="0035206A" w:rsidP="00F618A2">
            <w:pPr>
              <w:pStyle w:val="Normaltabletext1stpararight"/>
              <w:rPr>
                <w:lang w:eastAsia="en-AU"/>
              </w:rPr>
            </w:pPr>
            <w:r w:rsidRPr="003F19CB">
              <w:rPr>
                <w:b/>
                <w:lang w:eastAsia="en-AU"/>
              </w:rPr>
              <w:t>$’000</w:t>
            </w:r>
          </w:p>
        </w:tc>
      </w:tr>
      <w:tr w:rsidR="0035206A" w:rsidRPr="003F19CB" w:rsidTr="00A24D12">
        <w:trPr>
          <w:trHeight w:val="20"/>
        </w:trPr>
        <w:tc>
          <w:tcPr>
            <w:tcW w:w="6722" w:type="dxa"/>
            <w:tcBorders>
              <w:top w:val="nil"/>
              <w:left w:val="nil"/>
              <w:bottom w:val="nil"/>
            </w:tcBorders>
            <w:noWrap/>
            <w:tcMar>
              <w:left w:w="0" w:type="dxa"/>
              <w:right w:w="0" w:type="dxa"/>
            </w:tcMar>
          </w:tcPr>
          <w:p w:rsidR="0035206A" w:rsidRPr="003F19CB" w:rsidRDefault="0035206A" w:rsidP="00F618A2">
            <w:pPr>
              <w:pStyle w:val="Normaltabletextleft"/>
              <w:rPr>
                <w:lang w:eastAsia="en-AU"/>
              </w:rPr>
            </w:pPr>
          </w:p>
        </w:tc>
        <w:tc>
          <w:tcPr>
            <w:tcW w:w="830" w:type="dxa"/>
            <w:tcBorders>
              <w:top w:val="nil"/>
              <w:bottom w:val="nil"/>
            </w:tcBorders>
            <w:noWrap/>
            <w:tcMar>
              <w:left w:w="0" w:type="dxa"/>
              <w:right w:w="0" w:type="dxa"/>
            </w:tcMar>
          </w:tcPr>
          <w:p w:rsidR="0035206A" w:rsidRPr="003F19CB" w:rsidRDefault="0035206A" w:rsidP="00F618A2">
            <w:pPr>
              <w:pStyle w:val="Normaltabletextcentred"/>
              <w:rPr>
                <w:lang w:eastAsia="en-AU"/>
              </w:rPr>
            </w:pPr>
          </w:p>
        </w:tc>
        <w:tc>
          <w:tcPr>
            <w:tcW w:w="1110" w:type="dxa"/>
            <w:tcBorders>
              <w:top w:val="nil"/>
              <w:bottom w:val="nil"/>
            </w:tcBorders>
            <w:shd w:val="clear" w:color="auto" w:fill="BFBFBF" w:themeFill="background1" w:themeFillShade="BF"/>
            <w:noWrap/>
            <w:tcMar>
              <w:left w:w="0" w:type="dxa"/>
              <w:right w:w="113" w:type="dxa"/>
            </w:tcMar>
          </w:tcPr>
          <w:p w:rsidR="0035206A" w:rsidRPr="003F19CB" w:rsidRDefault="0035206A" w:rsidP="00F618A2">
            <w:pPr>
              <w:pStyle w:val="Normaltabletext1stpararight"/>
              <w:rPr>
                <w:lang w:eastAsia="en-AU"/>
              </w:rPr>
            </w:pPr>
          </w:p>
        </w:tc>
        <w:tc>
          <w:tcPr>
            <w:tcW w:w="157" w:type="dxa"/>
            <w:tcBorders>
              <w:top w:val="nil"/>
              <w:bottom w:val="nil"/>
            </w:tcBorders>
            <w:noWrap/>
            <w:tcMar>
              <w:left w:w="0" w:type="dxa"/>
              <w:right w:w="0" w:type="dxa"/>
            </w:tcMar>
          </w:tcPr>
          <w:p w:rsidR="0035206A" w:rsidRPr="003F19CB" w:rsidRDefault="0035206A" w:rsidP="00F618A2">
            <w:pPr>
              <w:pStyle w:val="Normaltabletextcentred"/>
              <w:rPr>
                <w:lang w:eastAsia="en-AU"/>
              </w:rPr>
            </w:pPr>
          </w:p>
        </w:tc>
        <w:tc>
          <w:tcPr>
            <w:tcW w:w="1124" w:type="dxa"/>
            <w:tcBorders>
              <w:top w:val="nil"/>
              <w:bottom w:val="nil"/>
              <w:right w:val="nil"/>
            </w:tcBorders>
            <w:shd w:val="clear" w:color="auto" w:fill="FFFFFF" w:themeFill="background1"/>
            <w:noWrap/>
            <w:tcMar>
              <w:left w:w="0" w:type="dxa"/>
              <w:right w:w="113" w:type="dxa"/>
            </w:tcMar>
          </w:tcPr>
          <w:p w:rsidR="0035206A" w:rsidRPr="003F19CB" w:rsidRDefault="0035206A" w:rsidP="00F618A2">
            <w:pPr>
              <w:pStyle w:val="Normaltabletext1stpararight"/>
              <w:rPr>
                <w:lang w:eastAsia="en-AU"/>
              </w:rPr>
            </w:pPr>
          </w:p>
        </w:tc>
      </w:tr>
      <w:tr w:rsidR="00303B64" w:rsidRPr="003F19CB" w:rsidTr="00A24D12">
        <w:trPr>
          <w:trHeight w:val="20"/>
        </w:trPr>
        <w:tc>
          <w:tcPr>
            <w:tcW w:w="6722"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Restoration costs</w:t>
            </w:r>
          </w:p>
        </w:tc>
        <w:tc>
          <w:tcPr>
            <w:tcW w:w="830"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10" w:type="dxa"/>
            <w:tcBorders>
              <w:top w:val="nil"/>
              <w:bottom w:val="nil"/>
            </w:tcBorders>
            <w:shd w:val="clear" w:color="auto" w:fill="BFBFBF" w:themeFill="background1" w:themeFillShade="BF"/>
            <w:noWrap/>
            <w:tcMar>
              <w:left w:w="0" w:type="dxa"/>
              <w:right w:w="113" w:type="dxa"/>
            </w:tcMar>
          </w:tcPr>
          <w:p w:rsidR="00303B64" w:rsidRPr="003F19CB" w:rsidRDefault="00376C42" w:rsidP="00D66F48">
            <w:pPr>
              <w:pStyle w:val="Normaltabletext1stpararight"/>
              <w:rPr>
                <w:lang w:eastAsia="en-AU"/>
              </w:rPr>
            </w:pPr>
            <w:r w:rsidRPr="003F19CB">
              <w:rPr>
                <w:lang w:eastAsia="en-AU"/>
              </w:rPr>
              <w:t>32</w:t>
            </w:r>
            <w:r w:rsidR="00D66F48" w:rsidRPr="003F19CB">
              <w:rPr>
                <w:lang w:eastAsia="en-AU"/>
              </w:rPr>
              <w:t>8</w:t>
            </w:r>
          </w:p>
        </w:tc>
        <w:tc>
          <w:tcPr>
            <w:tcW w:w="157"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24"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322</w:t>
            </w:r>
          </w:p>
        </w:tc>
      </w:tr>
      <w:tr w:rsidR="00303B64" w:rsidRPr="003F19CB" w:rsidTr="00A24D12">
        <w:trPr>
          <w:trHeight w:val="20"/>
        </w:trPr>
        <w:tc>
          <w:tcPr>
            <w:tcW w:w="6722" w:type="dxa"/>
            <w:tcBorders>
              <w:top w:val="nil"/>
              <w:left w:val="nil"/>
              <w:bottom w:val="nil"/>
            </w:tcBorders>
            <w:noWrap/>
            <w:tcMar>
              <w:left w:w="0" w:type="dxa"/>
              <w:right w:w="0" w:type="dxa"/>
            </w:tcMar>
          </w:tcPr>
          <w:p w:rsidR="00303B64" w:rsidRPr="003F19CB" w:rsidRDefault="00303B64" w:rsidP="00303B64">
            <w:pPr>
              <w:pStyle w:val="Normaltabletextleft"/>
              <w:rPr>
                <w:b/>
                <w:lang w:eastAsia="en-AU"/>
              </w:rPr>
            </w:pPr>
            <w:r w:rsidRPr="003F19CB">
              <w:rPr>
                <w:b/>
                <w:lang w:eastAsia="en-AU"/>
              </w:rPr>
              <w:t>Total</w:t>
            </w:r>
          </w:p>
        </w:tc>
        <w:tc>
          <w:tcPr>
            <w:tcW w:w="830" w:type="dxa"/>
            <w:tcBorders>
              <w:top w:val="nil"/>
              <w:bottom w:val="nil"/>
            </w:tcBorders>
            <w:noWrap/>
            <w:tcMar>
              <w:left w:w="0" w:type="dxa"/>
              <w:right w:w="0" w:type="dxa"/>
            </w:tcMar>
          </w:tcPr>
          <w:p w:rsidR="00303B64" w:rsidRPr="003F19CB" w:rsidRDefault="00303B64" w:rsidP="00303B64">
            <w:pPr>
              <w:pStyle w:val="Normaltabletextcentred"/>
              <w:rPr>
                <w:b/>
                <w:lang w:eastAsia="en-AU"/>
              </w:rPr>
            </w:pPr>
          </w:p>
        </w:tc>
        <w:tc>
          <w:tcPr>
            <w:tcW w:w="1110" w:type="dxa"/>
            <w:tcBorders>
              <w:top w:val="single" w:sz="6" w:space="0" w:color="auto"/>
              <w:bottom w:val="double" w:sz="4" w:space="0" w:color="auto"/>
            </w:tcBorders>
            <w:shd w:val="clear" w:color="auto" w:fill="BFBFBF" w:themeFill="background1" w:themeFillShade="BF"/>
            <w:noWrap/>
            <w:tcMar>
              <w:left w:w="0" w:type="dxa"/>
              <w:right w:w="113" w:type="dxa"/>
            </w:tcMar>
          </w:tcPr>
          <w:p w:rsidR="00303B64" w:rsidRPr="003F19CB" w:rsidRDefault="00D66F48" w:rsidP="00303B64">
            <w:pPr>
              <w:pStyle w:val="Normaltabletext1stpararight"/>
              <w:rPr>
                <w:b/>
                <w:lang w:eastAsia="en-AU"/>
              </w:rPr>
            </w:pPr>
            <w:r w:rsidRPr="003F19CB">
              <w:rPr>
                <w:b/>
                <w:lang w:eastAsia="en-AU"/>
              </w:rPr>
              <w:t>328</w:t>
            </w:r>
          </w:p>
        </w:tc>
        <w:tc>
          <w:tcPr>
            <w:tcW w:w="157" w:type="dxa"/>
            <w:tcBorders>
              <w:top w:val="nil"/>
              <w:bottom w:val="nil"/>
            </w:tcBorders>
            <w:noWrap/>
            <w:tcMar>
              <w:left w:w="0" w:type="dxa"/>
              <w:right w:w="0" w:type="dxa"/>
            </w:tcMar>
          </w:tcPr>
          <w:p w:rsidR="00303B64" w:rsidRPr="003F19CB" w:rsidRDefault="00303B64" w:rsidP="00303B64">
            <w:pPr>
              <w:pStyle w:val="Normaltabletextcentred"/>
              <w:rPr>
                <w:b/>
                <w:lang w:eastAsia="en-AU"/>
              </w:rPr>
            </w:pPr>
          </w:p>
        </w:tc>
        <w:tc>
          <w:tcPr>
            <w:tcW w:w="1124" w:type="dxa"/>
            <w:tcBorders>
              <w:top w:val="single" w:sz="6" w:space="0" w:color="auto"/>
              <w:bottom w:val="double" w:sz="4" w:space="0" w:color="auto"/>
              <w:right w:val="nil"/>
            </w:tcBorders>
            <w:shd w:val="clear" w:color="auto" w:fill="FFFFFF" w:themeFill="background1"/>
            <w:noWrap/>
            <w:tcMar>
              <w:left w:w="0" w:type="dxa"/>
              <w:right w:w="113" w:type="dxa"/>
            </w:tcMar>
          </w:tcPr>
          <w:p w:rsidR="00303B64" w:rsidRPr="003F19CB" w:rsidRDefault="00303B64" w:rsidP="00303B64">
            <w:pPr>
              <w:pStyle w:val="Normaltabletext1stpararight"/>
              <w:rPr>
                <w:b/>
                <w:lang w:eastAsia="en-AU"/>
              </w:rPr>
            </w:pPr>
            <w:r w:rsidRPr="003F19CB">
              <w:rPr>
                <w:b/>
                <w:lang w:eastAsia="en-AU"/>
              </w:rPr>
              <w:t>322</w:t>
            </w:r>
          </w:p>
        </w:tc>
      </w:tr>
    </w:tbl>
    <w:p w:rsidR="00A24D12" w:rsidRPr="003F19CB" w:rsidRDefault="00A24D12" w:rsidP="005E30F1">
      <w:pPr>
        <w:pStyle w:val="Normal1stpara"/>
      </w:pPr>
    </w:p>
    <w:p w:rsidR="00A24D12" w:rsidRPr="003F19CB" w:rsidRDefault="00A24D12" w:rsidP="005E30F1">
      <w:pPr>
        <w:pStyle w:val="Normal1stpara"/>
      </w:pPr>
    </w:p>
    <w:p w:rsidR="00A24D12" w:rsidRPr="003F19CB" w:rsidRDefault="00A24D12" w:rsidP="005E30F1">
      <w:pPr>
        <w:pStyle w:val="Normal1stpara"/>
      </w:pPr>
    </w:p>
    <w:p w:rsidR="005368EE" w:rsidRPr="003F19CB" w:rsidRDefault="005368EE" w:rsidP="005E30F1">
      <w:pPr>
        <w:pStyle w:val="Normal1stpara"/>
      </w:pPr>
    </w:p>
    <w:p w:rsidR="005368EE" w:rsidRPr="003F19CB" w:rsidRDefault="005368EE" w:rsidP="005E30F1">
      <w:pPr>
        <w:pStyle w:val="Normal1stpara"/>
      </w:pPr>
    </w:p>
    <w:p w:rsidR="00B8243C" w:rsidRPr="003F19CB" w:rsidRDefault="00B8243C" w:rsidP="005E30F1">
      <w:pPr>
        <w:pStyle w:val="Normal1stpara"/>
      </w:pPr>
    </w:p>
    <w:p w:rsidR="00A24D12" w:rsidRPr="003F19CB" w:rsidRDefault="00A24D12" w:rsidP="00A24D12">
      <w:pPr>
        <w:pStyle w:val="Normal115pttextnospacebefore"/>
      </w:pPr>
      <w:r w:rsidRPr="003F19CB">
        <w:lastRenderedPageBreak/>
        <w:t>Note 15:  Provisions (cont’d)</w:t>
      </w:r>
    </w:p>
    <w:tbl>
      <w:tblPr>
        <w:tblW w:w="4940"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817"/>
        <w:gridCol w:w="842"/>
        <w:gridCol w:w="1126"/>
        <w:gridCol w:w="159"/>
        <w:gridCol w:w="1140"/>
      </w:tblGrid>
      <w:tr w:rsidR="00A24D12" w:rsidRPr="003F19CB" w:rsidTr="00B8243C">
        <w:trPr>
          <w:trHeight w:val="20"/>
        </w:trPr>
        <w:tc>
          <w:tcPr>
            <w:tcW w:w="6817" w:type="dxa"/>
            <w:tcBorders>
              <w:top w:val="nil"/>
              <w:left w:val="nil"/>
              <w:bottom w:val="nil"/>
              <w:right w:val="nil"/>
            </w:tcBorders>
            <w:noWrap/>
            <w:tcMar>
              <w:left w:w="0" w:type="dxa"/>
              <w:right w:w="0" w:type="dxa"/>
            </w:tcMar>
          </w:tcPr>
          <w:p w:rsidR="00A24D12" w:rsidRPr="003F19CB" w:rsidRDefault="00A24D12" w:rsidP="009A585E">
            <w:pPr>
              <w:pStyle w:val="Normaltabletextleft"/>
              <w:rPr>
                <w:b/>
                <w:lang w:eastAsia="en-AU"/>
              </w:rPr>
            </w:pPr>
          </w:p>
        </w:tc>
        <w:tc>
          <w:tcPr>
            <w:tcW w:w="842" w:type="dxa"/>
            <w:tcBorders>
              <w:top w:val="nil"/>
              <w:left w:val="nil"/>
              <w:bottom w:val="nil"/>
              <w:right w:val="nil"/>
            </w:tcBorders>
            <w:tcMar>
              <w:left w:w="0" w:type="dxa"/>
              <w:right w:w="0" w:type="dxa"/>
            </w:tcMar>
          </w:tcPr>
          <w:p w:rsidR="00A24D12" w:rsidRPr="003F19CB" w:rsidRDefault="00A24D12" w:rsidP="009A585E">
            <w:pPr>
              <w:pStyle w:val="Normaltabletextcentred"/>
              <w:rPr>
                <w:b/>
                <w:lang w:eastAsia="en-AU"/>
              </w:rPr>
            </w:pPr>
          </w:p>
        </w:tc>
        <w:tc>
          <w:tcPr>
            <w:tcW w:w="1126" w:type="dxa"/>
            <w:tcBorders>
              <w:top w:val="nil"/>
              <w:left w:val="nil"/>
              <w:bottom w:val="nil"/>
              <w:right w:val="nil"/>
            </w:tcBorders>
            <w:shd w:val="clear" w:color="auto" w:fill="BFBFBF" w:themeFill="background1" w:themeFillShade="BF"/>
            <w:tcMar>
              <w:left w:w="0" w:type="dxa"/>
              <w:right w:w="113" w:type="dxa"/>
            </w:tcMar>
          </w:tcPr>
          <w:p w:rsidR="00A24D12" w:rsidRPr="003F19CB" w:rsidRDefault="00A24D12" w:rsidP="009A585E">
            <w:pPr>
              <w:pStyle w:val="Normaltabletext1stpararight"/>
              <w:rPr>
                <w:b/>
                <w:lang w:eastAsia="en-AU"/>
              </w:rPr>
            </w:pPr>
            <w:r w:rsidRPr="003F19CB">
              <w:rPr>
                <w:b/>
                <w:lang w:eastAsia="en-AU"/>
              </w:rPr>
              <w:t>201</w:t>
            </w:r>
            <w:r w:rsidR="00303B64" w:rsidRPr="003F19CB">
              <w:rPr>
                <w:b/>
                <w:lang w:eastAsia="en-AU"/>
              </w:rPr>
              <w:t>7</w:t>
            </w:r>
          </w:p>
          <w:p w:rsidR="00A24D12" w:rsidRPr="003F19CB" w:rsidRDefault="00A24D12" w:rsidP="009A585E">
            <w:pPr>
              <w:pStyle w:val="Normaltabletext1stpararight"/>
              <w:rPr>
                <w:b/>
                <w:lang w:eastAsia="en-AU"/>
              </w:rPr>
            </w:pPr>
            <w:r w:rsidRPr="003F19CB">
              <w:rPr>
                <w:b/>
                <w:lang w:eastAsia="en-AU"/>
              </w:rPr>
              <w:t>$’000</w:t>
            </w:r>
          </w:p>
        </w:tc>
        <w:tc>
          <w:tcPr>
            <w:tcW w:w="159" w:type="dxa"/>
            <w:tcBorders>
              <w:top w:val="nil"/>
              <w:left w:val="nil"/>
              <w:bottom w:val="nil"/>
              <w:right w:val="nil"/>
            </w:tcBorders>
            <w:tcMar>
              <w:left w:w="0" w:type="dxa"/>
              <w:right w:w="0" w:type="dxa"/>
            </w:tcMar>
          </w:tcPr>
          <w:p w:rsidR="00A24D12" w:rsidRPr="003F19CB" w:rsidRDefault="00A24D12" w:rsidP="009A585E">
            <w:pPr>
              <w:pStyle w:val="Normaltabletextcentred"/>
              <w:rPr>
                <w:b/>
                <w:lang w:eastAsia="en-AU"/>
              </w:rPr>
            </w:pPr>
          </w:p>
        </w:tc>
        <w:tc>
          <w:tcPr>
            <w:tcW w:w="1140" w:type="dxa"/>
            <w:tcBorders>
              <w:top w:val="nil"/>
              <w:left w:val="nil"/>
              <w:bottom w:val="nil"/>
              <w:right w:val="nil"/>
            </w:tcBorders>
            <w:shd w:val="clear" w:color="auto" w:fill="FFFFFF" w:themeFill="background1"/>
            <w:tcMar>
              <w:left w:w="0" w:type="dxa"/>
              <w:right w:w="113" w:type="dxa"/>
            </w:tcMar>
          </w:tcPr>
          <w:p w:rsidR="00A24D12" w:rsidRPr="003F19CB" w:rsidRDefault="00A24D12" w:rsidP="009A585E">
            <w:pPr>
              <w:pStyle w:val="Normaltabletext1stpararight"/>
              <w:rPr>
                <w:b/>
                <w:lang w:eastAsia="en-AU"/>
              </w:rPr>
            </w:pPr>
            <w:r w:rsidRPr="003F19CB">
              <w:rPr>
                <w:b/>
                <w:lang w:eastAsia="en-AU"/>
              </w:rPr>
              <w:t>201</w:t>
            </w:r>
            <w:r w:rsidR="00303B64" w:rsidRPr="003F19CB">
              <w:rPr>
                <w:b/>
                <w:lang w:eastAsia="en-AU"/>
              </w:rPr>
              <w:t>6</w:t>
            </w:r>
          </w:p>
          <w:p w:rsidR="00A24D12" w:rsidRPr="003F19CB" w:rsidRDefault="00A24D12" w:rsidP="009A585E">
            <w:pPr>
              <w:pStyle w:val="Normaltabletext1stpararight"/>
              <w:rPr>
                <w:b/>
                <w:lang w:eastAsia="en-AU"/>
              </w:rPr>
            </w:pPr>
            <w:r w:rsidRPr="003F19CB">
              <w:rPr>
                <w:b/>
                <w:lang w:eastAsia="en-AU"/>
              </w:rPr>
              <w:t>$’000</w:t>
            </w:r>
          </w:p>
        </w:tc>
      </w:tr>
      <w:tr w:rsidR="00A24D12" w:rsidRPr="003F19CB" w:rsidTr="00B8243C">
        <w:trPr>
          <w:trHeight w:val="20"/>
        </w:trPr>
        <w:tc>
          <w:tcPr>
            <w:tcW w:w="6817" w:type="dxa"/>
            <w:tcBorders>
              <w:top w:val="nil"/>
              <w:left w:val="nil"/>
              <w:bottom w:val="nil"/>
              <w:right w:val="nil"/>
            </w:tcBorders>
            <w:noWrap/>
            <w:tcMar>
              <w:left w:w="0" w:type="dxa"/>
              <w:right w:w="0" w:type="dxa"/>
            </w:tcMar>
          </w:tcPr>
          <w:p w:rsidR="00A24D12" w:rsidRPr="003F19CB" w:rsidRDefault="00A24D12" w:rsidP="009A585E">
            <w:pPr>
              <w:pStyle w:val="Normaltabletextleft"/>
              <w:rPr>
                <w:b/>
                <w:lang w:eastAsia="en-AU"/>
              </w:rPr>
            </w:pPr>
          </w:p>
        </w:tc>
        <w:tc>
          <w:tcPr>
            <w:tcW w:w="842" w:type="dxa"/>
            <w:tcBorders>
              <w:top w:val="nil"/>
              <w:left w:val="nil"/>
              <w:bottom w:val="nil"/>
              <w:right w:val="nil"/>
            </w:tcBorders>
            <w:tcMar>
              <w:left w:w="0" w:type="dxa"/>
              <w:right w:w="0" w:type="dxa"/>
            </w:tcMar>
          </w:tcPr>
          <w:p w:rsidR="00A24D12" w:rsidRPr="003F19CB" w:rsidRDefault="00A24D12" w:rsidP="009A585E">
            <w:pPr>
              <w:pStyle w:val="Normaltabletextcentred"/>
              <w:rPr>
                <w:b/>
                <w:lang w:eastAsia="en-AU"/>
              </w:rPr>
            </w:pPr>
          </w:p>
        </w:tc>
        <w:tc>
          <w:tcPr>
            <w:tcW w:w="1126" w:type="dxa"/>
            <w:tcBorders>
              <w:top w:val="nil"/>
              <w:left w:val="nil"/>
              <w:bottom w:val="nil"/>
              <w:right w:val="nil"/>
            </w:tcBorders>
            <w:shd w:val="clear" w:color="auto" w:fill="BFBFBF" w:themeFill="background1" w:themeFillShade="BF"/>
            <w:tcMar>
              <w:left w:w="0" w:type="dxa"/>
              <w:right w:w="113" w:type="dxa"/>
            </w:tcMar>
          </w:tcPr>
          <w:p w:rsidR="00A24D12" w:rsidRPr="003F19CB" w:rsidRDefault="00A24D12" w:rsidP="009A585E">
            <w:pPr>
              <w:pStyle w:val="Normaltabletext1stpararight"/>
              <w:rPr>
                <w:b/>
                <w:lang w:eastAsia="en-AU"/>
              </w:rPr>
            </w:pPr>
          </w:p>
        </w:tc>
        <w:tc>
          <w:tcPr>
            <w:tcW w:w="159" w:type="dxa"/>
            <w:tcBorders>
              <w:top w:val="nil"/>
              <w:left w:val="nil"/>
              <w:bottom w:val="nil"/>
              <w:right w:val="nil"/>
            </w:tcBorders>
            <w:tcMar>
              <w:left w:w="0" w:type="dxa"/>
              <w:right w:w="0" w:type="dxa"/>
            </w:tcMar>
          </w:tcPr>
          <w:p w:rsidR="00A24D12" w:rsidRPr="003F19CB" w:rsidRDefault="00A24D12" w:rsidP="009A585E">
            <w:pPr>
              <w:pStyle w:val="Normaltabletextcentred"/>
              <w:rPr>
                <w:b/>
                <w:lang w:eastAsia="en-AU"/>
              </w:rPr>
            </w:pPr>
          </w:p>
        </w:tc>
        <w:tc>
          <w:tcPr>
            <w:tcW w:w="1140" w:type="dxa"/>
            <w:tcBorders>
              <w:top w:val="nil"/>
              <w:left w:val="nil"/>
              <w:bottom w:val="nil"/>
              <w:right w:val="nil"/>
            </w:tcBorders>
            <w:shd w:val="clear" w:color="auto" w:fill="FFFFFF" w:themeFill="background1"/>
            <w:tcMar>
              <w:left w:w="0" w:type="dxa"/>
              <w:right w:w="113" w:type="dxa"/>
            </w:tcMar>
          </w:tcPr>
          <w:p w:rsidR="00A24D12" w:rsidRPr="003F19CB" w:rsidRDefault="00A24D12" w:rsidP="009A585E">
            <w:pPr>
              <w:pStyle w:val="Normaltabletext1stpararight"/>
              <w:rPr>
                <w:b/>
                <w:lang w:eastAsia="en-AU"/>
              </w:rPr>
            </w:pPr>
          </w:p>
        </w:tc>
      </w:tr>
      <w:tr w:rsidR="00A24D12" w:rsidRPr="003F19CB" w:rsidTr="00B8243C">
        <w:trPr>
          <w:trHeight w:val="20"/>
        </w:trPr>
        <w:tc>
          <w:tcPr>
            <w:tcW w:w="6817" w:type="dxa"/>
            <w:tcBorders>
              <w:top w:val="nil"/>
              <w:left w:val="nil"/>
              <w:bottom w:val="nil"/>
              <w:right w:val="nil"/>
            </w:tcBorders>
            <w:noWrap/>
            <w:tcMar>
              <w:left w:w="0" w:type="dxa"/>
              <w:right w:w="0" w:type="dxa"/>
            </w:tcMar>
          </w:tcPr>
          <w:p w:rsidR="00A24D12" w:rsidRPr="003F19CB" w:rsidRDefault="00A24D12" w:rsidP="009A585E">
            <w:pPr>
              <w:pStyle w:val="Normaltabletextleft"/>
              <w:rPr>
                <w:b/>
                <w:lang w:eastAsia="en-AU"/>
              </w:rPr>
            </w:pPr>
            <w:r w:rsidRPr="003F19CB">
              <w:rPr>
                <w:b/>
                <w:lang w:eastAsia="en-AU"/>
              </w:rPr>
              <w:t>Movements in provisions</w:t>
            </w:r>
          </w:p>
        </w:tc>
        <w:tc>
          <w:tcPr>
            <w:tcW w:w="842" w:type="dxa"/>
            <w:tcBorders>
              <w:top w:val="nil"/>
              <w:left w:val="nil"/>
              <w:bottom w:val="nil"/>
              <w:right w:val="nil"/>
            </w:tcBorders>
            <w:tcMar>
              <w:left w:w="0" w:type="dxa"/>
              <w:right w:w="0" w:type="dxa"/>
            </w:tcMar>
          </w:tcPr>
          <w:p w:rsidR="00A24D12" w:rsidRPr="003F19CB" w:rsidRDefault="00A24D12" w:rsidP="009A585E">
            <w:pPr>
              <w:pStyle w:val="Normaltabletextcentred"/>
              <w:rPr>
                <w:b/>
                <w:lang w:eastAsia="en-AU"/>
              </w:rPr>
            </w:pPr>
          </w:p>
        </w:tc>
        <w:tc>
          <w:tcPr>
            <w:tcW w:w="1126" w:type="dxa"/>
            <w:tcBorders>
              <w:top w:val="nil"/>
              <w:left w:val="nil"/>
              <w:bottom w:val="nil"/>
              <w:right w:val="nil"/>
            </w:tcBorders>
            <w:shd w:val="clear" w:color="auto" w:fill="BFBFBF" w:themeFill="background1" w:themeFillShade="BF"/>
            <w:tcMar>
              <w:left w:w="0" w:type="dxa"/>
              <w:right w:w="113" w:type="dxa"/>
            </w:tcMar>
          </w:tcPr>
          <w:p w:rsidR="00A24D12" w:rsidRPr="003F19CB" w:rsidRDefault="00A24D12" w:rsidP="009A585E">
            <w:pPr>
              <w:pStyle w:val="Normaltabletext1stpararight"/>
              <w:rPr>
                <w:b/>
                <w:lang w:eastAsia="en-AU"/>
              </w:rPr>
            </w:pPr>
          </w:p>
        </w:tc>
        <w:tc>
          <w:tcPr>
            <w:tcW w:w="159" w:type="dxa"/>
            <w:tcBorders>
              <w:top w:val="nil"/>
              <w:left w:val="nil"/>
              <w:bottom w:val="nil"/>
              <w:right w:val="nil"/>
            </w:tcBorders>
            <w:tcMar>
              <w:left w:w="0" w:type="dxa"/>
              <w:right w:w="0" w:type="dxa"/>
            </w:tcMar>
          </w:tcPr>
          <w:p w:rsidR="00A24D12" w:rsidRPr="003F19CB" w:rsidRDefault="00A24D12" w:rsidP="009A585E">
            <w:pPr>
              <w:pStyle w:val="Normaltabletextcentred"/>
              <w:rPr>
                <w:b/>
                <w:lang w:eastAsia="en-AU"/>
              </w:rPr>
            </w:pPr>
          </w:p>
        </w:tc>
        <w:tc>
          <w:tcPr>
            <w:tcW w:w="1140" w:type="dxa"/>
            <w:tcBorders>
              <w:top w:val="nil"/>
              <w:left w:val="nil"/>
              <w:bottom w:val="nil"/>
              <w:right w:val="nil"/>
            </w:tcBorders>
            <w:shd w:val="clear" w:color="auto" w:fill="FFFFFF" w:themeFill="background1"/>
            <w:tcMar>
              <w:left w:w="0" w:type="dxa"/>
              <w:right w:w="113" w:type="dxa"/>
            </w:tcMar>
          </w:tcPr>
          <w:p w:rsidR="00A24D12" w:rsidRPr="003F19CB" w:rsidRDefault="00A24D12" w:rsidP="009A585E">
            <w:pPr>
              <w:pStyle w:val="Normaltabletext1stpararight"/>
              <w:rPr>
                <w:b/>
                <w:lang w:eastAsia="en-AU"/>
              </w:rPr>
            </w:pPr>
          </w:p>
        </w:tc>
      </w:tr>
      <w:tr w:rsidR="00A24D12" w:rsidRPr="003F19CB" w:rsidTr="00B8243C">
        <w:trPr>
          <w:trHeight w:val="20"/>
        </w:trPr>
        <w:tc>
          <w:tcPr>
            <w:tcW w:w="6817" w:type="dxa"/>
            <w:tcBorders>
              <w:top w:val="nil"/>
              <w:left w:val="nil"/>
              <w:bottom w:val="nil"/>
              <w:right w:val="nil"/>
            </w:tcBorders>
            <w:noWrap/>
            <w:tcMar>
              <w:left w:w="0" w:type="dxa"/>
              <w:right w:w="0" w:type="dxa"/>
            </w:tcMar>
          </w:tcPr>
          <w:p w:rsidR="00A24D12" w:rsidRPr="003F19CB" w:rsidRDefault="00A24D12" w:rsidP="009A585E">
            <w:pPr>
              <w:pStyle w:val="Normaltabletextleft"/>
              <w:rPr>
                <w:b/>
                <w:lang w:eastAsia="en-AU"/>
              </w:rPr>
            </w:pPr>
            <w:r w:rsidRPr="003F19CB">
              <w:rPr>
                <w:b/>
                <w:lang w:eastAsia="en-AU"/>
              </w:rPr>
              <w:t>Restoration Costs</w:t>
            </w:r>
          </w:p>
        </w:tc>
        <w:tc>
          <w:tcPr>
            <w:tcW w:w="842" w:type="dxa"/>
            <w:tcBorders>
              <w:top w:val="nil"/>
              <w:left w:val="nil"/>
              <w:bottom w:val="nil"/>
              <w:right w:val="nil"/>
            </w:tcBorders>
            <w:tcMar>
              <w:left w:w="0" w:type="dxa"/>
              <w:right w:w="0" w:type="dxa"/>
            </w:tcMar>
          </w:tcPr>
          <w:p w:rsidR="00A24D12" w:rsidRPr="003F19CB" w:rsidRDefault="00A24D12" w:rsidP="009A585E">
            <w:pPr>
              <w:pStyle w:val="Normaltabletextcentred"/>
              <w:rPr>
                <w:b/>
                <w:lang w:eastAsia="en-AU"/>
              </w:rPr>
            </w:pPr>
          </w:p>
        </w:tc>
        <w:tc>
          <w:tcPr>
            <w:tcW w:w="1126" w:type="dxa"/>
            <w:tcBorders>
              <w:top w:val="nil"/>
              <w:left w:val="nil"/>
              <w:bottom w:val="nil"/>
              <w:right w:val="nil"/>
            </w:tcBorders>
            <w:shd w:val="clear" w:color="auto" w:fill="BFBFBF" w:themeFill="background1" w:themeFillShade="BF"/>
            <w:tcMar>
              <w:left w:w="0" w:type="dxa"/>
              <w:right w:w="113" w:type="dxa"/>
            </w:tcMar>
          </w:tcPr>
          <w:p w:rsidR="00A24D12" w:rsidRPr="003F19CB" w:rsidRDefault="00A24D12" w:rsidP="009A585E">
            <w:pPr>
              <w:pStyle w:val="Normaltabletext1stpararight"/>
              <w:rPr>
                <w:b/>
                <w:lang w:eastAsia="en-AU"/>
              </w:rPr>
            </w:pPr>
          </w:p>
        </w:tc>
        <w:tc>
          <w:tcPr>
            <w:tcW w:w="159" w:type="dxa"/>
            <w:tcBorders>
              <w:top w:val="nil"/>
              <w:left w:val="nil"/>
              <w:bottom w:val="nil"/>
              <w:right w:val="nil"/>
            </w:tcBorders>
            <w:tcMar>
              <w:left w:w="0" w:type="dxa"/>
              <w:right w:w="0" w:type="dxa"/>
            </w:tcMar>
          </w:tcPr>
          <w:p w:rsidR="00A24D12" w:rsidRPr="003F19CB" w:rsidRDefault="00A24D12" w:rsidP="009A585E">
            <w:pPr>
              <w:pStyle w:val="Normaltabletextcentred"/>
              <w:rPr>
                <w:b/>
                <w:lang w:eastAsia="en-AU"/>
              </w:rPr>
            </w:pPr>
          </w:p>
        </w:tc>
        <w:tc>
          <w:tcPr>
            <w:tcW w:w="1140" w:type="dxa"/>
            <w:tcBorders>
              <w:top w:val="nil"/>
              <w:left w:val="nil"/>
              <w:bottom w:val="nil"/>
              <w:right w:val="nil"/>
            </w:tcBorders>
            <w:shd w:val="clear" w:color="auto" w:fill="FFFFFF" w:themeFill="background1"/>
            <w:tcMar>
              <w:left w:w="0" w:type="dxa"/>
              <w:right w:w="113" w:type="dxa"/>
            </w:tcMar>
          </w:tcPr>
          <w:p w:rsidR="00A24D12" w:rsidRPr="003F19CB" w:rsidRDefault="00A24D12" w:rsidP="009A585E">
            <w:pPr>
              <w:pStyle w:val="Normaltabletext1stpararight"/>
              <w:rPr>
                <w:b/>
                <w:lang w:eastAsia="en-AU"/>
              </w:rPr>
            </w:pPr>
          </w:p>
        </w:tc>
      </w:tr>
      <w:tr w:rsidR="00303B64" w:rsidRPr="003F19CB" w:rsidTr="00B8243C">
        <w:trPr>
          <w:trHeight w:val="20"/>
        </w:trPr>
        <w:tc>
          <w:tcPr>
            <w:tcW w:w="6817"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Balance at 1 July</w:t>
            </w:r>
          </w:p>
        </w:tc>
        <w:tc>
          <w:tcPr>
            <w:tcW w:w="842"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26" w:type="dxa"/>
            <w:tcBorders>
              <w:top w:val="nil"/>
              <w:bottom w:val="nil"/>
            </w:tcBorders>
            <w:shd w:val="clear" w:color="auto" w:fill="BFBFBF" w:themeFill="background1" w:themeFillShade="BF"/>
            <w:noWrap/>
            <w:tcMar>
              <w:left w:w="0" w:type="dxa"/>
              <w:right w:w="113" w:type="dxa"/>
            </w:tcMar>
          </w:tcPr>
          <w:p w:rsidR="00303B64" w:rsidRPr="003F19CB" w:rsidRDefault="00804B37" w:rsidP="00303B64">
            <w:pPr>
              <w:pStyle w:val="Normaltabletext1stpararight"/>
              <w:rPr>
                <w:lang w:eastAsia="en-AU"/>
              </w:rPr>
            </w:pPr>
            <w:r w:rsidRPr="003F19CB">
              <w:rPr>
                <w:lang w:eastAsia="en-AU"/>
              </w:rPr>
              <w:t>322</w:t>
            </w:r>
          </w:p>
        </w:tc>
        <w:tc>
          <w:tcPr>
            <w:tcW w:w="159"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40"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2,362</w:t>
            </w:r>
          </w:p>
        </w:tc>
      </w:tr>
      <w:tr w:rsidR="00303B64" w:rsidRPr="003F19CB" w:rsidTr="00B8243C">
        <w:trPr>
          <w:trHeight w:val="20"/>
        </w:trPr>
        <w:tc>
          <w:tcPr>
            <w:tcW w:w="6817"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Provision recognised</w:t>
            </w:r>
          </w:p>
        </w:tc>
        <w:tc>
          <w:tcPr>
            <w:tcW w:w="842"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26" w:type="dxa"/>
            <w:tcBorders>
              <w:top w:val="nil"/>
              <w:bottom w:val="nil"/>
            </w:tcBorders>
            <w:shd w:val="clear" w:color="auto" w:fill="BFBFBF" w:themeFill="background1" w:themeFillShade="BF"/>
            <w:noWrap/>
            <w:tcMar>
              <w:left w:w="0" w:type="dxa"/>
              <w:right w:w="113" w:type="dxa"/>
            </w:tcMar>
          </w:tcPr>
          <w:p w:rsidR="00303B64" w:rsidRPr="003F19CB" w:rsidRDefault="00F813BA" w:rsidP="00303B64">
            <w:pPr>
              <w:pStyle w:val="Normaltabletext1stpararight"/>
              <w:rPr>
                <w:lang w:eastAsia="en-AU"/>
              </w:rPr>
            </w:pPr>
            <w:r w:rsidRPr="003F19CB">
              <w:rPr>
                <w:lang w:eastAsia="en-AU"/>
              </w:rPr>
              <w:t>−</w:t>
            </w:r>
          </w:p>
        </w:tc>
        <w:tc>
          <w:tcPr>
            <w:tcW w:w="159"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40"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(2,047)</w:t>
            </w:r>
          </w:p>
        </w:tc>
      </w:tr>
      <w:tr w:rsidR="00303B64" w:rsidRPr="003F19CB" w:rsidTr="00B8243C">
        <w:trPr>
          <w:trHeight w:val="20"/>
        </w:trPr>
        <w:tc>
          <w:tcPr>
            <w:tcW w:w="6817"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 xml:space="preserve">Finance Costs  </w:t>
            </w:r>
          </w:p>
        </w:tc>
        <w:tc>
          <w:tcPr>
            <w:tcW w:w="842" w:type="dxa"/>
            <w:tcBorders>
              <w:top w:val="nil"/>
              <w:bottom w:val="nil"/>
            </w:tcBorders>
            <w:noWrap/>
            <w:tcMar>
              <w:left w:w="0" w:type="dxa"/>
              <w:right w:w="0" w:type="dxa"/>
            </w:tcMar>
          </w:tcPr>
          <w:p w:rsidR="00303B64" w:rsidRPr="003F19CB" w:rsidRDefault="00303B64" w:rsidP="00303B64">
            <w:pPr>
              <w:pStyle w:val="Normaltabletextcentred"/>
              <w:rPr>
                <w:b/>
                <w:lang w:eastAsia="en-AU"/>
              </w:rPr>
            </w:pPr>
          </w:p>
        </w:tc>
        <w:tc>
          <w:tcPr>
            <w:tcW w:w="1126" w:type="dxa"/>
            <w:tcBorders>
              <w:top w:val="nil"/>
              <w:bottom w:val="single" w:sz="4" w:space="0" w:color="auto"/>
            </w:tcBorders>
            <w:shd w:val="clear" w:color="auto" w:fill="BFBFBF" w:themeFill="background1" w:themeFillShade="BF"/>
            <w:noWrap/>
            <w:tcMar>
              <w:left w:w="0" w:type="dxa"/>
              <w:right w:w="113" w:type="dxa"/>
            </w:tcMar>
          </w:tcPr>
          <w:p w:rsidR="00303B64" w:rsidRPr="003F19CB" w:rsidRDefault="00D66F48" w:rsidP="00303B64">
            <w:pPr>
              <w:pStyle w:val="Normaltabletext1stpararight"/>
              <w:rPr>
                <w:lang w:eastAsia="en-AU"/>
              </w:rPr>
            </w:pPr>
            <w:r w:rsidRPr="003F19CB">
              <w:rPr>
                <w:lang w:eastAsia="en-AU"/>
              </w:rPr>
              <w:t>6</w:t>
            </w:r>
          </w:p>
        </w:tc>
        <w:tc>
          <w:tcPr>
            <w:tcW w:w="159"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40" w:type="dxa"/>
            <w:tcBorders>
              <w:top w:val="nil"/>
              <w:bottom w:val="single" w:sz="4" w:space="0" w:color="auto"/>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7</w:t>
            </w:r>
          </w:p>
        </w:tc>
      </w:tr>
      <w:tr w:rsidR="00303B64" w:rsidRPr="003F19CB" w:rsidTr="00B8243C">
        <w:trPr>
          <w:trHeight w:val="20"/>
        </w:trPr>
        <w:tc>
          <w:tcPr>
            <w:tcW w:w="6817" w:type="dxa"/>
            <w:tcBorders>
              <w:top w:val="nil"/>
              <w:left w:val="nil"/>
              <w:bottom w:val="nil"/>
            </w:tcBorders>
            <w:noWrap/>
            <w:tcMar>
              <w:left w:w="0" w:type="dxa"/>
              <w:right w:w="0" w:type="dxa"/>
            </w:tcMar>
          </w:tcPr>
          <w:p w:rsidR="00303B64" w:rsidRPr="003F19CB" w:rsidRDefault="006D47A2" w:rsidP="00303B64">
            <w:pPr>
              <w:pStyle w:val="Normaltabletextleft"/>
              <w:rPr>
                <w:b/>
                <w:lang w:eastAsia="en-AU"/>
              </w:rPr>
            </w:pPr>
            <w:r w:rsidRPr="003F19CB">
              <w:rPr>
                <w:b/>
                <w:lang w:eastAsia="en-AU"/>
              </w:rPr>
              <w:t>Balance at 30 June</w:t>
            </w:r>
          </w:p>
        </w:tc>
        <w:tc>
          <w:tcPr>
            <w:tcW w:w="842" w:type="dxa"/>
            <w:tcBorders>
              <w:top w:val="nil"/>
              <w:bottom w:val="nil"/>
            </w:tcBorders>
            <w:noWrap/>
            <w:tcMar>
              <w:left w:w="0" w:type="dxa"/>
              <w:right w:w="0" w:type="dxa"/>
            </w:tcMar>
          </w:tcPr>
          <w:p w:rsidR="00303B64" w:rsidRPr="003F19CB" w:rsidRDefault="00303B64" w:rsidP="00303B64">
            <w:pPr>
              <w:pStyle w:val="Normaltabletextcentred"/>
              <w:rPr>
                <w:b/>
                <w:lang w:eastAsia="en-AU"/>
              </w:rPr>
            </w:pPr>
          </w:p>
        </w:tc>
        <w:tc>
          <w:tcPr>
            <w:tcW w:w="1126" w:type="dxa"/>
            <w:tcBorders>
              <w:top w:val="single" w:sz="4" w:space="0" w:color="auto"/>
              <w:bottom w:val="double" w:sz="4" w:space="0" w:color="auto"/>
            </w:tcBorders>
            <w:shd w:val="clear" w:color="auto" w:fill="BFBFBF" w:themeFill="background1" w:themeFillShade="BF"/>
            <w:noWrap/>
            <w:tcMar>
              <w:left w:w="0" w:type="dxa"/>
              <w:right w:w="113" w:type="dxa"/>
            </w:tcMar>
          </w:tcPr>
          <w:p w:rsidR="00303B64" w:rsidRPr="003F19CB" w:rsidRDefault="00D66F48" w:rsidP="00303B64">
            <w:pPr>
              <w:pStyle w:val="Normaltabletext1stpararight"/>
              <w:rPr>
                <w:b/>
                <w:lang w:eastAsia="en-AU"/>
              </w:rPr>
            </w:pPr>
            <w:r w:rsidRPr="003F19CB">
              <w:rPr>
                <w:b/>
                <w:lang w:eastAsia="en-AU"/>
              </w:rPr>
              <w:t>328</w:t>
            </w:r>
          </w:p>
        </w:tc>
        <w:tc>
          <w:tcPr>
            <w:tcW w:w="159" w:type="dxa"/>
            <w:tcBorders>
              <w:top w:val="nil"/>
              <w:bottom w:val="nil"/>
            </w:tcBorders>
            <w:noWrap/>
            <w:tcMar>
              <w:left w:w="0" w:type="dxa"/>
              <w:right w:w="0" w:type="dxa"/>
            </w:tcMar>
          </w:tcPr>
          <w:p w:rsidR="00303B64" w:rsidRPr="003F19CB" w:rsidRDefault="00303B64" w:rsidP="00303B64">
            <w:pPr>
              <w:pStyle w:val="Normaltabletextcentred"/>
              <w:rPr>
                <w:b/>
                <w:lang w:eastAsia="en-AU"/>
              </w:rPr>
            </w:pPr>
          </w:p>
        </w:tc>
        <w:tc>
          <w:tcPr>
            <w:tcW w:w="1140" w:type="dxa"/>
            <w:tcBorders>
              <w:top w:val="single" w:sz="4" w:space="0" w:color="auto"/>
              <w:bottom w:val="double" w:sz="4" w:space="0" w:color="auto"/>
              <w:right w:val="nil"/>
            </w:tcBorders>
            <w:shd w:val="clear" w:color="auto" w:fill="FFFFFF" w:themeFill="background1"/>
            <w:noWrap/>
            <w:tcMar>
              <w:left w:w="0" w:type="dxa"/>
              <w:right w:w="113" w:type="dxa"/>
            </w:tcMar>
          </w:tcPr>
          <w:p w:rsidR="00303B64" w:rsidRPr="003F19CB" w:rsidRDefault="00303B64" w:rsidP="00303B64">
            <w:pPr>
              <w:pStyle w:val="Normaltabletext1stpararight"/>
              <w:rPr>
                <w:b/>
                <w:lang w:eastAsia="en-AU"/>
              </w:rPr>
            </w:pPr>
            <w:r w:rsidRPr="003F19CB">
              <w:rPr>
                <w:b/>
                <w:lang w:eastAsia="en-AU"/>
              </w:rPr>
              <w:t>322</w:t>
            </w:r>
          </w:p>
        </w:tc>
      </w:tr>
      <w:tr w:rsidR="00A24D12" w:rsidRPr="003F19CB" w:rsidTr="00B8243C">
        <w:trPr>
          <w:trHeight w:val="20"/>
        </w:trPr>
        <w:tc>
          <w:tcPr>
            <w:tcW w:w="6817" w:type="dxa"/>
            <w:tcBorders>
              <w:top w:val="nil"/>
              <w:left w:val="nil"/>
              <w:bottom w:val="nil"/>
            </w:tcBorders>
            <w:noWrap/>
            <w:tcMar>
              <w:left w:w="0" w:type="dxa"/>
              <w:right w:w="0" w:type="dxa"/>
            </w:tcMar>
          </w:tcPr>
          <w:p w:rsidR="00A24D12" w:rsidRPr="003F19CB" w:rsidRDefault="00A24D12" w:rsidP="009A585E">
            <w:pPr>
              <w:pStyle w:val="Normaltabletextleft"/>
              <w:rPr>
                <w:sz w:val="16"/>
                <w:szCs w:val="16"/>
                <w:lang w:eastAsia="en-AU"/>
              </w:rPr>
            </w:pPr>
          </w:p>
        </w:tc>
        <w:tc>
          <w:tcPr>
            <w:tcW w:w="842" w:type="dxa"/>
            <w:tcBorders>
              <w:top w:val="nil"/>
              <w:bottom w:val="nil"/>
            </w:tcBorders>
            <w:noWrap/>
            <w:tcMar>
              <w:left w:w="0" w:type="dxa"/>
              <w:right w:w="0" w:type="dxa"/>
            </w:tcMar>
          </w:tcPr>
          <w:p w:rsidR="00A24D12" w:rsidRPr="003F19CB" w:rsidRDefault="00A24D12" w:rsidP="009A585E">
            <w:pPr>
              <w:pStyle w:val="Normaltabletextcentred"/>
              <w:rPr>
                <w:lang w:eastAsia="en-AU"/>
              </w:rPr>
            </w:pPr>
          </w:p>
        </w:tc>
        <w:tc>
          <w:tcPr>
            <w:tcW w:w="1126" w:type="dxa"/>
            <w:tcBorders>
              <w:top w:val="double" w:sz="4" w:space="0" w:color="auto"/>
              <w:bottom w:val="nil"/>
            </w:tcBorders>
            <w:shd w:val="clear" w:color="auto" w:fill="auto"/>
            <w:noWrap/>
            <w:tcMar>
              <w:left w:w="0" w:type="dxa"/>
              <w:right w:w="113" w:type="dxa"/>
            </w:tcMar>
          </w:tcPr>
          <w:p w:rsidR="00A24D12" w:rsidRPr="003F19CB" w:rsidRDefault="00A24D12" w:rsidP="009A585E">
            <w:pPr>
              <w:pStyle w:val="Normaltabletext1stpararight"/>
              <w:rPr>
                <w:lang w:eastAsia="en-AU"/>
              </w:rPr>
            </w:pPr>
          </w:p>
        </w:tc>
        <w:tc>
          <w:tcPr>
            <w:tcW w:w="159" w:type="dxa"/>
            <w:tcBorders>
              <w:top w:val="nil"/>
              <w:bottom w:val="nil"/>
            </w:tcBorders>
            <w:noWrap/>
            <w:tcMar>
              <w:left w:w="0" w:type="dxa"/>
              <w:right w:w="0" w:type="dxa"/>
            </w:tcMar>
          </w:tcPr>
          <w:p w:rsidR="00A24D12" w:rsidRPr="003F19CB" w:rsidRDefault="00A24D12" w:rsidP="009A585E">
            <w:pPr>
              <w:pStyle w:val="Normaltabletextcentred"/>
              <w:rPr>
                <w:lang w:eastAsia="en-AU"/>
              </w:rPr>
            </w:pPr>
          </w:p>
        </w:tc>
        <w:tc>
          <w:tcPr>
            <w:tcW w:w="1140" w:type="dxa"/>
            <w:tcBorders>
              <w:top w:val="nil"/>
              <w:bottom w:val="nil"/>
              <w:right w:val="nil"/>
            </w:tcBorders>
            <w:noWrap/>
            <w:tcMar>
              <w:left w:w="0" w:type="dxa"/>
              <w:right w:w="113" w:type="dxa"/>
            </w:tcMar>
          </w:tcPr>
          <w:p w:rsidR="00A24D12" w:rsidRPr="003F19CB" w:rsidRDefault="00A24D12" w:rsidP="009A585E">
            <w:pPr>
              <w:pStyle w:val="Normaltabletext1stpararight"/>
              <w:rPr>
                <w:lang w:eastAsia="en-AU"/>
              </w:rPr>
            </w:pPr>
          </w:p>
        </w:tc>
      </w:tr>
    </w:tbl>
    <w:p w:rsidR="005E30F1" w:rsidRPr="003F19CB" w:rsidRDefault="0064450F" w:rsidP="00A24D12">
      <w:pPr>
        <w:pStyle w:val="Normal1stpara"/>
      </w:pPr>
      <w:r w:rsidRPr="003F19CB">
        <w:t xml:space="preserve">Under the new lease for the CCC’s Green Square office accommodation, </w:t>
      </w:r>
      <w:r w:rsidR="005E30F1" w:rsidRPr="003F19CB">
        <w:t>the make good obligations is significantly reduced.  Other than damage to any property removed by choice and damage caused to</w:t>
      </w:r>
      <w:r w:rsidRPr="003F19CB">
        <w:t xml:space="preserve"> </w:t>
      </w:r>
      <w:r w:rsidR="005E30F1" w:rsidRPr="003F19CB">
        <w:t xml:space="preserve">the premises during the term of the lease, the </w:t>
      </w:r>
      <w:r w:rsidR="00EC2665" w:rsidRPr="003F19CB">
        <w:t>CCC</w:t>
      </w:r>
      <w:r w:rsidR="005E30F1" w:rsidRPr="003F19CB">
        <w:t xml:space="preserve"> is no longer obliged to ma</w:t>
      </w:r>
      <w:r w:rsidR="009A585E" w:rsidRPr="003F19CB">
        <w:t>ke good (including paint)</w:t>
      </w:r>
      <w:r w:rsidR="005E30F1" w:rsidRPr="003F19CB">
        <w:t xml:space="preserve"> or remove its property, including fixtures and chattels from the leased premises</w:t>
      </w:r>
      <w:r w:rsidR="009A585E" w:rsidRPr="003F19CB">
        <w:t>,</w:t>
      </w:r>
      <w:r w:rsidR="005E30F1" w:rsidRPr="003F19CB">
        <w:t xml:space="preserve"> at the end of the</w:t>
      </w:r>
      <w:r w:rsidR="00A24D12" w:rsidRPr="003F19CB">
        <w:t xml:space="preserve"> lease.  </w:t>
      </w:r>
      <w:r w:rsidR="005E30F1" w:rsidRPr="003F19CB">
        <w:t xml:space="preserve">(Also refer to Note </w:t>
      </w:r>
      <w:r w:rsidR="00BD6688" w:rsidRPr="003F19CB">
        <w:t>6</w:t>
      </w:r>
      <w:r w:rsidR="009A585E" w:rsidRPr="003F19CB">
        <w:t>,</w:t>
      </w:r>
      <w:r w:rsidR="005E30F1" w:rsidRPr="003F19CB">
        <w:t xml:space="preserve"> Note </w:t>
      </w:r>
      <w:r w:rsidR="00BD6688" w:rsidRPr="003F19CB">
        <w:t>13</w:t>
      </w:r>
      <w:r w:rsidR="005E30F1" w:rsidRPr="003F19CB">
        <w:t xml:space="preserve"> and Note </w:t>
      </w:r>
      <w:r w:rsidR="00BD6688" w:rsidRPr="003F19CB">
        <w:t>17</w:t>
      </w:r>
      <w:r w:rsidR="005E30F1" w:rsidRPr="003F19CB">
        <w:t>).</w:t>
      </w:r>
    </w:p>
    <w:p w:rsidR="007203F7" w:rsidRPr="003F19CB" w:rsidRDefault="007203F7" w:rsidP="005E30F1">
      <w:pPr>
        <w:pStyle w:val="Normal1stpara"/>
      </w:pPr>
    </w:p>
    <w:p w:rsidR="0035206A" w:rsidRPr="003F19CB" w:rsidRDefault="00B27A88" w:rsidP="00F44E86">
      <w:pPr>
        <w:pStyle w:val="Normal1stpara"/>
      </w:pPr>
      <w:r w:rsidRPr="003F19CB">
        <w:rPr>
          <w:b/>
          <w:sz w:val="22"/>
          <w:szCs w:val="22"/>
        </w:rPr>
        <w:t>Note 16:  Reconciliation of O</w:t>
      </w:r>
      <w:r w:rsidR="006B621C" w:rsidRPr="003F19CB">
        <w:rPr>
          <w:b/>
          <w:sz w:val="22"/>
          <w:szCs w:val="22"/>
        </w:rPr>
        <w:t>perating Result to Net Cash Provided by</w:t>
      </w:r>
      <w:r w:rsidRPr="003F19CB">
        <w:rPr>
          <w:b/>
          <w:sz w:val="22"/>
          <w:szCs w:val="22"/>
        </w:rPr>
        <w:t xml:space="preserve"> Operating Activities</w:t>
      </w:r>
    </w:p>
    <w:p w:rsidR="0065561D" w:rsidRPr="003F19CB" w:rsidRDefault="0065561D" w:rsidP="00F44E86">
      <w:pPr>
        <w:pStyle w:val="Normal1stpara"/>
      </w:pPr>
    </w:p>
    <w:tbl>
      <w:tblPr>
        <w:tblW w:w="4943" w:type="pct"/>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719"/>
        <w:gridCol w:w="841"/>
        <w:gridCol w:w="1125"/>
        <w:gridCol w:w="280"/>
        <w:gridCol w:w="1125"/>
      </w:tblGrid>
      <w:tr w:rsidR="00B27A88" w:rsidRPr="003F19CB" w:rsidTr="00303B64">
        <w:trPr>
          <w:trHeight w:val="20"/>
        </w:trPr>
        <w:tc>
          <w:tcPr>
            <w:tcW w:w="6626" w:type="dxa"/>
            <w:tcBorders>
              <w:top w:val="nil"/>
              <w:left w:val="nil"/>
              <w:bottom w:val="nil"/>
            </w:tcBorders>
            <w:noWrap/>
            <w:tcMar>
              <w:left w:w="0" w:type="dxa"/>
              <w:right w:w="0" w:type="dxa"/>
            </w:tcMar>
          </w:tcPr>
          <w:p w:rsidR="00B27A88" w:rsidRPr="003F19CB" w:rsidRDefault="00B27A88" w:rsidP="00F618A2">
            <w:pPr>
              <w:pStyle w:val="Normaltabletextleft"/>
              <w:rPr>
                <w:lang w:eastAsia="en-AU"/>
              </w:rPr>
            </w:pPr>
          </w:p>
        </w:tc>
        <w:tc>
          <w:tcPr>
            <w:tcW w:w="829" w:type="dxa"/>
            <w:tcBorders>
              <w:top w:val="nil"/>
              <w:bottom w:val="nil"/>
            </w:tcBorders>
            <w:shd w:val="clear" w:color="auto" w:fill="auto"/>
            <w:noWrap/>
            <w:tcMar>
              <w:left w:w="0" w:type="dxa"/>
              <w:right w:w="0" w:type="dxa"/>
            </w:tcMar>
          </w:tcPr>
          <w:p w:rsidR="00B27A88" w:rsidRPr="003F19CB" w:rsidRDefault="00B27A88" w:rsidP="00F618A2">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B27A88" w:rsidRPr="003F19CB" w:rsidRDefault="00B27A88" w:rsidP="00303B64">
            <w:pPr>
              <w:pStyle w:val="Normaltabletext1stpararight"/>
              <w:rPr>
                <w:lang w:eastAsia="en-AU"/>
              </w:rPr>
            </w:pPr>
            <w:r w:rsidRPr="003F19CB">
              <w:rPr>
                <w:b/>
                <w:lang w:eastAsia="en-AU"/>
              </w:rPr>
              <w:t>201</w:t>
            </w:r>
            <w:r w:rsidR="00303B64" w:rsidRPr="003F19CB">
              <w:rPr>
                <w:b/>
                <w:lang w:eastAsia="en-AU"/>
              </w:rPr>
              <w:t>7</w:t>
            </w:r>
          </w:p>
        </w:tc>
        <w:tc>
          <w:tcPr>
            <w:tcW w:w="276" w:type="dxa"/>
            <w:tcBorders>
              <w:top w:val="nil"/>
              <w:bottom w:val="nil"/>
            </w:tcBorders>
            <w:noWrap/>
            <w:tcMar>
              <w:left w:w="0" w:type="dxa"/>
              <w:right w:w="0" w:type="dxa"/>
            </w:tcMar>
          </w:tcPr>
          <w:p w:rsidR="00B27A88" w:rsidRPr="003F19CB" w:rsidRDefault="00B27A88" w:rsidP="00F618A2">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B27A88" w:rsidRPr="003F19CB" w:rsidRDefault="00B27A88" w:rsidP="00303B64">
            <w:pPr>
              <w:pStyle w:val="Normaltabletext1stpararight"/>
              <w:rPr>
                <w:lang w:eastAsia="en-AU"/>
              </w:rPr>
            </w:pPr>
            <w:r w:rsidRPr="003F19CB">
              <w:rPr>
                <w:b/>
                <w:lang w:eastAsia="en-AU"/>
              </w:rPr>
              <w:t>201</w:t>
            </w:r>
            <w:r w:rsidR="00303B64" w:rsidRPr="003F19CB">
              <w:rPr>
                <w:b/>
                <w:lang w:eastAsia="en-AU"/>
              </w:rPr>
              <w:t>6</w:t>
            </w:r>
          </w:p>
        </w:tc>
      </w:tr>
      <w:tr w:rsidR="00B27A88" w:rsidRPr="003F19CB" w:rsidTr="00303B64">
        <w:trPr>
          <w:trHeight w:val="20"/>
        </w:trPr>
        <w:tc>
          <w:tcPr>
            <w:tcW w:w="6626" w:type="dxa"/>
            <w:tcBorders>
              <w:top w:val="nil"/>
              <w:left w:val="nil"/>
              <w:bottom w:val="nil"/>
            </w:tcBorders>
            <w:noWrap/>
            <w:tcMar>
              <w:left w:w="0" w:type="dxa"/>
              <w:right w:w="0" w:type="dxa"/>
            </w:tcMar>
          </w:tcPr>
          <w:p w:rsidR="00B27A88" w:rsidRPr="003F19CB" w:rsidRDefault="00B27A88" w:rsidP="00F618A2">
            <w:pPr>
              <w:pStyle w:val="Normaltabletextleft"/>
              <w:rPr>
                <w:lang w:eastAsia="en-AU"/>
              </w:rPr>
            </w:pPr>
          </w:p>
        </w:tc>
        <w:tc>
          <w:tcPr>
            <w:tcW w:w="829" w:type="dxa"/>
            <w:tcBorders>
              <w:top w:val="nil"/>
              <w:bottom w:val="nil"/>
            </w:tcBorders>
            <w:shd w:val="clear" w:color="auto" w:fill="auto"/>
            <w:noWrap/>
            <w:tcMar>
              <w:left w:w="0" w:type="dxa"/>
              <w:right w:w="0" w:type="dxa"/>
            </w:tcMar>
          </w:tcPr>
          <w:p w:rsidR="00B27A88" w:rsidRPr="003F19CB" w:rsidRDefault="00B27A88" w:rsidP="00F618A2">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B27A88" w:rsidRPr="003F19CB" w:rsidRDefault="00B27A88" w:rsidP="00F618A2">
            <w:pPr>
              <w:pStyle w:val="Normaltabletext1stpararight"/>
              <w:rPr>
                <w:lang w:eastAsia="en-AU"/>
              </w:rPr>
            </w:pPr>
            <w:r w:rsidRPr="003F19CB">
              <w:rPr>
                <w:b/>
                <w:lang w:eastAsia="en-AU"/>
              </w:rPr>
              <w:t>$’000</w:t>
            </w:r>
          </w:p>
        </w:tc>
        <w:tc>
          <w:tcPr>
            <w:tcW w:w="276" w:type="dxa"/>
            <w:tcBorders>
              <w:top w:val="nil"/>
              <w:bottom w:val="nil"/>
            </w:tcBorders>
            <w:noWrap/>
            <w:tcMar>
              <w:left w:w="0" w:type="dxa"/>
              <w:right w:w="0" w:type="dxa"/>
            </w:tcMar>
          </w:tcPr>
          <w:p w:rsidR="00B27A88" w:rsidRPr="003F19CB" w:rsidRDefault="00B27A88" w:rsidP="00F618A2">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B27A88" w:rsidRPr="003F19CB" w:rsidRDefault="00B27A88" w:rsidP="00F618A2">
            <w:pPr>
              <w:pStyle w:val="Normaltabletext1stpararight"/>
              <w:rPr>
                <w:lang w:eastAsia="en-AU"/>
              </w:rPr>
            </w:pPr>
            <w:r w:rsidRPr="003F19CB">
              <w:rPr>
                <w:b/>
                <w:lang w:eastAsia="en-AU"/>
              </w:rPr>
              <w:t>$’000</w:t>
            </w:r>
          </w:p>
        </w:tc>
      </w:tr>
      <w:tr w:rsidR="00B27A88" w:rsidRPr="003F19CB" w:rsidTr="00303B64">
        <w:trPr>
          <w:trHeight w:val="20"/>
        </w:trPr>
        <w:tc>
          <w:tcPr>
            <w:tcW w:w="6626" w:type="dxa"/>
            <w:tcBorders>
              <w:top w:val="nil"/>
              <w:left w:val="nil"/>
              <w:bottom w:val="nil"/>
            </w:tcBorders>
            <w:noWrap/>
            <w:tcMar>
              <w:left w:w="0" w:type="dxa"/>
              <w:right w:w="0" w:type="dxa"/>
            </w:tcMar>
          </w:tcPr>
          <w:p w:rsidR="00B27A88" w:rsidRPr="003F19CB" w:rsidRDefault="00B27A88" w:rsidP="00F618A2">
            <w:pPr>
              <w:pStyle w:val="Normaltabletextleft"/>
              <w:rPr>
                <w:lang w:eastAsia="en-AU"/>
              </w:rPr>
            </w:pPr>
          </w:p>
        </w:tc>
        <w:tc>
          <w:tcPr>
            <w:tcW w:w="829" w:type="dxa"/>
            <w:tcBorders>
              <w:top w:val="nil"/>
              <w:bottom w:val="nil"/>
            </w:tcBorders>
            <w:shd w:val="clear" w:color="auto" w:fill="auto"/>
            <w:noWrap/>
            <w:tcMar>
              <w:left w:w="0" w:type="dxa"/>
              <w:right w:w="0" w:type="dxa"/>
            </w:tcMar>
          </w:tcPr>
          <w:p w:rsidR="00B27A88" w:rsidRPr="003F19CB" w:rsidRDefault="00B27A88" w:rsidP="00F618A2">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B27A88" w:rsidRPr="003F19CB" w:rsidRDefault="00B27A88" w:rsidP="00F618A2">
            <w:pPr>
              <w:pStyle w:val="Normaltabletext1stpararight"/>
              <w:rPr>
                <w:lang w:eastAsia="en-AU"/>
              </w:rPr>
            </w:pPr>
          </w:p>
        </w:tc>
        <w:tc>
          <w:tcPr>
            <w:tcW w:w="276" w:type="dxa"/>
            <w:tcBorders>
              <w:top w:val="nil"/>
              <w:bottom w:val="nil"/>
            </w:tcBorders>
            <w:noWrap/>
            <w:tcMar>
              <w:left w:w="0" w:type="dxa"/>
              <w:right w:w="0" w:type="dxa"/>
            </w:tcMar>
          </w:tcPr>
          <w:p w:rsidR="00B27A88" w:rsidRPr="003F19CB" w:rsidRDefault="00B27A88" w:rsidP="00F618A2">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B27A88" w:rsidRPr="003F19CB" w:rsidRDefault="00B27A88" w:rsidP="00F618A2">
            <w:pPr>
              <w:pStyle w:val="Normaltabletext1stpararight"/>
              <w:rPr>
                <w:lang w:eastAsia="en-AU"/>
              </w:rPr>
            </w:pP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Operating result from continuing operations</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iCs/>
                <w:lang w:eastAsia="en-AU"/>
              </w:rPr>
            </w:pPr>
            <w:r w:rsidRPr="003F19CB">
              <w:rPr>
                <w:iCs/>
                <w:lang w:eastAsia="en-AU"/>
              </w:rPr>
              <w:t>(22)</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iCs/>
                <w:lang w:eastAsia="en-AU"/>
              </w:rPr>
            </w:pPr>
            <w:r w:rsidRPr="003F19CB">
              <w:rPr>
                <w:iCs/>
                <w:lang w:eastAsia="en-AU"/>
              </w:rPr>
              <w:t>1,117</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303B64" w:rsidP="00303B64">
            <w:pPr>
              <w:pStyle w:val="Normaltabletext1stpararight"/>
              <w:rPr>
                <w:lang w:eastAsia="en-AU"/>
              </w:rPr>
            </w:pP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Depreciation and amortisation expense</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2,105</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2,689</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Losses on disposal of property, plant and equipment</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37</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5</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Gains on disposal of property, plant and equipment</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(83</w:t>
            </w:r>
            <w:r w:rsidR="00376C42" w:rsidRPr="003F19CB">
              <w:rPr>
                <w:lang w:eastAsia="en-AU"/>
              </w:rPr>
              <w:t>)</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(110)</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Finance costs</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6</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7</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b/>
                <w:lang w:eastAsia="en-AU"/>
              </w:rPr>
            </w:pP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b/>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303B64" w:rsidP="00303B64">
            <w:pPr>
              <w:pStyle w:val="Normaltabletext1stpararight"/>
              <w:rPr>
                <w:b/>
                <w:lang w:eastAsia="en-AU"/>
              </w:rPr>
            </w:pPr>
          </w:p>
        </w:tc>
        <w:tc>
          <w:tcPr>
            <w:tcW w:w="276" w:type="dxa"/>
            <w:tcBorders>
              <w:top w:val="nil"/>
              <w:bottom w:val="nil"/>
            </w:tcBorders>
            <w:noWrap/>
            <w:tcMar>
              <w:left w:w="0" w:type="dxa"/>
              <w:right w:w="0" w:type="dxa"/>
            </w:tcMar>
          </w:tcPr>
          <w:p w:rsidR="00303B64" w:rsidRPr="003F19CB" w:rsidRDefault="00303B64" w:rsidP="00303B64">
            <w:pPr>
              <w:pStyle w:val="Normaltabletextcentred"/>
              <w:rPr>
                <w:b/>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b/>
                <w:lang w:eastAsia="en-AU"/>
              </w:rPr>
            </w:pP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b/>
                <w:lang w:eastAsia="en-AU"/>
              </w:rPr>
            </w:pPr>
            <w:r w:rsidRPr="003F19CB">
              <w:rPr>
                <w:b/>
                <w:lang w:eastAsia="en-AU"/>
              </w:rPr>
              <w:t>Change in asset and liabilities:</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b/>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303B64" w:rsidP="00303B64">
            <w:pPr>
              <w:pStyle w:val="Normaltabletext1stpararight"/>
              <w:rPr>
                <w:b/>
                <w:lang w:eastAsia="en-AU"/>
              </w:rPr>
            </w:pPr>
          </w:p>
        </w:tc>
        <w:tc>
          <w:tcPr>
            <w:tcW w:w="276" w:type="dxa"/>
            <w:tcBorders>
              <w:top w:val="nil"/>
              <w:bottom w:val="nil"/>
            </w:tcBorders>
            <w:noWrap/>
            <w:tcMar>
              <w:left w:w="0" w:type="dxa"/>
              <w:right w:w="0" w:type="dxa"/>
            </w:tcMar>
          </w:tcPr>
          <w:p w:rsidR="00303B64" w:rsidRPr="003F19CB" w:rsidRDefault="00303B64" w:rsidP="00303B64">
            <w:pPr>
              <w:pStyle w:val="Normaltabletextcentred"/>
              <w:rPr>
                <w:b/>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b/>
                <w:lang w:eastAsia="en-AU"/>
              </w:rPr>
            </w:pP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303B64" w:rsidP="00303B64">
            <w:pPr>
              <w:pStyle w:val="Normaltabletext1stpararight"/>
              <w:rPr>
                <w:lang w:eastAsia="en-AU"/>
              </w:rPr>
            </w:pP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other receivables</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44</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(62)</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GST input tax receivable</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80</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44</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long service leave reimbursement receivable</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106</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(31)</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interest receivable</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30</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6</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prepayments</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(43)</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(85)</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accounts payable</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(492</w:t>
            </w:r>
            <w:r w:rsidR="00376C42" w:rsidRPr="003F19CB">
              <w:rPr>
                <w:lang w:eastAsia="en-AU"/>
              </w:rPr>
              <w:t>)</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677</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accrued employee benefits</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357</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67</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GST payable</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4</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unearned revenue</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10</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1</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303B64" w:rsidP="00303B64">
            <w:pPr>
              <w:pStyle w:val="Normaltabletextleft"/>
              <w:rPr>
                <w:lang w:eastAsia="en-AU"/>
              </w:rPr>
            </w:pPr>
            <w:r w:rsidRPr="003F19CB">
              <w:rPr>
                <w:lang w:eastAsia="en-AU"/>
              </w:rPr>
              <w:t>Increase/(decrease) in lease liability</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lang w:eastAsia="en-AU"/>
              </w:rPr>
            </w:pPr>
            <w:r w:rsidRPr="003F19CB">
              <w:rPr>
                <w:lang w:eastAsia="en-AU"/>
              </w:rPr>
              <w:t>353</w:t>
            </w:r>
          </w:p>
        </w:tc>
        <w:tc>
          <w:tcPr>
            <w:tcW w:w="276" w:type="dxa"/>
            <w:tcBorders>
              <w:top w:val="nil"/>
              <w:bottom w:val="nil"/>
            </w:tcBorders>
            <w:noWrap/>
            <w:tcMar>
              <w:left w:w="0" w:type="dxa"/>
              <w:right w:w="0" w:type="dxa"/>
            </w:tcMar>
          </w:tcPr>
          <w:p w:rsidR="00303B64" w:rsidRPr="003F19CB" w:rsidRDefault="00303B64" w:rsidP="00303B64">
            <w:pPr>
              <w:pStyle w:val="Normaltabletextcentred"/>
              <w:rPr>
                <w:lang w:eastAsia="en-AU"/>
              </w:rPr>
            </w:pPr>
          </w:p>
        </w:tc>
        <w:tc>
          <w:tcPr>
            <w:tcW w:w="1109" w:type="dxa"/>
            <w:tcBorders>
              <w:top w:val="nil"/>
              <w:bottom w:val="nil"/>
              <w:right w:val="nil"/>
            </w:tcBorders>
            <w:shd w:val="clear" w:color="auto" w:fill="FFFFFF" w:themeFill="background1"/>
            <w:noWrap/>
            <w:tcMar>
              <w:left w:w="0" w:type="dxa"/>
              <w:right w:w="113" w:type="dxa"/>
            </w:tcMar>
          </w:tcPr>
          <w:p w:rsidR="00303B64" w:rsidRPr="003F19CB" w:rsidRDefault="00303B64" w:rsidP="00303B64">
            <w:pPr>
              <w:pStyle w:val="Normaltabletext1stpararight"/>
              <w:rPr>
                <w:lang w:eastAsia="en-AU"/>
              </w:rPr>
            </w:pPr>
            <w:r w:rsidRPr="003F19CB">
              <w:rPr>
                <w:lang w:eastAsia="en-AU"/>
              </w:rPr>
              <w:t>(2,184)</w:t>
            </w:r>
          </w:p>
        </w:tc>
      </w:tr>
      <w:tr w:rsidR="00303B64" w:rsidRPr="003F19CB" w:rsidTr="00303B64">
        <w:trPr>
          <w:trHeight w:val="20"/>
        </w:trPr>
        <w:tc>
          <w:tcPr>
            <w:tcW w:w="6626" w:type="dxa"/>
            <w:tcBorders>
              <w:top w:val="nil"/>
              <w:left w:val="nil"/>
              <w:bottom w:val="nil"/>
            </w:tcBorders>
            <w:noWrap/>
            <w:tcMar>
              <w:left w:w="0" w:type="dxa"/>
              <w:right w:w="0" w:type="dxa"/>
            </w:tcMar>
          </w:tcPr>
          <w:p w:rsidR="00303B64" w:rsidRPr="003F19CB" w:rsidRDefault="006B621C" w:rsidP="00303B64">
            <w:pPr>
              <w:pStyle w:val="Normaltabletextleft"/>
              <w:rPr>
                <w:b/>
                <w:lang w:eastAsia="en-AU"/>
              </w:rPr>
            </w:pPr>
            <w:r w:rsidRPr="003F19CB">
              <w:rPr>
                <w:b/>
                <w:lang w:eastAsia="en-AU"/>
              </w:rPr>
              <w:t>Net Cash Provided by</w:t>
            </w:r>
            <w:r w:rsidR="00303B64" w:rsidRPr="003F19CB">
              <w:rPr>
                <w:b/>
                <w:lang w:eastAsia="en-AU"/>
              </w:rPr>
              <w:t xml:space="preserve"> operating activities</w:t>
            </w:r>
          </w:p>
        </w:tc>
        <w:tc>
          <w:tcPr>
            <w:tcW w:w="829" w:type="dxa"/>
            <w:tcBorders>
              <w:top w:val="nil"/>
              <w:bottom w:val="nil"/>
            </w:tcBorders>
            <w:shd w:val="clear" w:color="auto" w:fill="auto"/>
            <w:noWrap/>
            <w:tcMar>
              <w:left w:w="0" w:type="dxa"/>
              <w:right w:w="0" w:type="dxa"/>
            </w:tcMar>
          </w:tcPr>
          <w:p w:rsidR="00303B64" w:rsidRPr="003F19CB" w:rsidRDefault="00303B64" w:rsidP="00303B64">
            <w:pPr>
              <w:pStyle w:val="Normaltabletextcentred"/>
              <w:rPr>
                <w:b/>
                <w:lang w:eastAsia="en-AU"/>
              </w:rPr>
            </w:pPr>
          </w:p>
        </w:tc>
        <w:tc>
          <w:tcPr>
            <w:tcW w:w="1109" w:type="dxa"/>
            <w:tcBorders>
              <w:top w:val="single" w:sz="4" w:space="0" w:color="auto"/>
              <w:bottom w:val="double" w:sz="4" w:space="0" w:color="auto"/>
            </w:tcBorders>
            <w:shd w:val="clear" w:color="auto" w:fill="BFBFBF" w:themeFill="background1" w:themeFillShade="BF"/>
            <w:noWrap/>
            <w:tcMar>
              <w:left w:w="0" w:type="dxa"/>
              <w:right w:w="113" w:type="dxa"/>
            </w:tcMar>
          </w:tcPr>
          <w:p w:rsidR="00303B64" w:rsidRPr="003F19CB" w:rsidRDefault="001D7218" w:rsidP="00303B64">
            <w:pPr>
              <w:pStyle w:val="Normaltabletext1stpararight"/>
              <w:rPr>
                <w:b/>
                <w:lang w:eastAsia="en-AU"/>
              </w:rPr>
            </w:pPr>
            <w:r w:rsidRPr="003F19CB">
              <w:rPr>
                <w:b/>
                <w:lang w:eastAsia="en-AU"/>
              </w:rPr>
              <w:t>2,492</w:t>
            </w:r>
          </w:p>
        </w:tc>
        <w:tc>
          <w:tcPr>
            <w:tcW w:w="276" w:type="dxa"/>
            <w:tcBorders>
              <w:top w:val="nil"/>
              <w:bottom w:val="nil"/>
            </w:tcBorders>
            <w:noWrap/>
            <w:tcMar>
              <w:left w:w="0" w:type="dxa"/>
              <w:right w:w="0" w:type="dxa"/>
            </w:tcMar>
          </w:tcPr>
          <w:p w:rsidR="00303B64" w:rsidRPr="003F19CB" w:rsidRDefault="00303B64" w:rsidP="00303B64">
            <w:pPr>
              <w:pStyle w:val="Normaltabletextcentred"/>
              <w:rPr>
                <w:b/>
                <w:lang w:eastAsia="en-AU"/>
              </w:rPr>
            </w:pPr>
          </w:p>
        </w:tc>
        <w:tc>
          <w:tcPr>
            <w:tcW w:w="1109" w:type="dxa"/>
            <w:tcBorders>
              <w:top w:val="single" w:sz="4" w:space="0" w:color="auto"/>
              <w:bottom w:val="double" w:sz="4" w:space="0" w:color="auto"/>
              <w:right w:val="nil"/>
            </w:tcBorders>
            <w:shd w:val="clear" w:color="auto" w:fill="FFFFFF" w:themeFill="background1"/>
            <w:noWrap/>
            <w:tcMar>
              <w:left w:w="0" w:type="dxa"/>
              <w:right w:w="113" w:type="dxa"/>
            </w:tcMar>
          </w:tcPr>
          <w:p w:rsidR="00303B64" w:rsidRPr="003F19CB" w:rsidRDefault="00303B64" w:rsidP="00303B64">
            <w:pPr>
              <w:pStyle w:val="Normaltabletext1stpararight"/>
              <w:rPr>
                <w:b/>
                <w:lang w:eastAsia="en-AU"/>
              </w:rPr>
            </w:pPr>
            <w:r w:rsidRPr="003F19CB">
              <w:rPr>
                <w:b/>
                <w:lang w:eastAsia="en-AU"/>
              </w:rPr>
              <w:t>2,141</w:t>
            </w:r>
          </w:p>
        </w:tc>
      </w:tr>
      <w:tr w:rsidR="00303B64" w:rsidRPr="003F19CB" w:rsidTr="00303B64">
        <w:trPr>
          <w:trHeight w:val="20"/>
        </w:trPr>
        <w:tc>
          <w:tcPr>
            <w:tcW w:w="6626" w:type="dxa"/>
            <w:tcBorders>
              <w:top w:val="nil"/>
              <w:left w:val="nil"/>
              <w:bottom w:val="nil"/>
              <w:right w:val="nil"/>
            </w:tcBorders>
            <w:noWrap/>
            <w:tcMar>
              <w:left w:w="0" w:type="dxa"/>
              <w:right w:w="0" w:type="dxa"/>
            </w:tcMar>
          </w:tcPr>
          <w:p w:rsidR="00303B64" w:rsidRPr="003F19CB" w:rsidRDefault="00303B64" w:rsidP="00303B64">
            <w:pPr>
              <w:pStyle w:val="Normaltabletext1stpararight"/>
              <w:jc w:val="left"/>
              <w:rPr>
                <w:b/>
                <w:sz w:val="22"/>
                <w:szCs w:val="22"/>
              </w:rPr>
            </w:pPr>
          </w:p>
        </w:tc>
        <w:tc>
          <w:tcPr>
            <w:tcW w:w="829" w:type="dxa"/>
            <w:tcBorders>
              <w:top w:val="nil"/>
              <w:left w:val="nil"/>
              <w:bottom w:val="nil"/>
              <w:right w:val="nil"/>
            </w:tcBorders>
          </w:tcPr>
          <w:p w:rsidR="00303B64" w:rsidRPr="003F19CB" w:rsidRDefault="00303B64" w:rsidP="00303B64">
            <w:pPr>
              <w:pStyle w:val="Normaltabletext1stpararight"/>
              <w:jc w:val="left"/>
              <w:rPr>
                <w:b/>
                <w:sz w:val="22"/>
                <w:szCs w:val="22"/>
              </w:rPr>
            </w:pPr>
          </w:p>
        </w:tc>
        <w:tc>
          <w:tcPr>
            <w:tcW w:w="1109" w:type="dxa"/>
            <w:tcBorders>
              <w:top w:val="nil"/>
              <w:left w:val="nil"/>
              <w:bottom w:val="nil"/>
              <w:right w:val="nil"/>
            </w:tcBorders>
          </w:tcPr>
          <w:p w:rsidR="00303B64" w:rsidRPr="003F19CB" w:rsidRDefault="00303B64" w:rsidP="00303B64">
            <w:pPr>
              <w:pStyle w:val="Normaltabletext1stpararight"/>
              <w:jc w:val="left"/>
              <w:rPr>
                <w:b/>
                <w:sz w:val="22"/>
                <w:szCs w:val="22"/>
              </w:rPr>
            </w:pPr>
          </w:p>
        </w:tc>
        <w:tc>
          <w:tcPr>
            <w:tcW w:w="276" w:type="dxa"/>
            <w:tcBorders>
              <w:top w:val="nil"/>
              <w:left w:val="nil"/>
              <w:bottom w:val="nil"/>
              <w:right w:val="nil"/>
            </w:tcBorders>
          </w:tcPr>
          <w:p w:rsidR="00303B64" w:rsidRPr="003F19CB" w:rsidRDefault="00303B64" w:rsidP="00303B64">
            <w:pPr>
              <w:pStyle w:val="Normaltabletext1stpararight"/>
              <w:jc w:val="left"/>
              <w:rPr>
                <w:b/>
                <w:sz w:val="22"/>
                <w:szCs w:val="22"/>
              </w:rPr>
            </w:pPr>
          </w:p>
        </w:tc>
        <w:tc>
          <w:tcPr>
            <w:tcW w:w="1109" w:type="dxa"/>
            <w:tcBorders>
              <w:top w:val="nil"/>
              <w:left w:val="nil"/>
              <w:bottom w:val="nil"/>
              <w:right w:val="nil"/>
            </w:tcBorders>
          </w:tcPr>
          <w:p w:rsidR="00303B64" w:rsidRPr="003F19CB" w:rsidRDefault="00303B64" w:rsidP="00303B64">
            <w:pPr>
              <w:pStyle w:val="Normaltabletext1stpararight"/>
              <w:jc w:val="left"/>
              <w:rPr>
                <w:b/>
                <w:sz w:val="22"/>
                <w:szCs w:val="22"/>
              </w:rPr>
            </w:pPr>
          </w:p>
        </w:tc>
      </w:tr>
    </w:tbl>
    <w:p w:rsidR="00B27A88" w:rsidRPr="003F19CB" w:rsidRDefault="00B27A88" w:rsidP="00B27A88">
      <w:pPr>
        <w:pStyle w:val="Normal1stpara"/>
      </w:pPr>
    </w:p>
    <w:p w:rsidR="00A24D12" w:rsidRPr="003F19CB" w:rsidRDefault="00A24D12" w:rsidP="00B27A88">
      <w:pPr>
        <w:pStyle w:val="Normal1stpara"/>
      </w:pPr>
    </w:p>
    <w:p w:rsidR="00A24D12" w:rsidRPr="003F19CB" w:rsidRDefault="00A24D12" w:rsidP="00B27A88">
      <w:pPr>
        <w:pStyle w:val="Normal1stpara"/>
      </w:pPr>
    </w:p>
    <w:p w:rsidR="00B8243C" w:rsidRPr="003F19CB" w:rsidRDefault="00B8243C" w:rsidP="00B27A88">
      <w:pPr>
        <w:pStyle w:val="Normal1stpara"/>
      </w:pPr>
    </w:p>
    <w:p w:rsidR="002D1D9A" w:rsidRPr="003F19CB" w:rsidRDefault="002D1D9A" w:rsidP="00B27A88">
      <w:pPr>
        <w:pStyle w:val="Normal1stpara"/>
      </w:pPr>
    </w:p>
    <w:p w:rsidR="00B27A88" w:rsidRPr="003F19CB" w:rsidRDefault="00B27A88" w:rsidP="00B27A88">
      <w:pPr>
        <w:pStyle w:val="Normal115pttext"/>
      </w:pPr>
      <w:r w:rsidRPr="003F19CB">
        <w:lastRenderedPageBreak/>
        <w:t>Note 17:  Commitments for Expenditure</w:t>
      </w:r>
    </w:p>
    <w:p w:rsidR="00B27A88" w:rsidRPr="003F19CB" w:rsidRDefault="00B27A88" w:rsidP="00B27A88">
      <w:pPr>
        <w:pStyle w:val="Normal1stpara"/>
      </w:pPr>
    </w:p>
    <w:p w:rsidR="00B27A88" w:rsidRPr="003F19CB" w:rsidRDefault="00B27A88" w:rsidP="00B27A88">
      <w:pPr>
        <w:pStyle w:val="Normal1stpara"/>
      </w:pPr>
      <w:r w:rsidRPr="003F19CB">
        <w:t>Commitments for future expenditure include operating and capital commitments arising from contracts. These future expenditures cease to be disclosed as commitments once the related liabilities are recognised in the statement of financial position. Commitments at reporting date are disclosed at their nominal value inclusive of anticipated GST and are payable as follows:</w:t>
      </w:r>
    </w:p>
    <w:p w:rsidR="00B27A88" w:rsidRPr="003F19CB" w:rsidRDefault="00B27A88" w:rsidP="00F44E86">
      <w:pPr>
        <w:pStyle w:val="Normal1stpara"/>
      </w:pPr>
    </w:p>
    <w:tbl>
      <w:tblPr>
        <w:tblW w:w="5000" w:type="pct"/>
        <w:tblBorders>
          <w:top w:val="double" w:sz="4" w:space="0" w:color="auto"/>
          <w:left w:val="double" w:sz="4" w:space="0" w:color="auto"/>
          <w:bottom w:val="double" w:sz="4" w:space="0" w:color="auto"/>
          <w:right w:val="double" w:sz="4" w:space="0" w:color="auto"/>
        </w:tblBorders>
        <w:tblLayout w:type="fixed"/>
        <w:tblCellMar>
          <w:left w:w="0" w:type="dxa"/>
        </w:tblCellMar>
        <w:tblLook w:val="01E0" w:firstRow="1" w:lastRow="1" w:firstColumn="1" w:lastColumn="1" w:noHBand="0" w:noVBand="0"/>
      </w:tblPr>
      <w:tblGrid>
        <w:gridCol w:w="2108"/>
        <w:gridCol w:w="804"/>
        <w:gridCol w:w="841"/>
        <w:gridCol w:w="777"/>
        <w:gridCol w:w="775"/>
        <w:gridCol w:w="707"/>
        <w:gridCol w:w="839"/>
        <w:gridCol w:w="848"/>
        <w:gridCol w:w="840"/>
        <w:gridCol w:w="804"/>
        <w:gridCol w:w="863"/>
      </w:tblGrid>
      <w:tr w:rsidR="00B27A88" w:rsidRPr="003F19CB" w:rsidTr="00303B64">
        <w:trPr>
          <w:trHeight w:val="340"/>
        </w:trPr>
        <w:tc>
          <w:tcPr>
            <w:tcW w:w="2080" w:type="dxa"/>
            <w:tcBorders>
              <w:top w:val="nil"/>
              <w:left w:val="nil"/>
              <w:bottom w:val="nil"/>
            </w:tcBorders>
            <w:tcMar>
              <w:left w:w="0" w:type="dxa"/>
              <w:right w:w="0" w:type="dxa"/>
            </w:tcMar>
          </w:tcPr>
          <w:p w:rsidR="00B27A88" w:rsidRPr="003F19CB" w:rsidRDefault="00B27A88" w:rsidP="00F618A2">
            <w:pPr>
              <w:pStyle w:val="Normaltabletextleft"/>
            </w:pPr>
          </w:p>
        </w:tc>
        <w:tc>
          <w:tcPr>
            <w:tcW w:w="1622" w:type="dxa"/>
            <w:gridSpan w:val="2"/>
            <w:tcBorders>
              <w:top w:val="single" w:sz="4" w:space="0" w:color="auto"/>
              <w:bottom w:val="single" w:sz="4" w:space="0" w:color="auto"/>
              <w:right w:val="single" w:sz="4" w:space="0" w:color="auto"/>
            </w:tcBorders>
            <w:tcMar>
              <w:top w:w="28" w:type="dxa"/>
              <w:left w:w="113" w:type="dxa"/>
              <w:right w:w="113" w:type="dxa"/>
            </w:tcMar>
            <w:vAlign w:val="bottom"/>
          </w:tcPr>
          <w:p w:rsidR="00B27A88" w:rsidRPr="003F19CB" w:rsidRDefault="00B27A88" w:rsidP="00F618A2">
            <w:pPr>
              <w:pStyle w:val="Normaltabletextleft"/>
              <w:jc w:val="center"/>
              <w:rPr>
                <w:b/>
              </w:rPr>
            </w:pPr>
            <w:r w:rsidRPr="003F19CB">
              <w:rPr>
                <w:b/>
              </w:rPr>
              <w:t xml:space="preserve">Operating </w:t>
            </w:r>
            <w:r w:rsidRPr="003F19CB">
              <w:rPr>
                <w:b/>
              </w:rPr>
              <w:br/>
            </w:r>
            <w:r w:rsidR="000278E1" w:rsidRPr="003F19CB">
              <w:rPr>
                <w:b/>
              </w:rPr>
              <w:t>Leases¹</w:t>
            </w:r>
          </w:p>
        </w:tc>
        <w:tc>
          <w:tcPr>
            <w:tcW w:w="1530" w:type="dxa"/>
            <w:gridSpan w:val="2"/>
            <w:tcBorders>
              <w:top w:val="single" w:sz="4" w:space="0" w:color="auto"/>
              <w:left w:val="single" w:sz="4" w:space="0" w:color="auto"/>
              <w:bottom w:val="single" w:sz="4" w:space="0" w:color="auto"/>
              <w:right w:val="single" w:sz="4" w:space="0" w:color="auto"/>
            </w:tcBorders>
            <w:tcMar>
              <w:top w:w="28" w:type="dxa"/>
              <w:left w:w="113" w:type="dxa"/>
              <w:right w:w="113" w:type="dxa"/>
            </w:tcMar>
            <w:vAlign w:val="bottom"/>
          </w:tcPr>
          <w:p w:rsidR="00B27A88" w:rsidRPr="003F19CB" w:rsidRDefault="00B27A88" w:rsidP="00F618A2">
            <w:pPr>
              <w:pStyle w:val="Normaltabletextleft"/>
              <w:jc w:val="center"/>
              <w:rPr>
                <w:b/>
              </w:rPr>
            </w:pPr>
            <w:r w:rsidRPr="003F19CB">
              <w:rPr>
                <w:b/>
              </w:rPr>
              <w:t xml:space="preserve">Vehicle </w:t>
            </w:r>
            <w:r w:rsidRPr="003F19CB">
              <w:rPr>
                <w:b/>
              </w:rPr>
              <w:br/>
              <w:t>Leases</w:t>
            </w:r>
          </w:p>
        </w:tc>
        <w:tc>
          <w:tcPr>
            <w:tcW w:w="1524" w:type="dxa"/>
            <w:gridSpan w:val="2"/>
            <w:tcBorders>
              <w:top w:val="single" w:sz="4" w:space="0" w:color="auto"/>
              <w:left w:val="single" w:sz="4" w:space="0" w:color="auto"/>
              <w:bottom w:val="single" w:sz="4" w:space="0" w:color="auto"/>
              <w:right w:val="single" w:sz="4" w:space="0" w:color="auto"/>
            </w:tcBorders>
            <w:tcMar>
              <w:top w:w="28" w:type="dxa"/>
              <w:left w:w="113" w:type="dxa"/>
              <w:right w:w="113" w:type="dxa"/>
            </w:tcMar>
            <w:vAlign w:val="bottom"/>
          </w:tcPr>
          <w:p w:rsidR="00B27A88" w:rsidRPr="003F19CB" w:rsidRDefault="00B27A88" w:rsidP="00F618A2">
            <w:pPr>
              <w:pStyle w:val="Normaltabletextleft"/>
              <w:jc w:val="center"/>
              <w:rPr>
                <w:b/>
              </w:rPr>
            </w:pPr>
            <w:r w:rsidRPr="003F19CB">
              <w:rPr>
                <w:b/>
              </w:rPr>
              <w:t xml:space="preserve">Capital </w:t>
            </w:r>
            <w:r w:rsidRPr="003F19CB">
              <w:rPr>
                <w:b/>
              </w:rPr>
              <w:br/>
              <w:t>Expenditure</w:t>
            </w:r>
          </w:p>
        </w:tc>
        <w:tc>
          <w:tcPr>
            <w:tcW w:w="1664" w:type="dxa"/>
            <w:gridSpan w:val="2"/>
            <w:tcBorders>
              <w:top w:val="single" w:sz="4" w:space="0" w:color="auto"/>
              <w:left w:val="single" w:sz="4" w:space="0" w:color="auto"/>
              <w:bottom w:val="single" w:sz="4" w:space="0" w:color="auto"/>
              <w:right w:val="single" w:sz="4" w:space="0" w:color="auto"/>
            </w:tcBorders>
            <w:tcMar>
              <w:top w:w="28" w:type="dxa"/>
              <w:left w:w="113" w:type="dxa"/>
              <w:right w:w="113" w:type="dxa"/>
            </w:tcMar>
            <w:vAlign w:val="bottom"/>
          </w:tcPr>
          <w:p w:rsidR="00B27A88" w:rsidRPr="003F19CB" w:rsidRDefault="00B27A88" w:rsidP="00F618A2">
            <w:pPr>
              <w:pStyle w:val="Normaltabletextleft"/>
              <w:jc w:val="center"/>
              <w:rPr>
                <w:b/>
              </w:rPr>
            </w:pPr>
            <w:r w:rsidRPr="003F19CB">
              <w:rPr>
                <w:b/>
              </w:rPr>
              <w:t>Other</w:t>
            </w:r>
            <w:r w:rsidRPr="003F19CB">
              <w:rPr>
                <w:b/>
              </w:rPr>
              <w:br/>
              <w:t>Expenditure</w:t>
            </w:r>
          </w:p>
        </w:tc>
        <w:tc>
          <w:tcPr>
            <w:tcW w:w="1644" w:type="dxa"/>
            <w:gridSpan w:val="2"/>
            <w:tcBorders>
              <w:top w:val="single" w:sz="4" w:space="0" w:color="auto"/>
              <w:left w:val="single" w:sz="4" w:space="0" w:color="auto"/>
              <w:bottom w:val="single" w:sz="4" w:space="0" w:color="auto"/>
              <w:right w:val="nil"/>
            </w:tcBorders>
            <w:tcMar>
              <w:top w:w="28" w:type="dxa"/>
              <w:left w:w="113" w:type="dxa"/>
              <w:right w:w="113" w:type="dxa"/>
            </w:tcMar>
            <w:vAlign w:val="bottom"/>
          </w:tcPr>
          <w:p w:rsidR="00B27A88" w:rsidRPr="003F19CB" w:rsidRDefault="00B27A88" w:rsidP="00F618A2">
            <w:pPr>
              <w:pStyle w:val="Normaltabletextleft"/>
              <w:jc w:val="center"/>
              <w:rPr>
                <w:b/>
              </w:rPr>
            </w:pPr>
            <w:r w:rsidRPr="003F19CB">
              <w:rPr>
                <w:b/>
              </w:rPr>
              <w:t xml:space="preserve">Total </w:t>
            </w:r>
            <w:r w:rsidRPr="003F19CB">
              <w:rPr>
                <w:b/>
              </w:rPr>
              <w:br/>
              <w:t>Commitments</w:t>
            </w:r>
          </w:p>
        </w:tc>
      </w:tr>
      <w:tr w:rsidR="00303B64" w:rsidRPr="003F19CB" w:rsidTr="00303B64">
        <w:tc>
          <w:tcPr>
            <w:tcW w:w="2080" w:type="dxa"/>
            <w:tcBorders>
              <w:top w:val="nil"/>
              <w:left w:val="nil"/>
            </w:tcBorders>
            <w:tcMar>
              <w:left w:w="0" w:type="dxa"/>
              <w:right w:w="0" w:type="dxa"/>
            </w:tcMar>
          </w:tcPr>
          <w:p w:rsidR="00303B64" w:rsidRPr="003F19CB" w:rsidRDefault="00303B64" w:rsidP="00303B64">
            <w:pPr>
              <w:pStyle w:val="Normaltabletextleft"/>
            </w:pPr>
          </w:p>
        </w:tc>
        <w:tc>
          <w:tcPr>
            <w:tcW w:w="793" w:type="dxa"/>
            <w:tcBorders>
              <w:top w:val="single" w:sz="4" w:space="0" w:color="auto"/>
              <w:right w:val="single" w:sz="4" w:space="0" w:color="auto"/>
            </w:tcBorders>
            <w:shd w:val="clear" w:color="auto" w:fill="BFBFBF" w:themeFill="background1" w:themeFillShade="BF"/>
            <w:tcMar>
              <w:top w:w="28" w:type="dxa"/>
              <w:left w:w="113" w:type="dxa"/>
              <w:right w:w="113" w:type="dxa"/>
            </w:tcMar>
            <w:vAlign w:val="bottom"/>
          </w:tcPr>
          <w:p w:rsidR="00303B64" w:rsidRPr="003F19CB" w:rsidRDefault="00303B64" w:rsidP="00303B64">
            <w:pPr>
              <w:pStyle w:val="Normaltabletextleft"/>
              <w:jc w:val="center"/>
              <w:rPr>
                <w:b/>
              </w:rPr>
            </w:pPr>
            <w:r w:rsidRPr="003F19CB">
              <w:rPr>
                <w:b/>
              </w:rPr>
              <w:t>2017</w:t>
            </w:r>
          </w:p>
        </w:tc>
        <w:tc>
          <w:tcPr>
            <w:tcW w:w="829" w:type="dxa"/>
            <w:tcBorders>
              <w:top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center"/>
              <w:rPr>
                <w:b/>
              </w:rPr>
            </w:pPr>
            <w:r w:rsidRPr="003F19CB">
              <w:rPr>
                <w:b/>
              </w:rPr>
              <w:t>2016</w:t>
            </w:r>
          </w:p>
        </w:tc>
        <w:tc>
          <w:tcPr>
            <w:tcW w:w="766" w:type="dxa"/>
            <w:tcBorders>
              <w:top w:val="single" w:sz="4" w:space="0" w:color="auto"/>
              <w:left w:val="single" w:sz="4" w:space="0" w:color="auto"/>
              <w:right w:val="single" w:sz="4" w:space="0" w:color="auto"/>
            </w:tcBorders>
            <w:shd w:val="clear" w:color="auto" w:fill="BFBFBF" w:themeFill="background1" w:themeFillShade="BF"/>
            <w:tcMar>
              <w:top w:w="28" w:type="dxa"/>
              <w:left w:w="113" w:type="dxa"/>
              <w:right w:w="113" w:type="dxa"/>
            </w:tcMar>
            <w:vAlign w:val="bottom"/>
          </w:tcPr>
          <w:p w:rsidR="00303B64" w:rsidRPr="003F19CB" w:rsidRDefault="00303B64" w:rsidP="00303B64">
            <w:pPr>
              <w:pStyle w:val="Normaltabletextleft"/>
              <w:jc w:val="center"/>
              <w:rPr>
                <w:b/>
              </w:rPr>
            </w:pPr>
            <w:r w:rsidRPr="003F19CB">
              <w:rPr>
                <w:b/>
              </w:rPr>
              <w:t>2017</w:t>
            </w:r>
          </w:p>
        </w:tc>
        <w:tc>
          <w:tcPr>
            <w:tcW w:w="764" w:type="dxa"/>
            <w:tcBorders>
              <w:top w:val="single" w:sz="4" w:space="0" w:color="auto"/>
              <w:left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center"/>
              <w:rPr>
                <w:b/>
              </w:rPr>
            </w:pPr>
            <w:r w:rsidRPr="003F19CB">
              <w:rPr>
                <w:b/>
              </w:rPr>
              <w:t>2016</w:t>
            </w:r>
          </w:p>
        </w:tc>
        <w:tc>
          <w:tcPr>
            <w:tcW w:w="697" w:type="dxa"/>
            <w:tcBorders>
              <w:top w:val="single" w:sz="4" w:space="0" w:color="auto"/>
              <w:left w:val="single" w:sz="4" w:space="0" w:color="auto"/>
              <w:right w:val="single" w:sz="4" w:space="0" w:color="auto"/>
            </w:tcBorders>
            <w:shd w:val="clear" w:color="auto" w:fill="BFBFBF" w:themeFill="background1" w:themeFillShade="BF"/>
            <w:tcMar>
              <w:top w:w="28" w:type="dxa"/>
              <w:left w:w="113" w:type="dxa"/>
              <w:right w:w="113" w:type="dxa"/>
            </w:tcMar>
            <w:vAlign w:val="bottom"/>
          </w:tcPr>
          <w:p w:rsidR="00303B64" w:rsidRPr="003F19CB" w:rsidRDefault="00303B64" w:rsidP="00303B64">
            <w:pPr>
              <w:pStyle w:val="Normaltabletextleft"/>
              <w:jc w:val="center"/>
              <w:rPr>
                <w:b/>
              </w:rPr>
            </w:pPr>
            <w:r w:rsidRPr="003F19CB">
              <w:rPr>
                <w:b/>
              </w:rPr>
              <w:t>2017</w:t>
            </w:r>
          </w:p>
        </w:tc>
        <w:tc>
          <w:tcPr>
            <w:tcW w:w="827" w:type="dxa"/>
            <w:tcBorders>
              <w:top w:val="single" w:sz="4" w:space="0" w:color="auto"/>
              <w:left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center"/>
              <w:rPr>
                <w:b/>
              </w:rPr>
            </w:pPr>
            <w:r w:rsidRPr="003F19CB">
              <w:rPr>
                <w:b/>
              </w:rPr>
              <w:t>2016</w:t>
            </w:r>
          </w:p>
        </w:tc>
        <w:tc>
          <w:tcPr>
            <w:tcW w:w="836" w:type="dxa"/>
            <w:tcBorders>
              <w:top w:val="single" w:sz="4" w:space="0" w:color="auto"/>
              <w:left w:val="single" w:sz="4" w:space="0" w:color="auto"/>
              <w:right w:val="single" w:sz="4" w:space="0" w:color="auto"/>
            </w:tcBorders>
            <w:shd w:val="clear" w:color="auto" w:fill="BFBFBF" w:themeFill="background1" w:themeFillShade="BF"/>
            <w:tcMar>
              <w:top w:w="28" w:type="dxa"/>
              <w:left w:w="113" w:type="dxa"/>
              <w:right w:w="113" w:type="dxa"/>
            </w:tcMar>
            <w:vAlign w:val="bottom"/>
          </w:tcPr>
          <w:p w:rsidR="00303B64" w:rsidRPr="003F19CB" w:rsidRDefault="00303B64" w:rsidP="00303B64">
            <w:pPr>
              <w:pStyle w:val="Normaltabletextleft"/>
              <w:jc w:val="center"/>
              <w:rPr>
                <w:b/>
              </w:rPr>
            </w:pPr>
            <w:r w:rsidRPr="003F19CB">
              <w:rPr>
                <w:b/>
              </w:rPr>
              <w:t>2017</w:t>
            </w:r>
          </w:p>
        </w:tc>
        <w:tc>
          <w:tcPr>
            <w:tcW w:w="828" w:type="dxa"/>
            <w:tcBorders>
              <w:top w:val="single" w:sz="4" w:space="0" w:color="auto"/>
              <w:left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center"/>
              <w:rPr>
                <w:b/>
              </w:rPr>
            </w:pPr>
            <w:r w:rsidRPr="003F19CB">
              <w:rPr>
                <w:b/>
              </w:rPr>
              <w:t>2016</w:t>
            </w:r>
          </w:p>
        </w:tc>
        <w:tc>
          <w:tcPr>
            <w:tcW w:w="793" w:type="dxa"/>
            <w:tcBorders>
              <w:top w:val="single" w:sz="4" w:space="0" w:color="auto"/>
              <w:left w:val="single" w:sz="4" w:space="0" w:color="auto"/>
              <w:right w:val="nil"/>
            </w:tcBorders>
            <w:shd w:val="clear" w:color="auto" w:fill="BFBFBF" w:themeFill="background1" w:themeFillShade="BF"/>
            <w:tcMar>
              <w:top w:w="28" w:type="dxa"/>
              <w:left w:w="113" w:type="dxa"/>
              <w:right w:w="113" w:type="dxa"/>
            </w:tcMar>
            <w:vAlign w:val="bottom"/>
          </w:tcPr>
          <w:p w:rsidR="00303B64" w:rsidRPr="003F19CB" w:rsidRDefault="00303B64" w:rsidP="00303B64">
            <w:pPr>
              <w:pStyle w:val="Normaltabletextleft"/>
              <w:jc w:val="center"/>
              <w:rPr>
                <w:b/>
              </w:rPr>
            </w:pPr>
            <w:r w:rsidRPr="003F19CB">
              <w:rPr>
                <w:b/>
              </w:rPr>
              <w:t>2017</w:t>
            </w:r>
          </w:p>
        </w:tc>
        <w:tc>
          <w:tcPr>
            <w:tcW w:w="851" w:type="dxa"/>
            <w:tcBorders>
              <w:top w:val="single" w:sz="4" w:space="0" w:color="auto"/>
              <w:left w:val="single" w:sz="4" w:space="0" w:color="auto"/>
              <w:right w:val="nil"/>
            </w:tcBorders>
            <w:shd w:val="clear" w:color="auto" w:fill="FFFFFF" w:themeFill="background1"/>
            <w:vAlign w:val="bottom"/>
          </w:tcPr>
          <w:p w:rsidR="00303B64" w:rsidRPr="003F19CB" w:rsidRDefault="00303B64" w:rsidP="00303B64">
            <w:pPr>
              <w:pStyle w:val="Normaltabletextleft"/>
              <w:jc w:val="center"/>
              <w:rPr>
                <w:b/>
              </w:rPr>
            </w:pPr>
            <w:r w:rsidRPr="003F19CB">
              <w:rPr>
                <w:b/>
              </w:rPr>
              <w:t>2016</w:t>
            </w:r>
          </w:p>
        </w:tc>
      </w:tr>
      <w:tr w:rsidR="00B27A88" w:rsidRPr="003F19CB" w:rsidTr="00303B64">
        <w:tc>
          <w:tcPr>
            <w:tcW w:w="2080" w:type="dxa"/>
            <w:tcBorders>
              <w:left w:val="nil"/>
            </w:tcBorders>
            <w:tcMar>
              <w:left w:w="0" w:type="dxa"/>
              <w:right w:w="0" w:type="dxa"/>
            </w:tcMar>
          </w:tcPr>
          <w:p w:rsidR="00B27A88" w:rsidRPr="003F19CB" w:rsidRDefault="00B27A88" w:rsidP="00F618A2">
            <w:pPr>
              <w:pStyle w:val="Normaltabletextleft"/>
            </w:pPr>
          </w:p>
        </w:tc>
        <w:tc>
          <w:tcPr>
            <w:tcW w:w="793" w:type="dxa"/>
            <w:tcBorders>
              <w:bottom w:val="single" w:sz="4" w:space="0" w:color="auto"/>
              <w:right w:val="single" w:sz="4" w:space="0" w:color="auto"/>
            </w:tcBorders>
            <w:shd w:val="clear" w:color="auto" w:fill="BFBFBF" w:themeFill="background1" w:themeFillShade="BF"/>
            <w:tcMar>
              <w:left w:w="0" w:type="dxa"/>
              <w:bottom w:w="57" w:type="dxa"/>
              <w:right w:w="113" w:type="dxa"/>
            </w:tcMar>
            <w:vAlign w:val="bottom"/>
          </w:tcPr>
          <w:p w:rsidR="00B27A88" w:rsidRPr="003F19CB" w:rsidRDefault="00B27A88" w:rsidP="00F618A2">
            <w:pPr>
              <w:pStyle w:val="Normaltabletextleft"/>
              <w:jc w:val="center"/>
              <w:rPr>
                <w:b/>
              </w:rPr>
            </w:pPr>
            <w:r w:rsidRPr="003F19CB">
              <w:rPr>
                <w:b/>
              </w:rPr>
              <w:t>$’000</w:t>
            </w:r>
          </w:p>
        </w:tc>
        <w:tc>
          <w:tcPr>
            <w:tcW w:w="829" w:type="dxa"/>
            <w:tcBorders>
              <w:bottom w:val="single" w:sz="4" w:space="0" w:color="auto"/>
              <w:right w:val="single" w:sz="4" w:space="0" w:color="auto"/>
            </w:tcBorders>
            <w:shd w:val="clear" w:color="auto" w:fill="FFFFFF" w:themeFill="background1"/>
            <w:vAlign w:val="bottom"/>
          </w:tcPr>
          <w:p w:rsidR="00B27A88" w:rsidRPr="003F19CB" w:rsidRDefault="00B27A88" w:rsidP="00F618A2">
            <w:pPr>
              <w:pStyle w:val="Normaltabletextleft"/>
              <w:jc w:val="center"/>
              <w:rPr>
                <w:b/>
              </w:rPr>
            </w:pPr>
            <w:r w:rsidRPr="003F19CB">
              <w:rPr>
                <w:b/>
              </w:rPr>
              <w:t>$’000</w:t>
            </w:r>
          </w:p>
        </w:tc>
        <w:tc>
          <w:tcPr>
            <w:tcW w:w="766" w:type="dxa"/>
            <w:tcBorders>
              <w:left w:val="single" w:sz="4" w:space="0" w:color="auto"/>
              <w:bottom w:val="single" w:sz="4" w:space="0" w:color="auto"/>
              <w:right w:val="single" w:sz="4" w:space="0" w:color="auto"/>
            </w:tcBorders>
            <w:shd w:val="clear" w:color="auto" w:fill="BFBFBF" w:themeFill="background1" w:themeFillShade="BF"/>
            <w:tcMar>
              <w:left w:w="0" w:type="dxa"/>
              <w:bottom w:w="57" w:type="dxa"/>
              <w:right w:w="113" w:type="dxa"/>
            </w:tcMar>
            <w:vAlign w:val="bottom"/>
          </w:tcPr>
          <w:p w:rsidR="00B27A88" w:rsidRPr="003F19CB" w:rsidRDefault="00B27A88" w:rsidP="00F618A2">
            <w:pPr>
              <w:pStyle w:val="Normaltabletextleft"/>
              <w:jc w:val="center"/>
              <w:rPr>
                <w:b/>
              </w:rPr>
            </w:pPr>
            <w:r w:rsidRPr="003F19CB">
              <w:rPr>
                <w:b/>
              </w:rPr>
              <w:t>$’000</w:t>
            </w:r>
          </w:p>
        </w:tc>
        <w:tc>
          <w:tcPr>
            <w:tcW w:w="764" w:type="dxa"/>
            <w:tcBorders>
              <w:left w:val="single" w:sz="4" w:space="0" w:color="auto"/>
              <w:bottom w:val="single" w:sz="4" w:space="0" w:color="auto"/>
              <w:right w:val="single" w:sz="4" w:space="0" w:color="auto"/>
            </w:tcBorders>
            <w:shd w:val="clear" w:color="auto" w:fill="FFFFFF" w:themeFill="background1"/>
            <w:vAlign w:val="bottom"/>
          </w:tcPr>
          <w:p w:rsidR="00B27A88" w:rsidRPr="003F19CB" w:rsidRDefault="00B27A88" w:rsidP="00F618A2">
            <w:pPr>
              <w:pStyle w:val="Normaltabletextleft"/>
              <w:jc w:val="center"/>
              <w:rPr>
                <w:b/>
              </w:rPr>
            </w:pPr>
            <w:r w:rsidRPr="003F19CB">
              <w:rPr>
                <w:b/>
              </w:rPr>
              <w:t>$’000</w:t>
            </w:r>
          </w:p>
        </w:tc>
        <w:tc>
          <w:tcPr>
            <w:tcW w:w="697" w:type="dxa"/>
            <w:tcBorders>
              <w:left w:val="single" w:sz="4" w:space="0" w:color="auto"/>
              <w:bottom w:val="single" w:sz="4" w:space="0" w:color="auto"/>
              <w:right w:val="single" w:sz="4" w:space="0" w:color="auto"/>
            </w:tcBorders>
            <w:shd w:val="clear" w:color="auto" w:fill="BFBFBF" w:themeFill="background1" w:themeFillShade="BF"/>
            <w:tcMar>
              <w:left w:w="0" w:type="dxa"/>
              <w:bottom w:w="57" w:type="dxa"/>
              <w:right w:w="113" w:type="dxa"/>
            </w:tcMar>
            <w:vAlign w:val="bottom"/>
          </w:tcPr>
          <w:p w:rsidR="00B27A88" w:rsidRPr="003F19CB" w:rsidRDefault="00B27A88" w:rsidP="00F618A2">
            <w:pPr>
              <w:pStyle w:val="Normaltabletextleft"/>
              <w:jc w:val="center"/>
              <w:rPr>
                <w:b/>
              </w:rPr>
            </w:pPr>
            <w:r w:rsidRPr="003F19CB">
              <w:rPr>
                <w:b/>
              </w:rPr>
              <w:t>$’000</w:t>
            </w:r>
          </w:p>
        </w:tc>
        <w:tc>
          <w:tcPr>
            <w:tcW w:w="827" w:type="dxa"/>
            <w:tcBorders>
              <w:left w:val="single" w:sz="4" w:space="0" w:color="auto"/>
              <w:bottom w:val="single" w:sz="4" w:space="0" w:color="auto"/>
              <w:right w:val="single" w:sz="4" w:space="0" w:color="auto"/>
            </w:tcBorders>
            <w:shd w:val="clear" w:color="auto" w:fill="FFFFFF" w:themeFill="background1"/>
            <w:vAlign w:val="bottom"/>
          </w:tcPr>
          <w:p w:rsidR="00B27A88" w:rsidRPr="003F19CB" w:rsidRDefault="00B27A88" w:rsidP="00F618A2">
            <w:pPr>
              <w:pStyle w:val="Normaltabletextleft"/>
              <w:jc w:val="center"/>
              <w:rPr>
                <w:b/>
              </w:rPr>
            </w:pPr>
            <w:r w:rsidRPr="003F19CB">
              <w:rPr>
                <w:b/>
              </w:rPr>
              <w:t>$’000</w:t>
            </w:r>
          </w:p>
        </w:tc>
        <w:tc>
          <w:tcPr>
            <w:tcW w:w="836" w:type="dxa"/>
            <w:tcBorders>
              <w:left w:val="single" w:sz="4" w:space="0" w:color="auto"/>
              <w:bottom w:val="single" w:sz="4" w:space="0" w:color="auto"/>
              <w:right w:val="single" w:sz="4" w:space="0" w:color="auto"/>
            </w:tcBorders>
            <w:shd w:val="clear" w:color="auto" w:fill="BFBFBF" w:themeFill="background1" w:themeFillShade="BF"/>
            <w:tcMar>
              <w:left w:w="0" w:type="dxa"/>
              <w:bottom w:w="57" w:type="dxa"/>
              <w:right w:w="113" w:type="dxa"/>
            </w:tcMar>
            <w:vAlign w:val="bottom"/>
          </w:tcPr>
          <w:p w:rsidR="00B27A88" w:rsidRPr="003F19CB" w:rsidRDefault="00B27A88" w:rsidP="00F618A2">
            <w:pPr>
              <w:pStyle w:val="Normaltabletextleft"/>
              <w:jc w:val="center"/>
              <w:rPr>
                <w:b/>
              </w:rPr>
            </w:pPr>
            <w:r w:rsidRPr="003F19CB">
              <w:rPr>
                <w:b/>
              </w:rPr>
              <w:t>$’000</w:t>
            </w:r>
          </w:p>
        </w:tc>
        <w:tc>
          <w:tcPr>
            <w:tcW w:w="828" w:type="dxa"/>
            <w:tcBorders>
              <w:left w:val="single" w:sz="4" w:space="0" w:color="auto"/>
              <w:bottom w:val="single" w:sz="4" w:space="0" w:color="auto"/>
              <w:right w:val="single" w:sz="4" w:space="0" w:color="auto"/>
            </w:tcBorders>
            <w:shd w:val="clear" w:color="auto" w:fill="FFFFFF" w:themeFill="background1"/>
            <w:vAlign w:val="bottom"/>
          </w:tcPr>
          <w:p w:rsidR="00B27A88" w:rsidRPr="003F19CB" w:rsidRDefault="00B27A88" w:rsidP="00F618A2">
            <w:pPr>
              <w:pStyle w:val="Normaltabletextleft"/>
              <w:jc w:val="center"/>
              <w:rPr>
                <w:b/>
              </w:rPr>
            </w:pPr>
            <w:r w:rsidRPr="003F19CB">
              <w:rPr>
                <w:b/>
              </w:rPr>
              <w:t>$’000</w:t>
            </w:r>
          </w:p>
        </w:tc>
        <w:tc>
          <w:tcPr>
            <w:tcW w:w="793" w:type="dxa"/>
            <w:tcBorders>
              <w:left w:val="single" w:sz="4" w:space="0" w:color="auto"/>
              <w:bottom w:val="single" w:sz="4" w:space="0" w:color="auto"/>
              <w:right w:val="nil"/>
            </w:tcBorders>
            <w:shd w:val="clear" w:color="auto" w:fill="BFBFBF" w:themeFill="background1" w:themeFillShade="BF"/>
            <w:tcMar>
              <w:left w:w="0" w:type="dxa"/>
              <w:bottom w:w="57" w:type="dxa"/>
              <w:right w:w="113" w:type="dxa"/>
            </w:tcMar>
            <w:vAlign w:val="bottom"/>
          </w:tcPr>
          <w:p w:rsidR="00B27A88" w:rsidRPr="003F19CB" w:rsidRDefault="00B27A88" w:rsidP="00F618A2">
            <w:pPr>
              <w:pStyle w:val="Normaltabletextleft"/>
              <w:jc w:val="center"/>
              <w:rPr>
                <w:b/>
              </w:rPr>
            </w:pPr>
            <w:r w:rsidRPr="003F19CB">
              <w:rPr>
                <w:b/>
              </w:rPr>
              <w:t>$’000</w:t>
            </w:r>
          </w:p>
        </w:tc>
        <w:tc>
          <w:tcPr>
            <w:tcW w:w="851" w:type="dxa"/>
            <w:tcBorders>
              <w:left w:val="single" w:sz="4" w:space="0" w:color="auto"/>
              <w:bottom w:val="single" w:sz="4" w:space="0" w:color="auto"/>
              <w:right w:val="nil"/>
            </w:tcBorders>
            <w:shd w:val="clear" w:color="auto" w:fill="FFFFFF" w:themeFill="background1"/>
            <w:vAlign w:val="bottom"/>
          </w:tcPr>
          <w:p w:rsidR="00B27A88" w:rsidRPr="003F19CB" w:rsidRDefault="00B27A88" w:rsidP="00F618A2">
            <w:pPr>
              <w:pStyle w:val="Normaltabletextleft"/>
              <w:jc w:val="center"/>
              <w:rPr>
                <w:b/>
              </w:rPr>
            </w:pPr>
            <w:r w:rsidRPr="003F19CB">
              <w:rPr>
                <w:b/>
              </w:rPr>
              <w:t>$’000</w:t>
            </w:r>
          </w:p>
        </w:tc>
      </w:tr>
      <w:tr w:rsidR="00303B64" w:rsidRPr="003F19CB" w:rsidTr="00303B64">
        <w:tc>
          <w:tcPr>
            <w:tcW w:w="2080" w:type="dxa"/>
            <w:tcBorders>
              <w:left w:val="nil"/>
            </w:tcBorders>
            <w:tcMar>
              <w:top w:w="57" w:type="dxa"/>
              <w:left w:w="0" w:type="dxa"/>
              <w:right w:w="0" w:type="dxa"/>
            </w:tcMar>
          </w:tcPr>
          <w:p w:rsidR="00303B64" w:rsidRPr="003F19CB" w:rsidRDefault="00303B64" w:rsidP="00303B64">
            <w:pPr>
              <w:pStyle w:val="Normaltabletextleft"/>
            </w:pPr>
            <w:r w:rsidRPr="003F19CB">
              <w:t>Not later than one year</w:t>
            </w:r>
          </w:p>
        </w:tc>
        <w:tc>
          <w:tcPr>
            <w:tcW w:w="793" w:type="dxa"/>
            <w:tcBorders>
              <w:bottom w:val="single" w:sz="4" w:space="0" w:color="auto"/>
              <w:right w:val="single" w:sz="4" w:space="0" w:color="auto"/>
            </w:tcBorders>
            <w:shd w:val="clear" w:color="auto" w:fill="BFBFBF" w:themeFill="background1" w:themeFillShade="BF"/>
            <w:tcMar>
              <w:top w:w="57" w:type="dxa"/>
              <w:left w:w="0" w:type="dxa"/>
              <w:right w:w="113" w:type="dxa"/>
            </w:tcMar>
            <w:vAlign w:val="center"/>
          </w:tcPr>
          <w:p w:rsidR="00303B64" w:rsidRPr="003F19CB" w:rsidRDefault="000C7CCA" w:rsidP="001C6872">
            <w:pPr>
              <w:pStyle w:val="Normaltabletextleft"/>
              <w:jc w:val="right"/>
            </w:pPr>
            <w:r w:rsidRPr="003F19CB">
              <w:t>4,006</w:t>
            </w:r>
          </w:p>
        </w:tc>
        <w:tc>
          <w:tcPr>
            <w:tcW w:w="829" w:type="dxa"/>
            <w:tcBorders>
              <w:bottom w:val="single" w:sz="4" w:space="0" w:color="auto"/>
              <w:right w:val="single" w:sz="4" w:space="0" w:color="auto"/>
            </w:tcBorders>
            <w:shd w:val="clear" w:color="auto" w:fill="FFFFFF" w:themeFill="background1"/>
            <w:vAlign w:val="center"/>
          </w:tcPr>
          <w:p w:rsidR="00303B64" w:rsidRPr="003F19CB" w:rsidRDefault="00303B64" w:rsidP="00303B64">
            <w:pPr>
              <w:pStyle w:val="Normaltabletextleft"/>
              <w:jc w:val="right"/>
            </w:pPr>
            <w:r w:rsidRPr="003F19CB">
              <w:t>5,086</w:t>
            </w:r>
          </w:p>
        </w:tc>
        <w:tc>
          <w:tcPr>
            <w:tcW w:w="766" w:type="dxa"/>
            <w:tcBorders>
              <w:left w:val="single" w:sz="4" w:space="0" w:color="auto"/>
              <w:bottom w:val="single" w:sz="4" w:space="0" w:color="auto"/>
              <w:right w:val="single" w:sz="4" w:space="0" w:color="auto"/>
            </w:tcBorders>
            <w:shd w:val="clear" w:color="auto" w:fill="BFBFBF" w:themeFill="background1" w:themeFillShade="BF"/>
            <w:tcMar>
              <w:top w:w="57" w:type="dxa"/>
              <w:left w:w="0" w:type="dxa"/>
              <w:right w:w="113" w:type="dxa"/>
            </w:tcMar>
            <w:vAlign w:val="center"/>
          </w:tcPr>
          <w:p w:rsidR="00303B64" w:rsidRPr="003F19CB" w:rsidRDefault="0018649B" w:rsidP="00303B64">
            <w:pPr>
              <w:pStyle w:val="Normaltabletextleft"/>
              <w:jc w:val="right"/>
            </w:pPr>
            <w:r w:rsidRPr="003F19CB">
              <w:t>100</w:t>
            </w:r>
          </w:p>
        </w:tc>
        <w:tc>
          <w:tcPr>
            <w:tcW w:w="764" w:type="dxa"/>
            <w:tcBorders>
              <w:left w:val="single" w:sz="4" w:space="0" w:color="auto"/>
              <w:bottom w:val="single" w:sz="4" w:space="0" w:color="auto"/>
              <w:right w:val="single" w:sz="4" w:space="0" w:color="auto"/>
            </w:tcBorders>
            <w:shd w:val="clear" w:color="auto" w:fill="FFFFFF" w:themeFill="background1"/>
            <w:vAlign w:val="center"/>
          </w:tcPr>
          <w:p w:rsidR="00303B64" w:rsidRPr="003F19CB" w:rsidRDefault="00303B64" w:rsidP="00303B64">
            <w:pPr>
              <w:pStyle w:val="Normaltabletextleft"/>
              <w:jc w:val="right"/>
            </w:pPr>
            <w:r w:rsidRPr="003F19CB">
              <w:t>130</w:t>
            </w:r>
          </w:p>
        </w:tc>
        <w:tc>
          <w:tcPr>
            <w:tcW w:w="697" w:type="dxa"/>
            <w:tcBorders>
              <w:left w:val="single" w:sz="4" w:space="0" w:color="auto"/>
              <w:bottom w:val="single" w:sz="4" w:space="0" w:color="auto"/>
              <w:right w:val="single" w:sz="4" w:space="0" w:color="auto"/>
            </w:tcBorders>
            <w:shd w:val="clear" w:color="auto" w:fill="BFBFBF" w:themeFill="background1" w:themeFillShade="BF"/>
            <w:tcMar>
              <w:top w:w="57" w:type="dxa"/>
              <w:left w:w="0" w:type="dxa"/>
              <w:right w:w="113" w:type="dxa"/>
            </w:tcMar>
            <w:vAlign w:val="center"/>
          </w:tcPr>
          <w:p w:rsidR="00303B64" w:rsidRPr="003F19CB" w:rsidRDefault="0018649B" w:rsidP="00303B64">
            <w:pPr>
              <w:pStyle w:val="Normaltabletextleft"/>
              <w:jc w:val="right"/>
            </w:pPr>
            <w:r w:rsidRPr="003F19CB">
              <w:t>103</w:t>
            </w:r>
          </w:p>
        </w:tc>
        <w:tc>
          <w:tcPr>
            <w:tcW w:w="827" w:type="dxa"/>
            <w:tcBorders>
              <w:left w:val="single" w:sz="4" w:space="0" w:color="auto"/>
              <w:bottom w:val="single" w:sz="4" w:space="0" w:color="auto"/>
              <w:right w:val="single" w:sz="4" w:space="0" w:color="auto"/>
            </w:tcBorders>
            <w:shd w:val="clear" w:color="auto" w:fill="FFFFFF" w:themeFill="background1"/>
            <w:vAlign w:val="center"/>
          </w:tcPr>
          <w:p w:rsidR="00303B64" w:rsidRPr="003F19CB" w:rsidRDefault="00303B64" w:rsidP="00303B64">
            <w:pPr>
              <w:pStyle w:val="Normaltabletextleft"/>
              <w:jc w:val="right"/>
            </w:pPr>
            <w:r w:rsidRPr="003F19CB">
              <w:t>19</w:t>
            </w:r>
          </w:p>
        </w:tc>
        <w:tc>
          <w:tcPr>
            <w:tcW w:w="836" w:type="dxa"/>
            <w:tcBorders>
              <w:left w:val="single" w:sz="4" w:space="0" w:color="auto"/>
              <w:bottom w:val="single" w:sz="4" w:space="0" w:color="auto"/>
              <w:right w:val="single" w:sz="4" w:space="0" w:color="auto"/>
            </w:tcBorders>
            <w:shd w:val="clear" w:color="auto" w:fill="BFBFBF" w:themeFill="background1" w:themeFillShade="BF"/>
            <w:tcMar>
              <w:top w:w="57" w:type="dxa"/>
              <w:left w:w="0" w:type="dxa"/>
              <w:right w:w="113" w:type="dxa"/>
            </w:tcMar>
            <w:vAlign w:val="center"/>
          </w:tcPr>
          <w:p w:rsidR="00303B64" w:rsidRPr="003F19CB" w:rsidRDefault="00092B12" w:rsidP="00303B64">
            <w:pPr>
              <w:pStyle w:val="Normaltabletextleft"/>
              <w:jc w:val="right"/>
            </w:pPr>
            <w:r w:rsidRPr="003F19CB">
              <w:t>1,282</w:t>
            </w:r>
          </w:p>
        </w:tc>
        <w:tc>
          <w:tcPr>
            <w:tcW w:w="828" w:type="dxa"/>
            <w:tcBorders>
              <w:left w:val="single" w:sz="4" w:space="0" w:color="auto"/>
              <w:bottom w:val="single" w:sz="4" w:space="0" w:color="auto"/>
              <w:right w:val="single" w:sz="4" w:space="0" w:color="auto"/>
            </w:tcBorders>
            <w:shd w:val="clear" w:color="auto" w:fill="FFFFFF" w:themeFill="background1"/>
            <w:vAlign w:val="center"/>
          </w:tcPr>
          <w:p w:rsidR="00303B64" w:rsidRPr="003F19CB" w:rsidRDefault="00303B64" w:rsidP="00303B64">
            <w:pPr>
              <w:pStyle w:val="Normaltabletextleft"/>
              <w:jc w:val="right"/>
            </w:pPr>
            <w:r w:rsidRPr="003F19CB">
              <w:t>785</w:t>
            </w:r>
          </w:p>
        </w:tc>
        <w:tc>
          <w:tcPr>
            <w:tcW w:w="793" w:type="dxa"/>
            <w:tcBorders>
              <w:left w:val="single" w:sz="4" w:space="0" w:color="auto"/>
              <w:bottom w:val="single" w:sz="4" w:space="0" w:color="auto"/>
              <w:right w:val="nil"/>
            </w:tcBorders>
            <w:shd w:val="clear" w:color="auto" w:fill="BFBFBF" w:themeFill="background1" w:themeFillShade="BF"/>
            <w:tcMar>
              <w:top w:w="57" w:type="dxa"/>
              <w:left w:w="0" w:type="dxa"/>
              <w:right w:w="113" w:type="dxa"/>
            </w:tcMar>
            <w:vAlign w:val="center"/>
          </w:tcPr>
          <w:p w:rsidR="00303B64" w:rsidRPr="003F19CB" w:rsidRDefault="00D260BE" w:rsidP="001C6872">
            <w:pPr>
              <w:pStyle w:val="Normaltabletextleft"/>
              <w:jc w:val="right"/>
            </w:pPr>
            <w:r w:rsidRPr="003F19CB">
              <w:t>5,491</w:t>
            </w:r>
          </w:p>
        </w:tc>
        <w:tc>
          <w:tcPr>
            <w:tcW w:w="851" w:type="dxa"/>
            <w:tcBorders>
              <w:left w:val="single" w:sz="4" w:space="0" w:color="auto"/>
              <w:bottom w:val="single" w:sz="4" w:space="0" w:color="auto"/>
              <w:right w:val="nil"/>
            </w:tcBorders>
            <w:shd w:val="clear" w:color="auto" w:fill="FFFFFF" w:themeFill="background1"/>
            <w:vAlign w:val="center"/>
          </w:tcPr>
          <w:p w:rsidR="00303B64" w:rsidRPr="003F19CB" w:rsidRDefault="00303B64" w:rsidP="00303B64">
            <w:pPr>
              <w:pStyle w:val="Normaltabletextleft"/>
              <w:jc w:val="right"/>
            </w:pPr>
            <w:r w:rsidRPr="003F19CB">
              <w:t>6,020</w:t>
            </w:r>
          </w:p>
        </w:tc>
      </w:tr>
      <w:tr w:rsidR="00303B64" w:rsidRPr="003F19CB" w:rsidTr="00303B64">
        <w:trPr>
          <w:trHeight w:val="357"/>
        </w:trPr>
        <w:tc>
          <w:tcPr>
            <w:tcW w:w="2080" w:type="dxa"/>
            <w:tcBorders>
              <w:left w:val="nil"/>
            </w:tcBorders>
            <w:tcMar>
              <w:top w:w="57" w:type="dxa"/>
              <w:left w:w="0" w:type="dxa"/>
              <w:right w:w="0" w:type="dxa"/>
            </w:tcMar>
            <w:vAlign w:val="bottom"/>
          </w:tcPr>
          <w:p w:rsidR="00303B64" w:rsidRPr="003F19CB" w:rsidRDefault="00303B64" w:rsidP="00303B64">
            <w:pPr>
              <w:pStyle w:val="Normaltabletextleft"/>
            </w:pPr>
            <w:r w:rsidRPr="003F19CB">
              <w:t xml:space="preserve">Later than one year and </w:t>
            </w:r>
          </w:p>
          <w:p w:rsidR="00303B64" w:rsidRPr="003F19CB" w:rsidRDefault="00303B64" w:rsidP="00303B64">
            <w:pPr>
              <w:pStyle w:val="Normaltabletextleft"/>
            </w:pPr>
            <w:r w:rsidRPr="003F19CB">
              <w:t>not later than five years</w:t>
            </w:r>
          </w:p>
        </w:tc>
        <w:tc>
          <w:tcPr>
            <w:tcW w:w="793" w:type="dxa"/>
            <w:tcBorders>
              <w:bottom w:val="single" w:sz="4" w:space="0" w:color="auto"/>
              <w:right w:val="single" w:sz="4" w:space="0" w:color="auto"/>
            </w:tcBorders>
            <w:shd w:val="clear" w:color="auto" w:fill="BFBFBF" w:themeFill="background1" w:themeFillShade="BF"/>
            <w:tcMar>
              <w:top w:w="57" w:type="dxa"/>
              <w:left w:w="0" w:type="dxa"/>
              <w:right w:w="113" w:type="dxa"/>
            </w:tcMar>
            <w:vAlign w:val="bottom"/>
          </w:tcPr>
          <w:p w:rsidR="00303B64" w:rsidRPr="003F19CB" w:rsidRDefault="000C7CCA" w:rsidP="00303B64">
            <w:pPr>
              <w:pStyle w:val="Normaltabletextleft"/>
              <w:jc w:val="right"/>
            </w:pPr>
            <w:r w:rsidRPr="003F19CB">
              <w:t>12,652</w:t>
            </w:r>
          </w:p>
        </w:tc>
        <w:tc>
          <w:tcPr>
            <w:tcW w:w="829" w:type="dxa"/>
            <w:tcBorders>
              <w:bottom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pPr>
            <w:r w:rsidRPr="003F19CB">
              <w:t>21,615</w:t>
            </w:r>
          </w:p>
        </w:tc>
        <w:tc>
          <w:tcPr>
            <w:tcW w:w="766" w:type="dxa"/>
            <w:tcBorders>
              <w:left w:val="single" w:sz="4" w:space="0" w:color="auto"/>
              <w:bottom w:val="single" w:sz="4" w:space="0" w:color="auto"/>
              <w:right w:val="single" w:sz="4" w:space="0" w:color="auto"/>
            </w:tcBorders>
            <w:shd w:val="clear" w:color="auto" w:fill="BFBFBF" w:themeFill="background1" w:themeFillShade="BF"/>
            <w:tcMar>
              <w:top w:w="57" w:type="dxa"/>
              <w:left w:w="0" w:type="dxa"/>
              <w:right w:w="113" w:type="dxa"/>
            </w:tcMar>
            <w:vAlign w:val="bottom"/>
          </w:tcPr>
          <w:p w:rsidR="00303B64" w:rsidRPr="003F19CB" w:rsidRDefault="0018649B" w:rsidP="00303B64">
            <w:pPr>
              <w:pStyle w:val="Normaltabletextleft"/>
              <w:jc w:val="right"/>
            </w:pPr>
            <w:r w:rsidRPr="003F19CB">
              <w:t>66</w:t>
            </w:r>
          </w:p>
        </w:tc>
        <w:tc>
          <w:tcPr>
            <w:tcW w:w="764" w:type="dxa"/>
            <w:tcBorders>
              <w:left w:val="single" w:sz="4" w:space="0" w:color="auto"/>
              <w:bottom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pPr>
            <w:r w:rsidRPr="003F19CB">
              <w:t>89</w:t>
            </w:r>
          </w:p>
        </w:tc>
        <w:tc>
          <w:tcPr>
            <w:tcW w:w="697" w:type="dxa"/>
            <w:tcBorders>
              <w:left w:val="single" w:sz="4" w:space="0" w:color="auto"/>
              <w:bottom w:val="single" w:sz="4" w:space="0" w:color="auto"/>
              <w:right w:val="single" w:sz="4" w:space="0" w:color="auto"/>
            </w:tcBorders>
            <w:shd w:val="clear" w:color="auto" w:fill="BFBFBF" w:themeFill="background1" w:themeFillShade="BF"/>
            <w:tcMar>
              <w:top w:w="57" w:type="dxa"/>
              <w:left w:w="0" w:type="dxa"/>
              <w:right w:w="113" w:type="dxa"/>
            </w:tcMar>
            <w:vAlign w:val="bottom"/>
          </w:tcPr>
          <w:p w:rsidR="00303B64" w:rsidRPr="003F19CB" w:rsidRDefault="0018649B" w:rsidP="00303B64">
            <w:pPr>
              <w:pStyle w:val="Normaltabletextleft"/>
              <w:jc w:val="right"/>
            </w:pPr>
            <w:r w:rsidRPr="003F19CB">
              <w:t>–</w:t>
            </w:r>
          </w:p>
        </w:tc>
        <w:tc>
          <w:tcPr>
            <w:tcW w:w="827" w:type="dxa"/>
            <w:tcBorders>
              <w:left w:val="single" w:sz="4" w:space="0" w:color="auto"/>
              <w:bottom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pPr>
            <w:r w:rsidRPr="003F19CB">
              <w:t>–</w:t>
            </w:r>
          </w:p>
        </w:tc>
        <w:tc>
          <w:tcPr>
            <w:tcW w:w="836" w:type="dxa"/>
            <w:tcBorders>
              <w:left w:val="single" w:sz="4" w:space="0" w:color="auto"/>
              <w:bottom w:val="single" w:sz="4" w:space="0" w:color="auto"/>
              <w:right w:val="single" w:sz="4" w:space="0" w:color="auto"/>
            </w:tcBorders>
            <w:shd w:val="clear" w:color="auto" w:fill="BFBFBF" w:themeFill="background1" w:themeFillShade="BF"/>
            <w:tcMar>
              <w:top w:w="57" w:type="dxa"/>
              <w:left w:w="0" w:type="dxa"/>
              <w:right w:w="113" w:type="dxa"/>
            </w:tcMar>
            <w:vAlign w:val="bottom"/>
          </w:tcPr>
          <w:p w:rsidR="00303B64" w:rsidRPr="003F19CB" w:rsidRDefault="0018649B" w:rsidP="00303B64">
            <w:pPr>
              <w:pStyle w:val="Normaltabletextleft"/>
              <w:jc w:val="right"/>
            </w:pPr>
            <w:r w:rsidRPr="003F19CB">
              <w:t>1,387</w:t>
            </w:r>
          </w:p>
        </w:tc>
        <w:tc>
          <w:tcPr>
            <w:tcW w:w="828" w:type="dxa"/>
            <w:tcBorders>
              <w:left w:val="single" w:sz="4" w:space="0" w:color="auto"/>
              <w:bottom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pPr>
            <w:r w:rsidRPr="003F19CB">
              <w:t>1,614</w:t>
            </w:r>
          </w:p>
        </w:tc>
        <w:tc>
          <w:tcPr>
            <w:tcW w:w="793" w:type="dxa"/>
            <w:tcBorders>
              <w:left w:val="single" w:sz="4" w:space="0" w:color="auto"/>
              <w:bottom w:val="single" w:sz="4" w:space="0" w:color="auto"/>
              <w:right w:val="nil"/>
            </w:tcBorders>
            <w:shd w:val="clear" w:color="auto" w:fill="BFBFBF" w:themeFill="background1" w:themeFillShade="BF"/>
            <w:tcMar>
              <w:top w:w="57" w:type="dxa"/>
              <w:left w:w="0" w:type="dxa"/>
              <w:right w:w="113" w:type="dxa"/>
            </w:tcMar>
            <w:vAlign w:val="bottom"/>
          </w:tcPr>
          <w:p w:rsidR="00303B64" w:rsidRPr="003F19CB" w:rsidRDefault="00D260BE" w:rsidP="00303B64">
            <w:pPr>
              <w:pStyle w:val="Normaltabletextleft"/>
              <w:jc w:val="right"/>
            </w:pPr>
            <w:r w:rsidRPr="003F19CB">
              <w:t>14,105</w:t>
            </w:r>
          </w:p>
        </w:tc>
        <w:tc>
          <w:tcPr>
            <w:tcW w:w="851" w:type="dxa"/>
            <w:tcBorders>
              <w:left w:val="single" w:sz="4" w:space="0" w:color="auto"/>
              <w:bottom w:val="single" w:sz="4" w:space="0" w:color="auto"/>
              <w:right w:val="nil"/>
            </w:tcBorders>
            <w:shd w:val="clear" w:color="auto" w:fill="FFFFFF" w:themeFill="background1"/>
            <w:vAlign w:val="bottom"/>
          </w:tcPr>
          <w:p w:rsidR="00303B64" w:rsidRPr="003F19CB" w:rsidRDefault="00303B64" w:rsidP="00303B64">
            <w:pPr>
              <w:pStyle w:val="Normaltabletextleft"/>
              <w:jc w:val="right"/>
            </w:pPr>
            <w:r w:rsidRPr="003F19CB">
              <w:t>23,318</w:t>
            </w:r>
          </w:p>
        </w:tc>
      </w:tr>
      <w:tr w:rsidR="00303B64" w:rsidRPr="003F19CB" w:rsidTr="00303B64">
        <w:trPr>
          <w:trHeight w:val="323"/>
        </w:trPr>
        <w:tc>
          <w:tcPr>
            <w:tcW w:w="2080" w:type="dxa"/>
            <w:tcBorders>
              <w:left w:val="nil"/>
            </w:tcBorders>
            <w:tcMar>
              <w:left w:w="0" w:type="dxa"/>
              <w:right w:w="0" w:type="dxa"/>
            </w:tcMar>
          </w:tcPr>
          <w:p w:rsidR="00303B64" w:rsidRPr="003F19CB" w:rsidRDefault="00303B64" w:rsidP="00303B64">
            <w:pPr>
              <w:pStyle w:val="Normaltabletextleft"/>
            </w:pPr>
            <w:r w:rsidRPr="003F19CB">
              <w:t>Later than five years</w:t>
            </w:r>
          </w:p>
        </w:tc>
        <w:tc>
          <w:tcPr>
            <w:tcW w:w="793" w:type="dxa"/>
            <w:tcBorders>
              <w:top w:val="single" w:sz="4" w:space="0" w:color="auto"/>
              <w:bottom w:val="single" w:sz="4" w:space="0" w:color="auto"/>
              <w:right w:val="single" w:sz="4" w:space="0" w:color="auto"/>
            </w:tcBorders>
            <w:shd w:val="clear" w:color="auto" w:fill="BFBFBF" w:themeFill="background1" w:themeFillShade="BF"/>
            <w:tcMar>
              <w:left w:w="0" w:type="dxa"/>
              <w:right w:w="113" w:type="dxa"/>
            </w:tcMar>
            <w:vAlign w:val="bottom"/>
          </w:tcPr>
          <w:p w:rsidR="00303B64" w:rsidRPr="003F19CB" w:rsidRDefault="0018649B" w:rsidP="00303B64">
            <w:pPr>
              <w:pStyle w:val="Normaltabletextleft"/>
              <w:jc w:val="right"/>
            </w:pPr>
            <w:r w:rsidRPr="003F19CB">
              <w:t>–</w:t>
            </w:r>
          </w:p>
        </w:tc>
        <w:tc>
          <w:tcPr>
            <w:tcW w:w="829" w:type="dxa"/>
            <w:tcBorders>
              <w:top w:val="single" w:sz="4" w:space="0" w:color="auto"/>
              <w:bottom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pPr>
            <w:r w:rsidRPr="003F19CB">
              <w:t>–</w:t>
            </w:r>
          </w:p>
        </w:tc>
        <w:tc>
          <w:tcPr>
            <w:tcW w:w="76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113" w:type="dxa"/>
            </w:tcMar>
            <w:vAlign w:val="bottom"/>
          </w:tcPr>
          <w:p w:rsidR="00303B64" w:rsidRPr="003F19CB" w:rsidRDefault="0018649B" w:rsidP="00303B64">
            <w:pPr>
              <w:pStyle w:val="Normaltabletextleft"/>
              <w:jc w:val="right"/>
            </w:pPr>
            <w:r w:rsidRPr="003F19CB">
              <w:t>–</w:t>
            </w:r>
          </w:p>
        </w:tc>
        <w:tc>
          <w:tcPr>
            <w:tcW w:w="76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3B64" w:rsidRPr="003F19CB" w:rsidRDefault="0018649B" w:rsidP="00303B64">
            <w:pPr>
              <w:pStyle w:val="Normaltabletextleft"/>
              <w:jc w:val="right"/>
            </w:pPr>
            <w:r w:rsidRPr="003F19CB">
              <w:t>–</w:t>
            </w:r>
          </w:p>
        </w:tc>
        <w:tc>
          <w:tcPr>
            <w:tcW w:w="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113" w:type="dxa"/>
            </w:tcMar>
            <w:vAlign w:val="bottom"/>
          </w:tcPr>
          <w:p w:rsidR="00303B64" w:rsidRPr="003F19CB" w:rsidRDefault="0018649B" w:rsidP="00303B64">
            <w:pPr>
              <w:pStyle w:val="Normaltabletextleft"/>
              <w:jc w:val="right"/>
            </w:pPr>
            <w:r w:rsidRPr="003F19CB">
              <w:t>–</w:t>
            </w:r>
          </w:p>
        </w:tc>
        <w:tc>
          <w:tcPr>
            <w:tcW w:w="82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pPr>
            <w:r w:rsidRPr="003F19CB">
              <w:t>–</w:t>
            </w:r>
          </w:p>
        </w:tc>
        <w:tc>
          <w:tcPr>
            <w:tcW w:w="83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0" w:type="dxa"/>
              <w:right w:w="113" w:type="dxa"/>
            </w:tcMar>
            <w:vAlign w:val="bottom"/>
          </w:tcPr>
          <w:p w:rsidR="00303B64" w:rsidRPr="003F19CB" w:rsidRDefault="0018649B" w:rsidP="00303B64">
            <w:pPr>
              <w:pStyle w:val="Normaltabletextleft"/>
              <w:jc w:val="right"/>
            </w:pPr>
            <w:r w:rsidRPr="003F19CB">
              <w:t>–</w:t>
            </w:r>
          </w:p>
        </w:tc>
        <w:tc>
          <w:tcPr>
            <w:tcW w:w="82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pPr>
            <w:r w:rsidRPr="003F19CB">
              <w:t>–</w:t>
            </w:r>
          </w:p>
        </w:tc>
        <w:tc>
          <w:tcPr>
            <w:tcW w:w="793" w:type="dxa"/>
            <w:tcBorders>
              <w:top w:val="single" w:sz="4" w:space="0" w:color="auto"/>
              <w:left w:val="single" w:sz="4" w:space="0" w:color="auto"/>
              <w:bottom w:val="single" w:sz="4" w:space="0" w:color="auto"/>
              <w:right w:val="nil"/>
            </w:tcBorders>
            <w:shd w:val="clear" w:color="auto" w:fill="BFBFBF" w:themeFill="background1" w:themeFillShade="BF"/>
            <w:tcMar>
              <w:left w:w="0" w:type="dxa"/>
              <w:right w:w="113" w:type="dxa"/>
            </w:tcMar>
            <w:vAlign w:val="bottom"/>
          </w:tcPr>
          <w:p w:rsidR="00303B64" w:rsidRPr="003F19CB" w:rsidRDefault="0018649B" w:rsidP="00303B64">
            <w:pPr>
              <w:pStyle w:val="Normaltabletextleft"/>
              <w:jc w:val="right"/>
            </w:pPr>
            <w:r w:rsidRPr="003F19CB">
              <w:t>–</w:t>
            </w:r>
          </w:p>
        </w:tc>
        <w:tc>
          <w:tcPr>
            <w:tcW w:w="851" w:type="dxa"/>
            <w:tcBorders>
              <w:top w:val="single" w:sz="4" w:space="0" w:color="auto"/>
              <w:left w:val="single" w:sz="4" w:space="0" w:color="auto"/>
              <w:bottom w:val="single" w:sz="4" w:space="0" w:color="auto"/>
              <w:right w:val="nil"/>
            </w:tcBorders>
            <w:shd w:val="clear" w:color="auto" w:fill="FFFFFF" w:themeFill="background1"/>
            <w:vAlign w:val="bottom"/>
          </w:tcPr>
          <w:p w:rsidR="00303B64" w:rsidRPr="003F19CB" w:rsidRDefault="00303B64" w:rsidP="00303B64">
            <w:pPr>
              <w:pStyle w:val="Normaltabletextleft"/>
              <w:jc w:val="right"/>
            </w:pPr>
            <w:r w:rsidRPr="003F19CB">
              <w:t>–</w:t>
            </w:r>
          </w:p>
        </w:tc>
      </w:tr>
      <w:tr w:rsidR="00303B64" w:rsidRPr="003F19CB" w:rsidTr="00303B64">
        <w:tc>
          <w:tcPr>
            <w:tcW w:w="2080" w:type="dxa"/>
            <w:tcBorders>
              <w:left w:val="nil"/>
            </w:tcBorders>
            <w:tcMar>
              <w:left w:w="0" w:type="dxa"/>
              <w:right w:w="0" w:type="dxa"/>
            </w:tcMar>
          </w:tcPr>
          <w:p w:rsidR="00303B64" w:rsidRPr="003F19CB" w:rsidRDefault="00303B64" w:rsidP="00303B64">
            <w:pPr>
              <w:pStyle w:val="Normaltabletextleft"/>
              <w:rPr>
                <w:b/>
              </w:rPr>
            </w:pPr>
            <w:r w:rsidRPr="003F19CB">
              <w:rPr>
                <w:b/>
              </w:rPr>
              <w:t>Total</w:t>
            </w:r>
          </w:p>
        </w:tc>
        <w:tc>
          <w:tcPr>
            <w:tcW w:w="793" w:type="dxa"/>
            <w:tcBorders>
              <w:top w:val="single" w:sz="4" w:space="0" w:color="auto"/>
              <w:bottom w:val="double" w:sz="4" w:space="0" w:color="auto"/>
              <w:right w:val="single" w:sz="4" w:space="0" w:color="auto"/>
            </w:tcBorders>
            <w:shd w:val="clear" w:color="auto" w:fill="BFBFBF" w:themeFill="background1" w:themeFillShade="BF"/>
            <w:tcMar>
              <w:left w:w="0" w:type="dxa"/>
              <w:right w:w="113" w:type="dxa"/>
            </w:tcMar>
            <w:vAlign w:val="bottom"/>
          </w:tcPr>
          <w:p w:rsidR="00303B64" w:rsidRPr="003F19CB" w:rsidRDefault="000C7CCA" w:rsidP="00303B64">
            <w:pPr>
              <w:pStyle w:val="Normaltabletextleft"/>
              <w:jc w:val="right"/>
              <w:rPr>
                <w:b/>
              </w:rPr>
            </w:pPr>
            <w:r w:rsidRPr="003F19CB">
              <w:rPr>
                <w:b/>
              </w:rPr>
              <w:t>16,658</w:t>
            </w:r>
          </w:p>
        </w:tc>
        <w:tc>
          <w:tcPr>
            <w:tcW w:w="829" w:type="dxa"/>
            <w:tcBorders>
              <w:top w:val="single" w:sz="4" w:space="0" w:color="auto"/>
              <w:bottom w:val="doub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rPr>
                <w:b/>
              </w:rPr>
            </w:pPr>
            <w:r w:rsidRPr="003F19CB">
              <w:rPr>
                <w:b/>
              </w:rPr>
              <w:t>26,701</w:t>
            </w:r>
          </w:p>
        </w:tc>
        <w:tc>
          <w:tcPr>
            <w:tcW w:w="766" w:type="dxa"/>
            <w:tcBorders>
              <w:top w:val="single" w:sz="4" w:space="0" w:color="auto"/>
              <w:left w:val="single" w:sz="4" w:space="0" w:color="auto"/>
              <w:bottom w:val="double" w:sz="4" w:space="0" w:color="auto"/>
              <w:right w:val="single" w:sz="4" w:space="0" w:color="auto"/>
            </w:tcBorders>
            <w:shd w:val="clear" w:color="auto" w:fill="BFBFBF" w:themeFill="background1" w:themeFillShade="BF"/>
            <w:tcMar>
              <w:left w:w="0" w:type="dxa"/>
              <w:right w:w="113" w:type="dxa"/>
            </w:tcMar>
            <w:vAlign w:val="bottom"/>
          </w:tcPr>
          <w:p w:rsidR="00303B64" w:rsidRPr="003F19CB" w:rsidRDefault="0018649B" w:rsidP="00303B64">
            <w:pPr>
              <w:pStyle w:val="Normaltabletextleft"/>
              <w:jc w:val="right"/>
              <w:rPr>
                <w:b/>
              </w:rPr>
            </w:pPr>
            <w:r w:rsidRPr="003F19CB">
              <w:rPr>
                <w:b/>
              </w:rPr>
              <w:t>166</w:t>
            </w:r>
          </w:p>
        </w:tc>
        <w:tc>
          <w:tcPr>
            <w:tcW w:w="764"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rPr>
                <w:b/>
              </w:rPr>
            </w:pPr>
            <w:r w:rsidRPr="003F19CB">
              <w:rPr>
                <w:b/>
              </w:rPr>
              <w:t>219</w:t>
            </w:r>
          </w:p>
        </w:tc>
        <w:tc>
          <w:tcPr>
            <w:tcW w:w="697" w:type="dxa"/>
            <w:tcBorders>
              <w:top w:val="single" w:sz="4" w:space="0" w:color="auto"/>
              <w:left w:val="single" w:sz="4" w:space="0" w:color="auto"/>
              <w:bottom w:val="double" w:sz="4" w:space="0" w:color="auto"/>
              <w:right w:val="single" w:sz="4" w:space="0" w:color="auto"/>
            </w:tcBorders>
            <w:shd w:val="clear" w:color="auto" w:fill="BFBFBF" w:themeFill="background1" w:themeFillShade="BF"/>
            <w:tcMar>
              <w:left w:w="0" w:type="dxa"/>
              <w:right w:w="113" w:type="dxa"/>
            </w:tcMar>
            <w:vAlign w:val="bottom"/>
          </w:tcPr>
          <w:p w:rsidR="00303B64" w:rsidRPr="003F19CB" w:rsidRDefault="0018649B" w:rsidP="00303B64">
            <w:pPr>
              <w:pStyle w:val="Normaltabletextleft"/>
              <w:jc w:val="right"/>
              <w:rPr>
                <w:b/>
                <w:strike/>
              </w:rPr>
            </w:pPr>
            <w:r w:rsidRPr="003F19CB">
              <w:rPr>
                <w:b/>
              </w:rPr>
              <w:t>103</w:t>
            </w:r>
          </w:p>
        </w:tc>
        <w:tc>
          <w:tcPr>
            <w:tcW w:w="827"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rPr>
                <w:b/>
                <w:strike/>
              </w:rPr>
            </w:pPr>
            <w:r w:rsidRPr="003F19CB">
              <w:rPr>
                <w:b/>
              </w:rPr>
              <w:t>19</w:t>
            </w:r>
          </w:p>
        </w:tc>
        <w:tc>
          <w:tcPr>
            <w:tcW w:w="836" w:type="dxa"/>
            <w:tcBorders>
              <w:top w:val="single" w:sz="4" w:space="0" w:color="auto"/>
              <w:left w:val="single" w:sz="4" w:space="0" w:color="auto"/>
              <w:bottom w:val="double" w:sz="4" w:space="0" w:color="auto"/>
              <w:right w:val="single" w:sz="4" w:space="0" w:color="auto"/>
            </w:tcBorders>
            <w:shd w:val="clear" w:color="auto" w:fill="BFBFBF" w:themeFill="background1" w:themeFillShade="BF"/>
            <w:tcMar>
              <w:left w:w="0" w:type="dxa"/>
              <w:right w:w="113" w:type="dxa"/>
            </w:tcMar>
            <w:vAlign w:val="bottom"/>
          </w:tcPr>
          <w:p w:rsidR="00303B64" w:rsidRPr="003F19CB" w:rsidRDefault="00092B12" w:rsidP="0018649B">
            <w:pPr>
              <w:pStyle w:val="Normaltabletextleft"/>
              <w:jc w:val="right"/>
              <w:rPr>
                <w:b/>
              </w:rPr>
            </w:pPr>
            <w:r w:rsidRPr="003F19CB">
              <w:rPr>
                <w:b/>
              </w:rPr>
              <w:t>2,669</w:t>
            </w:r>
          </w:p>
        </w:tc>
        <w:tc>
          <w:tcPr>
            <w:tcW w:w="828"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303B64" w:rsidRPr="003F19CB" w:rsidRDefault="00303B64" w:rsidP="00303B64">
            <w:pPr>
              <w:pStyle w:val="Normaltabletextleft"/>
              <w:jc w:val="right"/>
              <w:rPr>
                <w:b/>
              </w:rPr>
            </w:pPr>
            <w:r w:rsidRPr="003F19CB">
              <w:rPr>
                <w:b/>
              </w:rPr>
              <w:t>2,399</w:t>
            </w:r>
          </w:p>
        </w:tc>
        <w:tc>
          <w:tcPr>
            <w:tcW w:w="793" w:type="dxa"/>
            <w:tcBorders>
              <w:top w:val="single" w:sz="4" w:space="0" w:color="auto"/>
              <w:left w:val="single" w:sz="4" w:space="0" w:color="auto"/>
              <w:bottom w:val="double" w:sz="4" w:space="0" w:color="auto"/>
              <w:right w:val="nil"/>
            </w:tcBorders>
            <w:shd w:val="clear" w:color="auto" w:fill="BFBFBF" w:themeFill="background1" w:themeFillShade="BF"/>
            <w:tcMar>
              <w:left w:w="0" w:type="dxa"/>
              <w:right w:w="113" w:type="dxa"/>
            </w:tcMar>
            <w:vAlign w:val="bottom"/>
          </w:tcPr>
          <w:p w:rsidR="0018649B" w:rsidRPr="003F19CB" w:rsidRDefault="00D260BE" w:rsidP="0018649B">
            <w:pPr>
              <w:pStyle w:val="Normaltabletextleft"/>
              <w:jc w:val="right"/>
              <w:rPr>
                <w:b/>
              </w:rPr>
            </w:pPr>
            <w:r w:rsidRPr="003F19CB">
              <w:rPr>
                <w:b/>
              </w:rPr>
              <w:t>19,596</w:t>
            </w:r>
          </w:p>
        </w:tc>
        <w:tc>
          <w:tcPr>
            <w:tcW w:w="851" w:type="dxa"/>
            <w:tcBorders>
              <w:top w:val="single" w:sz="4" w:space="0" w:color="auto"/>
              <w:left w:val="single" w:sz="4" w:space="0" w:color="auto"/>
              <w:bottom w:val="double" w:sz="4" w:space="0" w:color="auto"/>
              <w:right w:val="nil"/>
            </w:tcBorders>
            <w:shd w:val="clear" w:color="auto" w:fill="FFFFFF" w:themeFill="background1"/>
            <w:vAlign w:val="bottom"/>
          </w:tcPr>
          <w:p w:rsidR="00303B64" w:rsidRPr="003F19CB" w:rsidRDefault="00303B64" w:rsidP="00303B64">
            <w:pPr>
              <w:pStyle w:val="Normaltabletextleft"/>
              <w:jc w:val="right"/>
              <w:rPr>
                <w:b/>
              </w:rPr>
            </w:pPr>
            <w:r w:rsidRPr="003F19CB">
              <w:rPr>
                <w:b/>
              </w:rPr>
              <w:t>29,338</w:t>
            </w:r>
          </w:p>
        </w:tc>
      </w:tr>
      <w:tr w:rsidR="00B27A88" w:rsidRPr="003F19CB" w:rsidTr="00303B64">
        <w:tblPrEx>
          <w:tblCellMar>
            <w:bottom w:w="11" w:type="dxa"/>
            <w:right w:w="0" w:type="dxa"/>
          </w:tblCellMar>
          <w:tblLook w:val="0000" w:firstRow="0" w:lastRow="0" w:firstColumn="0" w:lastColumn="0" w:noHBand="0" w:noVBand="0"/>
        </w:tblPrEx>
        <w:trPr>
          <w:trHeight w:val="20"/>
        </w:trPr>
        <w:tc>
          <w:tcPr>
            <w:tcW w:w="10064" w:type="dxa"/>
            <w:gridSpan w:val="11"/>
            <w:tcBorders>
              <w:top w:val="nil"/>
              <w:left w:val="nil"/>
              <w:bottom w:val="nil"/>
              <w:right w:val="nil"/>
            </w:tcBorders>
            <w:noWrap/>
            <w:tcMar>
              <w:left w:w="0" w:type="dxa"/>
              <w:right w:w="0" w:type="dxa"/>
            </w:tcMar>
          </w:tcPr>
          <w:p w:rsidR="00B27A88" w:rsidRPr="003F19CB" w:rsidRDefault="00B27A88" w:rsidP="00F618A2">
            <w:pPr>
              <w:pStyle w:val="Normalindent1stpara"/>
              <w:spacing w:before="0"/>
              <w:ind w:left="0"/>
            </w:pPr>
          </w:p>
        </w:tc>
      </w:tr>
    </w:tbl>
    <w:p w:rsidR="00B27A88" w:rsidRPr="003F19CB" w:rsidRDefault="00A24D12" w:rsidP="00A24D12">
      <w:pPr>
        <w:pStyle w:val="Noteswithhangingindent"/>
      </w:pPr>
      <w:r w:rsidRPr="003F19CB">
        <w:rPr>
          <w:vertAlign w:val="superscript"/>
        </w:rPr>
        <w:t>1</w:t>
      </w:r>
      <w:r w:rsidRPr="003F19CB">
        <w:tab/>
      </w:r>
      <w:r w:rsidR="00B27A88" w:rsidRPr="003F19CB">
        <w:t xml:space="preserve">Operating leases </w:t>
      </w:r>
      <w:r w:rsidR="000278E1" w:rsidRPr="003F19CB">
        <w:t xml:space="preserve">for office accommodation are </w:t>
      </w:r>
      <w:r w:rsidR="00B27A88" w:rsidRPr="003F19CB">
        <w:t xml:space="preserve">non-cancellable </w:t>
      </w:r>
      <w:r w:rsidR="000278E1" w:rsidRPr="003F19CB">
        <w:t xml:space="preserve">and </w:t>
      </w:r>
      <w:r w:rsidR="00B27A88" w:rsidRPr="003F19CB">
        <w:t xml:space="preserve">have </w:t>
      </w:r>
      <w:r w:rsidR="000278E1" w:rsidRPr="003F19CB">
        <w:t xml:space="preserve">a </w:t>
      </w:r>
      <w:r w:rsidR="00B27A88" w:rsidRPr="003F19CB">
        <w:t>renewal option that is exercisable at market prices. Lease payments are generally fixed, and no lease arrangements create restrictions on other financing transactions.</w:t>
      </w:r>
    </w:p>
    <w:p w:rsidR="00D75870" w:rsidRPr="003F19CB" w:rsidRDefault="00D75870" w:rsidP="00A24D12">
      <w:pPr>
        <w:pStyle w:val="Normal1stpara"/>
      </w:pPr>
    </w:p>
    <w:p w:rsidR="00B27A88" w:rsidRPr="003F19CB" w:rsidRDefault="00B27A88" w:rsidP="00B27A88">
      <w:pPr>
        <w:pStyle w:val="Normal115pttext"/>
      </w:pPr>
      <w:r w:rsidRPr="003F19CB">
        <w:t>Note 18:  Contingencies</w:t>
      </w:r>
    </w:p>
    <w:p w:rsidR="00B27A88" w:rsidRPr="003F19CB" w:rsidRDefault="00B27A88" w:rsidP="00B27A88">
      <w:pPr>
        <w:pStyle w:val="Normal1stpara"/>
      </w:pPr>
    </w:p>
    <w:tbl>
      <w:tblPr>
        <w:tblStyle w:val="TableGrid"/>
        <w:tblW w:w="0" w:type="auto"/>
        <w:tblCellMar>
          <w:top w:w="113" w:type="dxa"/>
          <w:bottom w:w="113" w:type="dxa"/>
        </w:tblCellMar>
        <w:tblLook w:val="04A0" w:firstRow="1" w:lastRow="0" w:firstColumn="1" w:lastColumn="0" w:noHBand="0" w:noVBand="1"/>
      </w:tblPr>
      <w:tblGrid>
        <w:gridCol w:w="10054"/>
      </w:tblGrid>
      <w:tr w:rsidR="00B27A88" w:rsidRPr="003F19CB" w:rsidTr="00A24D12">
        <w:tc>
          <w:tcPr>
            <w:tcW w:w="10054" w:type="dxa"/>
          </w:tcPr>
          <w:p w:rsidR="00B27A88" w:rsidRPr="003F19CB" w:rsidRDefault="00B27A88" w:rsidP="00F618A2">
            <w:pPr>
              <w:pStyle w:val="Policyheading"/>
            </w:pPr>
            <w:r w:rsidRPr="003F19CB">
              <w:t>Accounting Policy:</w:t>
            </w:r>
          </w:p>
          <w:p w:rsidR="00B27A88" w:rsidRPr="003F19CB" w:rsidRDefault="00B27A88" w:rsidP="00F618A2">
            <w:pPr>
              <w:pStyle w:val="Policyfollowingparas"/>
            </w:pPr>
            <w:r w:rsidRPr="003F19CB">
              <w:rPr>
                <w:b/>
                <w:i/>
                <w:szCs w:val="19"/>
              </w:rPr>
              <w:t>Recognition</w:t>
            </w:r>
            <w:r w:rsidRPr="003F19CB">
              <w:rPr>
                <w:b/>
                <w:szCs w:val="19"/>
              </w:rPr>
              <w:t xml:space="preserve"> </w:t>
            </w:r>
            <w:r w:rsidRPr="003F19CB">
              <w:rPr>
                <w:szCs w:val="19"/>
              </w:rPr>
              <w:t>– Contingent assets and liabilities are not recognised in the Statement of Financial Position, but</w:t>
            </w:r>
            <w:r w:rsidR="009A585E" w:rsidRPr="003F19CB">
              <w:rPr>
                <w:szCs w:val="19"/>
              </w:rPr>
              <w:t xml:space="preserve"> are disclosed by way of a note</w:t>
            </w:r>
            <w:r w:rsidRPr="003F19CB">
              <w:rPr>
                <w:szCs w:val="19"/>
              </w:rPr>
              <w:t xml:space="preserve"> and</w:t>
            </w:r>
            <w:r w:rsidR="009A585E" w:rsidRPr="003F19CB">
              <w:rPr>
                <w:szCs w:val="19"/>
              </w:rPr>
              <w:t>,</w:t>
            </w:r>
            <w:r w:rsidRPr="003F19CB">
              <w:rPr>
                <w:szCs w:val="19"/>
              </w:rPr>
              <w:t xml:space="preserve"> if quantifiable, are measured at nominal value.</w:t>
            </w:r>
          </w:p>
        </w:tc>
      </w:tr>
    </w:tbl>
    <w:p w:rsidR="00B27A88" w:rsidRPr="003F19CB" w:rsidRDefault="00B27A88" w:rsidP="00B27A88">
      <w:pPr>
        <w:pStyle w:val="Normal1stpara"/>
      </w:pPr>
    </w:p>
    <w:p w:rsidR="00A400ED" w:rsidRPr="003F19CB" w:rsidRDefault="0066073C" w:rsidP="005421AD">
      <w:pPr>
        <w:rPr>
          <w:b/>
        </w:rPr>
      </w:pPr>
      <w:r w:rsidRPr="003F19CB">
        <w:rPr>
          <w:b/>
          <w:lang w:eastAsia="en-AU"/>
        </w:rPr>
        <w:t>Litigation in progress</w:t>
      </w:r>
    </w:p>
    <w:p w:rsidR="0069738E" w:rsidRPr="003F19CB" w:rsidRDefault="00E914E2" w:rsidP="00B27A88">
      <w:pPr>
        <w:pStyle w:val="Normal1stpara"/>
      </w:pPr>
      <w:r w:rsidRPr="003F19CB">
        <w:t xml:space="preserve">As at 30 June </w:t>
      </w:r>
      <w:r w:rsidR="003D302E" w:rsidRPr="003F19CB">
        <w:t>201</w:t>
      </w:r>
      <w:r w:rsidR="00EE540A" w:rsidRPr="003F19CB">
        <w:t>7</w:t>
      </w:r>
      <w:r w:rsidR="00F8769B" w:rsidRPr="003F19CB">
        <w:t xml:space="preserve">, </w:t>
      </w:r>
      <w:r w:rsidR="00760749" w:rsidRPr="003F19CB">
        <w:t>thirteen</w:t>
      </w:r>
      <w:r w:rsidR="00E52784" w:rsidRPr="003F19CB">
        <w:t xml:space="preserve"> (13)</w:t>
      </w:r>
      <w:r w:rsidR="00F8769B" w:rsidRPr="003F19CB">
        <w:t xml:space="preserve"> </w:t>
      </w:r>
      <w:r w:rsidR="0069738E" w:rsidRPr="003F19CB">
        <w:t>cases</w:t>
      </w:r>
      <w:r w:rsidR="00536EC4" w:rsidRPr="003F19CB">
        <w:t xml:space="preserve"> were ongoing before various courts</w:t>
      </w:r>
      <w:r w:rsidR="007C7733" w:rsidRPr="003F19CB">
        <w:t>,</w:t>
      </w:r>
      <w:r w:rsidR="00536EC4" w:rsidRPr="003F19CB">
        <w:t xml:space="preserve"> naming the </w:t>
      </w:r>
      <w:r w:rsidR="00EC2665" w:rsidRPr="003F19CB">
        <w:t>CCC</w:t>
      </w:r>
      <w:r w:rsidR="00536EC4" w:rsidRPr="003F19CB">
        <w:t xml:space="preserve"> </w:t>
      </w:r>
      <w:r w:rsidR="005101D2" w:rsidRPr="003F19CB">
        <w:t xml:space="preserve">as </w:t>
      </w:r>
      <w:r w:rsidR="00536EC4" w:rsidRPr="003F19CB">
        <w:t xml:space="preserve">either </w:t>
      </w:r>
      <w:r w:rsidR="005101D2" w:rsidRPr="003F19CB">
        <w:t>an</w:t>
      </w:r>
      <w:r w:rsidR="00536EC4" w:rsidRPr="003F19CB">
        <w:t xml:space="preserve"> applicant </w:t>
      </w:r>
      <w:r w:rsidR="005421AD" w:rsidRPr="003F19CB">
        <w:br/>
      </w:r>
      <w:r w:rsidR="00536EC4" w:rsidRPr="003F19CB">
        <w:t>or respondent:</w:t>
      </w:r>
    </w:p>
    <w:p w:rsidR="00126F5D" w:rsidRPr="003F19CB" w:rsidRDefault="00126F5D" w:rsidP="00126F5D">
      <w:pPr>
        <w:pStyle w:val="Normal1stpara"/>
      </w:pPr>
    </w:p>
    <w:tbl>
      <w:tblPr>
        <w:tblW w:w="10204"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7200"/>
        <w:gridCol w:w="1417"/>
        <w:gridCol w:w="170"/>
        <w:gridCol w:w="1417"/>
      </w:tblGrid>
      <w:tr w:rsidR="005421AD" w:rsidRPr="003F19CB" w:rsidTr="00A24D12">
        <w:trPr>
          <w:trHeight w:val="23"/>
        </w:trPr>
        <w:tc>
          <w:tcPr>
            <w:tcW w:w="7200" w:type="dxa"/>
            <w:tcBorders>
              <w:top w:val="nil"/>
              <w:left w:val="nil"/>
              <w:bottom w:val="nil"/>
            </w:tcBorders>
            <w:noWrap/>
            <w:tcMar>
              <w:left w:w="0" w:type="dxa"/>
              <w:bottom w:w="11" w:type="dxa"/>
              <w:right w:w="0" w:type="dxa"/>
            </w:tcMar>
            <w:vAlign w:val="bottom"/>
          </w:tcPr>
          <w:p w:rsidR="0069738E" w:rsidRPr="003F19CB" w:rsidRDefault="0069738E" w:rsidP="002366FF">
            <w:pPr>
              <w:pStyle w:val="Normaltabletextleft"/>
              <w:rPr>
                <w:lang w:eastAsia="en-AU"/>
              </w:rPr>
            </w:pPr>
          </w:p>
        </w:tc>
        <w:tc>
          <w:tcPr>
            <w:tcW w:w="1417" w:type="dxa"/>
            <w:tcBorders>
              <w:top w:val="nil"/>
              <w:bottom w:val="nil"/>
            </w:tcBorders>
            <w:shd w:val="clear" w:color="auto" w:fill="BFBFBF" w:themeFill="background1" w:themeFillShade="BF"/>
            <w:noWrap/>
            <w:tcMar>
              <w:left w:w="0" w:type="dxa"/>
              <w:bottom w:w="11" w:type="dxa"/>
              <w:right w:w="0" w:type="dxa"/>
            </w:tcMar>
            <w:vAlign w:val="bottom"/>
          </w:tcPr>
          <w:p w:rsidR="003300B1" w:rsidRPr="003F19CB" w:rsidRDefault="003D302E" w:rsidP="002366FF">
            <w:pPr>
              <w:pStyle w:val="Normaltabletextcentred"/>
              <w:rPr>
                <w:b/>
                <w:i/>
                <w:iCs/>
                <w:lang w:eastAsia="en-AU"/>
              </w:rPr>
            </w:pPr>
            <w:r w:rsidRPr="003F19CB">
              <w:rPr>
                <w:b/>
                <w:lang w:eastAsia="en-AU"/>
              </w:rPr>
              <w:t>201</w:t>
            </w:r>
            <w:r w:rsidR="00303B64" w:rsidRPr="003F19CB">
              <w:rPr>
                <w:b/>
                <w:lang w:eastAsia="en-AU"/>
              </w:rPr>
              <w:t>7</w:t>
            </w:r>
          </w:p>
        </w:tc>
        <w:tc>
          <w:tcPr>
            <w:tcW w:w="170" w:type="dxa"/>
            <w:tcBorders>
              <w:top w:val="nil"/>
              <w:bottom w:val="nil"/>
            </w:tcBorders>
            <w:noWrap/>
            <w:tcMar>
              <w:left w:w="0" w:type="dxa"/>
              <w:bottom w:w="11" w:type="dxa"/>
              <w:right w:w="0" w:type="dxa"/>
            </w:tcMar>
            <w:vAlign w:val="bottom"/>
          </w:tcPr>
          <w:p w:rsidR="0069738E" w:rsidRPr="003F19CB" w:rsidRDefault="0069738E" w:rsidP="002366FF">
            <w:pPr>
              <w:pStyle w:val="Normaltabletextcentred"/>
              <w:rPr>
                <w:b/>
                <w:lang w:eastAsia="en-AU"/>
              </w:rPr>
            </w:pPr>
          </w:p>
        </w:tc>
        <w:tc>
          <w:tcPr>
            <w:tcW w:w="1417" w:type="dxa"/>
            <w:tcBorders>
              <w:top w:val="nil"/>
              <w:bottom w:val="nil"/>
              <w:right w:val="nil"/>
            </w:tcBorders>
            <w:noWrap/>
            <w:tcMar>
              <w:left w:w="0" w:type="dxa"/>
              <w:bottom w:w="11" w:type="dxa"/>
              <w:right w:w="0" w:type="dxa"/>
            </w:tcMar>
            <w:vAlign w:val="bottom"/>
          </w:tcPr>
          <w:p w:rsidR="003300B1" w:rsidRPr="003F19CB" w:rsidRDefault="003D302E" w:rsidP="002366FF">
            <w:pPr>
              <w:pStyle w:val="Normaltabletextcentred"/>
              <w:rPr>
                <w:b/>
                <w:i/>
                <w:iCs/>
                <w:lang w:eastAsia="en-AU"/>
              </w:rPr>
            </w:pPr>
            <w:r w:rsidRPr="003F19CB">
              <w:rPr>
                <w:b/>
                <w:lang w:eastAsia="en-AU"/>
              </w:rPr>
              <w:t>201</w:t>
            </w:r>
            <w:r w:rsidR="00303B64" w:rsidRPr="003F19CB">
              <w:rPr>
                <w:b/>
                <w:lang w:eastAsia="en-AU"/>
              </w:rPr>
              <w:t>6</w:t>
            </w:r>
          </w:p>
        </w:tc>
      </w:tr>
      <w:tr w:rsidR="005421AD" w:rsidRPr="003F19CB" w:rsidTr="00A24D12">
        <w:trPr>
          <w:trHeight w:val="23"/>
        </w:trPr>
        <w:tc>
          <w:tcPr>
            <w:tcW w:w="7200" w:type="dxa"/>
            <w:tcBorders>
              <w:top w:val="nil"/>
              <w:left w:val="nil"/>
              <w:bottom w:val="nil"/>
            </w:tcBorders>
            <w:noWrap/>
            <w:tcMar>
              <w:left w:w="0" w:type="dxa"/>
              <w:bottom w:w="11" w:type="dxa"/>
              <w:right w:w="0" w:type="dxa"/>
            </w:tcMar>
            <w:vAlign w:val="bottom"/>
          </w:tcPr>
          <w:p w:rsidR="0069738E" w:rsidRPr="003F19CB" w:rsidRDefault="0069738E" w:rsidP="002366FF">
            <w:pPr>
              <w:pStyle w:val="Normaltabletextleft"/>
              <w:rPr>
                <w:lang w:eastAsia="en-AU"/>
              </w:rPr>
            </w:pPr>
          </w:p>
        </w:tc>
        <w:tc>
          <w:tcPr>
            <w:tcW w:w="1417" w:type="dxa"/>
            <w:tcBorders>
              <w:top w:val="nil"/>
              <w:bottom w:val="nil"/>
            </w:tcBorders>
            <w:shd w:val="clear" w:color="auto" w:fill="BFBFBF" w:themeFill="background1" w:themeFillShade="BF"/>
            <w:noWrap/>
            <w:tcMar>
              <w:left w:w="0" w:type="dxa"/>
              <w:bottom w:w="11" w:type="dxa"/>
              <w:right w:w="0" w:type="dxa"/>
            </w:tcMar>
            <w:vAlign w:val="bottom"/>
          </w:tcPr>
          <w:p w:rsidR="00D61A2B" w:rsidRPr="003F19CB" w:rsidRDefault="00241C51" w:rsidP="002366FF">
            <w:pPr>
              <w:pStyle w:val="Normaltabletextcentred"/>
              <w:rPr>
                <w:b/>
                <w:lang w:eastAsia="en-AU"/>
              </w:rPr>
            </w:pPr>
            <w:r w:rsidRPr="003F19CB">
              <w:rPr>
                <w:b/>
                <w:lang w:eastAsia="en-AU"/>
              </w:rPr>
              <w:t xml:space="preserve">Number of </w:t>
            </w:r>
            <w:r w:rsidR="00A24D12" w:rsidRPr="003F19CB">
              <w:rPr>
                <w:b/>
                <w:lang w:eastAsia="en-AU"/>
              </w:rPr>
              <w:br/>
            </w:r>
            <w:r w:rsidRPr="003F19CB">
              <w:rPr>
                <w:b/>
                <w:lang w:eastAsia="en-AU"/>
              </w:rPr>
              <w:t>cases</w:t>
            </w:r>
          </w:p>
        </w:tc>
        <w:tc>
          <w:tcPr>
            <w:tcW w:w="170" w:type="dxa"/>
            <w:tcBorders>
              <w:top w:val="nil"/>
              <w:bottom w:val="nil"/>
            </w:tcBorders>
            <w:noWrap/>
            <w:tcMar>
              <w:left w:w="0" w:type="dxa"/>
              <w:bottom w:w="11" w:type="dxa"/>
              <w:right w:w="0" w:type="dxa"/>
            </w:tcMar>
            <w:vAlign w:val="bottom"/>
          </w:tcPr>
          <w:p w:rsidR="0069738E" w:rsidRPr="003F19CB" w:rsidRDefault="0069738E" w:rsidP="002366FF">
            <w:pPr>
              <w:pStyle w:val="Normaltabletextcentred"/>
              <w:rPr>
                <w:b/>
                <w:lang w:eastAsia="en-AU"/>
              </w:rPr>
            </w:pPr>
          </w:p>
        </w:tc>
        <w:tc>
          <w:tcPr>
            <w:tcW w:w="1417" w:type="dxa"/>
            <w:tcBorders>
              <w:top w:val="nil"/>
              <w:bottom w:val="nil"/>
              <w:right w:val="nil"/>
            </w:tcBorders>
            <w:noWrap/>
            <w:tcMar>
              <w:left w:w="0" w:type="dxa"/>
              <w:bottom w:w="11" w:type="dxa"/>
              <w:right w:w="0" w:type="dxa"/>
            </w:tcMar>
            <w:vAlign w:val="bottom"/>
          </w:tcPr>
          <w:p w:rsidR="0069738E" w:rsidRPr="003F19CB" w:rsidRDefault="00241C51" w:rsidP="002366FF">
            <w:pPr>
              <w:pStyle w:val="Normaltabletextcentred"/>
              <w:rPr>
                <w:b/>
                <w:lang w:eastAsia="en-AU"/>
              </w:rPr>
            </w:pPr>
            <w:r w:rsidRPr="003F19CB">
              <w:rPr>
                <w:b/>
                <w:lang w:eastAsia="en-AU"/>
              </w:rPr>
              <w:t xml:space="preserve">Number of </w:t>
            </w:r>
            <w:r w:rsidR="00A24D12" w:rsidRPr="003F19CB">
              <w:rPr>
                <w:b/>
                <w:lang w:eastAsia="en-AU"/>
              </w:rPr>
              <w:br/>
            </w:r>
            <w:r w:rsidRPr="003F19CB">
              <w:rPr>
                <w:b/>
                <w:lang w:eastAsia="en-AU"/>
              </w:rPr>
              <w:t>cases</w:t>
            </w:r>
          </w:p>
        </w:tc>
      </w:tr>
      <w:tr w:rsidR="005421AD" w:rsidRPr="003F19CB" w:rsidTr="00A24D12">
        <w:trPr>
          <w:trHeight w:val="23"/>
        </w:trPr>
        <w:tc>
          <w:tcPr>
            <w:tcW w:w="7200" w:type="dxa"/>
            <w:tcBorders>
              <w:top w:val="nil"/>
              <w:left w:val="nil"/>
              <w:bottom w:val="nil"/>
            </w:tcBorders>
            <w:noWrap/>
            <w:tcMar>
              <w:left w:w="0" w:type="dxa"/>
              <w:bottom w:w="11" w:type="dxa"/>
              <w:right w:w="0" w:type="dxa"/>
            </w:tcMar>
            <w:vAlign w:val="bottom"/>
          </w:tcPr>
          <w:p w:rsidR="0069738E" w:rsidRPr="003F19CB" w:rsidRDefault="0069738E" w:rsidP="002366FF">
            <w:pPr>
              <w:pStyle w:val="Normaltabletextleft"/>
              <w:rPr>
                <w:lang w:eastAsia="en-AU"/>
              </w:rPr>
            </w:pPr>
          </w:p>
        </w:tc>
        <w:tc>
          <w:tcPr>
            <w:tcW w:w="1417" w:type="dxa"/>
            <w:tcBorders>
              <w:top w:val="nil"/>
              <w:bottom w:val="nil"/>
            </w:tcBorders>
            <w:shd w:val="clear" w:color="auto" w:fill="BFBFBF" w:themeFill="background1" w:themeFillShade="BF"/>
            <w:noWrap/>
            <w:tcMar>
              <w:left w:w="0" w:type="dxa"/>
              <w:bottom w:w="11" w:type="dxa"/>
              <w:right w:w="113" w:type="dxa"/>
            </w:tcMar>
            <w:vAlign w:val="bottom"/>
          </w:tcPr>
          <w:p w:rsidR="0069738E" w:rsidRPr="003F19CB" w:rsidRDefault="0069738E" w:rsidP="002366FF">
            <w:pPr>
              <w:pStyle w:val="Normaltabletext1stpararight"/>
              <w:rPr>
                <w:lang w:eastAsia="en-AU"/>
              </w:rPr>
            </w:pPr>
          </w:p>
        </w:tc>
        <w:tc>
          <w:tcPr>
            <w:tcW w:w="170" w:type="dxa"/>
            <w:tcBorders>
              <w:top w:val="nil"/>
              <w:bottom w:val="nil"/>
            </w:tcBorders>
            <w:noWrap/>
            <w:tcMar>
              <w:left w:w="0" w:type="dxa"/>
              <w:bottom w:w="11" w:type="dxa"/>
              <w:right w:w="0" w:type="dxa"/>
            </w:tcMar>
            <w:vAlign w:val="bottom"/>
          </w:tcPr>
          <w:p w:rsidR="0069738E" w:rsidRPr="003F19CB" w:rsidRDefault="0069738E" w:rsidP="002366FF">
            <w:pPr>
              <w:pStyle w:val="Normaltabletextcentred"/>
              <w:rPr>
                <w:b/>
                <w:lang w:eastAsia="en-AU"/>
              </w:rPr>
            </w:pPr>
          </w:p>
        </w:tc>
        <w:tc>
          <w:tcPr>
            <w:tcW w:w="1417" w:type="dxa"/>
            <w:tcBorders>
              <w:top w:val="nil"/>
              <w:bottom w:val="nil"/>
              <w:right w:val="nil"/>
            </w:tcBorders>
            <w:noWrap/>
            <w:tcMar>
              <w:left w:w="0" w:type="dxa"/>
              <w:bottom w:w="11" w:type="dxa"/>
              <w:right w:w="113" w:type="dxa"/>
            </w:tcMar>
            <w:vAlign w:val="bottom"/>
          </w:tcPr>
          <w:p w:rsidR="0069738E" w:rsidRPr="003F19CB" w:rsidRDefault="0069738E" w:rsidP="002366FF">
            <w:pPr>
              <w:pStyle w:val="Normaltabletext1stpararight"/>
              <w:rPr>
                <w:lang w:eastAsia="en-AU"/>
              </w:rPr>
            </w:pPr>
          </w:p>
        </w:tc>
      </w:tr>
      <w:tr w:rsidR="00303B64" w:rsidRPr="003F19CB" w:rsidTr="00A24D12">
        <w:trPr>
          <w:trHeight w:val="23"/>
        </w:trPr>
        <w:tc>
          <w:tcPr>
            <w:tcW w:w="7200" w:type="dxa"/>
            <w:tcBorders>
              <w:top w:val="nil"/>
              <w:left w:val="nil"/>
              <w:bottom w:val="nil"/>
            </w:tcBorders>
            <w:noWrap/>
            <w:tcMar>
              <w:left w:w="0" w:type="dxa"/>
              <w:bottom w:w="11" w:type="dxa"/>
              <w:right w:w="0" w:type="dxa"/>
            </w:tcMar>
            <w:vAlign w:val="bottom"/>
          </w:tcPr>
          <w:p w:rsidR="00303B64" w:rsidRPr="003F19CB" w:rsidRDefault="00303B64" w:rsidP="00303B64">
            <w:pPr>
              <w:pStyle w:val="Normalindent1stpara"/>
              <w:spacing w:before="0"/>
              <w:rPr>
                <w:lang w:eastAsia="en-AU"/>
              </w:rPr>
            </w:pPr>
            <w:r w:rsidRPr="003F19CB">
              <w:rPr>
                <w:lang w:eastAsia="en-AU"/>
              </w:rPr>
              <w:t>Court of Appeal/High Court</w:t>
            </w:r>
          </w:p>
        </w:tc>
        <w:tc>
          <w:tcPr>
            <w:tcW w:w="1417" w:type="dxa"/>
            <w:tcBorders>
              <w:top w:val="nil"/>
              <w:bottom w:val="nil"/>
            </w:tcBorders>
            <w:shd w:val="clear" w:color="auto" w:fill="BFBFBF" w:themeFill="background1" w:themeFillShade="BF"/>
            <w:noWrap/>
            <w:tcMar>
              <w:left w:w="0" w:type="dxa"/>
              <w:bottom w:w="11" w:type="dxa"/>
              <w:right w:w="113" w:type="dxa"/>
            </w:tcMar>
            <w:vAlign w:val="bottom"/>
          </w:tcPr>
          <w:p w:rsidR="00303B64" w:rsidRPr="003F19CB" w:rsidRDefault="00270B19" w:rsidP="00303B64">
            <w:pPr>
              <w:pStyle w:val="Normaltabletext1stpararight"/>
              <w:rPr>
                <w:lang w:eastAsia="en-AU"/>
              </w:rPr>
            </w:pPr>
            <w:r w:rsidRPr="003F19CB">
              <w:rPr>
                <w:lang w:eastAsia="en-AU"/>
              </w:rPr>
              <w:t>3</w:t>
            </w:r>
          </w:p>
        </w:tc>
        <w:tc>
          <w:tcPr>
            <w:tcW w:w="170" w:type="dxa"/>
            <w:tcBorders>
              <w:top w:val="nil"/>
              <w:bottom w:val="nil"/>
            </w:tcBorders>
            <w:noWrap/>
            <w:tcMar>
              <w:left w:w="0" w:type="dxa"/>
              <w:bottom w:w="11" w:type="dxa"/>
              <w:right w:w="0" w:type="dxa"/>
            </w:tcMar>
            <w:vAlign w:val="bottom"/>
          </w:tcPr>
          <w:p w:rsidR="00303B64" w:rsidRPr="003F19CB" w:rsidRDefault="00303B64" w:rsidP="00303B64">
            <w:pPr>
              <w:pStyle w:val="Normaltabletextcentred"/>
              <w:rPr>
                <w:b/>
                <w:lang w:eastAsia="en-AU"/>
              </w:rPr>
            </w:pPr>
          </w:p>
        </w:tc>
        <w:tc>
          <w:tcPr>
            <w:tcW w:w="1417" w:type="dxa"/>
            <w:tcBorders>
              <w:top w:val="nil"/>
              <w:bottom w:val="nil"/>
              <w:right w:val="nil"/>
            </w:tcBorders>
            <w:noWrap/>
            <w:tcMar>
              <w:left w:w="0" w:type="dxa"/>
              <w:bottom w:w="11" w:type="dxa"/>
              <w:right w:w="113" w:type="dxa"/>
            </w:tcMar>
            <w:vAlign w:val="bottom"/>
          </w:tcPr>
          <w:p w:rsidR="00303B64" w:rsidRPr="003F19CB" w:rsidRDefault="00303B64" w:rsidP="00303B64">
            <w:pPr>
              <w:pStyle w:val="Normaltabletext1stpararight"/>
              <w:rPr>
                <w:lang w:eastAsia="en-AU"/>
              </w:rPr>
            </w:pPr>
            <w:r w:rsidRPr="003F19CB">
              <w:rPr>
                <w:lang w:eastAsia="en-AU"/>
              </w:rPr>
              <w:t>1</w:t>
            </w:r>
          </w:p>
        </w:tc>
      </w:tr>
      <w:tr w:rsidR="00303B64" w:rsidRPr="003F19CB" w:rsidTr="00A24D12">
        <w:trPr>
          <w:trHeight w:val="23"/>
        </w:trPr>
        <w:tc>
          <w:tcPr>
            <w:tcW w:w="7200" w:type="dxa"/>
            <w:tcBorders>
              <w:top w:val="nil"/>
              <w:left w:val="nil"/>
              <w:bottom w:val="nil"/>
            </w:tcBorders>
            <w:noWrap/>
            <w:tcMar>
              <w:left w:w="0" w:type="dxa"/>
              <w:bottom w:w="11" w:type="dxa"/>
              <w:right w:w="0" w:type="dxa"/>
            </w:tcMar>
            <w:vAlign w:val="bottom"/>
          </w:tcPr>
          <w:p w:rsidR="00303B64" w:rsidRPr="003F19CB" w:rsidRDefault="00303B64" w:rsidP="00303B64">
            <w:pPr>
              <w:pStyle w:val="Normalindent1stpara"/>
              <w:spacing w:before="0"/>
              <w:rPr>
                <w:lang w:eastAsia="en-AU"/>
              </w:rPr>
            </w:pPr>
            <w:r w:rsidRPr="003F19CB">
              <w:rPr>
                <w:lang w:eastAsia="en-AU"/>
              </w:rPr>
              <w:t>Supreme Court</w:t>
            </w:r>
          </w:p>
        </w:tc>
        <w:tc>
          <w:tcPr>
            <w:tcW w:w="1417" w:type="dxa"/>
            <w:tcBorders>
              <w:top w:val="nil"/>
              <w:bottom w:val="nil"/>
            </w:tcBorders>
            <w:shd w:val="clear" w:color="auto" w:fill="BFBFBF" w:themeFill="background1" w:themeFillShade="BF"/>
            <w:noWrap/>
            <w:tcMar>
              <w:left w:w="0" w:type="dxa"/>
              <w:bottom w:w="11" w:type="dxa"/>
              <w:right w:w="113" w:type="dxa"/>
            </w:tcMar>
            <w:vAlign w:val="bottom"/>
          </w:tcPr>
          <w:p w:rsidR="00303B64" w:rsidRPr="003F19CB" w:rsidRDefault="00270B19" w:rsidP="00303B64">
            <w:pPr>
              <w:pStyle w:val="Normaltabletext1stpararight"/>
              <w:rPr>
                <w:lang w:eastAsia="en-AU"/>
              </w:rPr>
            </w:pPr>
            <w:r w:rsidRPr="003F19CB">
              <w:rPr>
                <w:lang w:eastAsia="en-AU"/>
              </w:rPr>
              <w:t>3</w:t>
            </w:r>
          </w:p>
        </w:tc>
        <w:tc>
          <w:tcPr>
            <w:tcW w:w="170" w:type="dxa"/>
            <w:tcBorders>
              <w:top w:val="nil"/>
              <w:bottom w:val="nil"/>
            </w:tcBorders>
            <w:noWrap/>
            <w:tcMar>
              <w:left w:w="0" w:type="dxa"/>
              <w:bottom w:w="11" w:type="dxa"/>
              <w:right w:w="0" w:type="dxa"/>
            </w:tcMar>
            <w:vAlign w:val="bottom"/>
          </w:tcPr>
          <w:p w:rsidR="00303B64" w:rsidRPr="003F19CB" w:rsidRDefault="00303B64" w:rsidP="00303B64">
            <w:pPr>
              <w:pStyle w:val="Normaltabletextcentred"/>
              <w:rPr>
                <w:b/>
                <w:lang w:eastAsia="en-AU"/>
              </w:rPr>
            </w:pPr>
          </w:p>
        </w:tc>
        <w:tc>
          <w:tcPr>
            <w:tcW w:w="1417" w:type="dxa"/>
            <w:tcBorders>
              <w:top w:val="nil"/>
              <w:bottom w:val="nil"/>
              <w:right w:val="nil"/>
            </w:tcBorders>
            <w:noWrap/>
            <w:tcMar>
              <w:left w:w="0" w:type="dxa"/>
              <w:bottom w:w="11" w:type="dxa"/>
              <w:right w:w="113" w:type="dxa"/>
            </w:tcMar>
            <w:vAlign w:val="bottom"/>
          </w:tcPr>
          <w:p w:rsidR="00303B64" w:rsidRPr="003F19CB" w:rsidRDefault="00303B64" w:rsidP="00303B64">
            <w:pPr>
              <w:pStyle w:val="Normaltabletext1stpararight"/>
              <w:rPr>
                <w:lang w:eastAsia="en-AU"/>
              </w:rPr>
            </w:pPr>
            <w:r w:rsidRPr="003F19CB">
              <w:rPr>
                <w:lang w:eastAsia="en-AU"/>
              </w:rPr>
              <w:t>6</w:t>
            </w:r>
          </w:p>
        </w:tc>
      </w:tr>
      <w:tr w:rsidR="00303B64" w:rsidRPr="003F19CB" w:rsidTr="00A24D12">
        <w:trPr>
          <w:trHeight w:val="23"/>
        </w:trPr>
        <w:tc>
          <w:tcPr>
            <w:tcW w:w="7200" w:type="dxa"/>
            <w:tcBorders>
              <w:top w:val="nil"/>
              <w:left w:val="nil"/>
              <w:bottom w:val="nil"/>
            </w:tcBorders>
            <w:noWrap/>
            <w:tcMar>
              <w:left w:w="0" w:type="dxa"/>
              <w:bottom w:w="11" w:type="dxa"/>
              <w:right w:w="0" w:type="dxa"/>
            </w:tcMar>
            <w:vAlign w:val="bottom"/>
          </w:tcPr>
          <w:p w:rsidR="00303B64" w:rsidRPr="003F19CB" w:rsidRDefault="00303B64" w:rsidP="00303B64">
            <w:pPr>
              <w:pStyle w:val="Normalindent1stpara"/>
              <w:spacing w:before="0"/>
              <w:rPr>
                <w:lang w:eastAsia="en-AU"/>
              </w:rPr>
            </w:pPr>
            <w:r w:rsidRPr="003F19CB">
              <w:rPr>
                <w:lang w:eastAsia="en-AU"/>
              </w:rPr>
              <w:t>Queensland Civil and Administrative Tribunal (QCAT)</w:t>
            </w:r>
          </w:p>
        </w:tc>
        <w:tc>
          <w:tcPr>
            <w:tcW w:w="1417" w:type="dxa"/>
            <w:tcBorders>
              <w:top w:val="nil"/>
              <w:bottom w:val="nil"/>
            </w:tcBorders>
            <w:shd w:val="clear" w:color="auto" w:fill="BFBFBF" w:themeFill="background1" w:themeFillShade="BF"/>
            <w:noWrap/>
            <w:tcMar>
              <w:left w:w="0" w:type="dxa"/>
              <w:bottom w:w="11" w:type="dxa"/>
              <w:right w:w="113" w:type="dxa"/>
            </w:tcMar>
            <w:vAlign w:val="bottom"/>
          </w:tcPr>
          <w:p w:rsidR="00303B64" w:rsidRPr="003F19CB" w:rsidRDefault="00270B19" w:rsidP="00303B64">
            <w:pPr>
              <w:pStyle w:val="Normaltabletext1stpararight"/>
              <w:rPr>
                <w:lang w:eastAsia="en-AU"/>
              </w:rPr>
            </w:pPr>
            <w:r w:rsidRPr="003F19CB">
              <w:rPr>
                <w:lang w:eastAsia="en-AU"/>
              </w:rPr>
              <w:t>7</w:t>
            </w:r>
          </w:p>
        </w:tc>
        <w:tc>
          <w:tcPr>
            <w:tcW w:w="170" w:type="dxa"/>
            <w:tcBorders>
              <w:top w:val="nil"/>
              <w:bottom w:val="nil"/>
            </w:tcBorders>
            <w:noWrap/>
            <w:tcMar>
              <w:left w:w="0" w:type="dxa"/>
              <w:bottom w:w="11" w:type="dxa"/>
              <w:right w:w="0" w:type="dxa"/>
            </w:tcMar>
            <w:vAlign w:val="bottom"/>
          </w:tcPr>
          <w:p w:rsidR="00303B64" w:rsidRPr="003F19CB" w:rsidRDefault="00303B64" w:rsidP="00303B64">
            <w:pPr>
              <w:pStyle w:val="Normaltabletextcentred"/>
              <w:rPr>
                <w:b/>
                <w:lang w:eastAsia="en-AU"/>
              </w:rPr>
            </w:pPr>
          </w:p>
        </w:tc>
        <w:tc>
          <w:tcPr>
            <w:tcW w:w="1417" w:type="dxa"/>
            <w:tcBorders>
              <w:top w:val="nil"/>
              <w:bottom w:val="nil"/>
              <w:right w:val="nil"/>
            </w:tcBorders>
            <w:noWrap/>
            <w:tcMar>
              <w:left w:w="0" w:type="dxa"/>
              <w:bottom w:w="11" w:type="dxa"/>
              <w:right w:w="113" w:type="dxa"/>
            </w:tcMar>
            <w:vAlign w:val="bottom"/>
          </w:tcPr>
          <w:p w:rsidR="00303B64" w:rsidRPr="003F19CB" w:rsidRDefault="00303B64" w:rsidP="00303B64">
            <w:pPr>
              <w:pStyle w:val="Normaltabletext1stpararight"/>
              <w:rPr>
                <w:lang w:eastAsia="en-AU"/>
              </w:rPr>
            </w:pPr>
            <w:r w:rsidRPr="003F19CB">
              <w:rPr>
                <w:lang w:eastAsia="en-AU"/>
              </w:rPr>
              <w:t>3</w:t>
            </w:r>
          </w:p>
        </w:tc>
      </w:tr>
      <w:tr w:rsidR="00303B64" w:rsidRPr="003F19CB" w:rsidTr="00A24D12">
        <w:trPr>
          <w:trHeight w:val="347"/>
        </w:trPr>
        <w:tc>
          <w:tcPr>
            <w:tcW w:w="7200" w:type="dxa"/>
            <w:tcBorders>
              <w:top w:val="nil"/>
              <w:left w:val="nil"/>
              <w:bottom w:val="nil"/>
            </w:tcBorders>
            <w:noWrap/>
            <w:tcMar>
              <w:left w:w="0" w:type="dxa"/>
              <w:bottom w:w="11" w:type="dxa"/>
              <w:right w:w="0" w:type="dxa"/>
            </w:tcMar>
            <w:vAlign w:val="bottom"/>
          </w:tcPr>
          <w:p w:rsidR="00303B64" w:rsidRPr="003F19CB" w:rsidRDefault="00303B64" w:rsidP="00303B64">
            <w:pPr>
              <w:pStyle w:val="Normalindent1stpara"/>
              <w:spacing w:before="0"/>
              <w:rPr>
                <w:b/>
                <w:lang w:eastAsia="en-AU"/>
              </w:rPr>
            </w:pPr>
            <w:r w:rsidRPr="003F19CB">
              <w:rPr>
                <w:b/>
                <w:lang w:eastAsia="en-AU"/>
              </w:rPr>
              <w:t>Total</w:t>
            </w:r>
          </w:p>
        </w:tc>
        <w:tc>
          <w:tcPr>
            <w:tcW w:w="1417" w:type="dxa"/>
            <w:tcBorders>
              <w:top w:val="single" w:sz="4" w:space="0" w:color="auto"/>
              <w:bottom w:val="double" w:sz="4" w:space="0" w:color="auto"/>
            </w:tcBorders>
            <w:shd w:val="clear" w:color="auto" w:fill="BFBFBF" w:themeFill="background1" w:themeFillShade="BF"/>
            <w:noWrap/>
            <w:tcMar>
              <w:left w:w="0" w:type="dxa"/>
              <w:bottom w:w="11" w:type="dxa"/>
              <w:right w:w="113" w:type="dxa"/>
            </w:tcMar>
            <w:vAlign w:val="bottom"/>
          </w:tcPr>
          <w:p w:rsidR="00303B64" w:rsidRPr="003F19CB" w:rsidRDefault="00270B19" w:rsidP="00303B64">
            <w:pPr>
              <w:pStyle w:val="Normaltabletext1stpararight"/>
              <w:rPr>
                <w:b/>
                <w:lang w:eastAsia="en-AU"/>
              </w:rPr>
            </w:pPr>
            <w:r w:rsidRPr="003F19CB">
              <w:rPr>
                <w:b/>
                <w:lang w:eastAsia="en-AU"/>
              </w:rPr>
              <w:t>13</w:t>
            </w:r>
          </w:p>
        </w:tc>
        <w:tc>
          <w:tcPr>
            <w:tcW w:w="170" w:type="dxa"/>
            <w:tcBorders>
              <w:top w:val="nil"/>
              <w:bottom w:val="nil"/>
            </w:tcBorders>
            <w:noWrap/>
            <w:tcMar>
              <w:left w:w="0" w:type="dxa"/>
              <w:bottom w:w="11" w:type="dxa"/>
              <w:right w:w="0" w:type="dxa"/>
            </w:tcMar>
            <w:vAlign w:val="bottom"/>
          </w:tcPr>
          <w:p w:rsidR="00303B64" w:rsidRPr="003F19CB" w:rsidRDefault="00303B64" w:rsidP="00303B64">
            <w:pPr>
              <w:pStyle w:val="Normaltabletextcentred"/>
              <w:rPr>
                <w:b/>
                <w:lang w:eastAsia="en-AU"/>
              </w:rPr>
            </w:pPr>
          </w:p>
        </w:tc>
        <w:tc>
          <w:tcPr>
            <w:tcW w:w="1417" w:type="dxa"/>
            <w:tcBorders>
              <w:top w:val="single" w:sz="4" w:space="0" w:color="auto"/>
              <w:bottom w:val="double" w:sz="4" w:space="0" w:color="auto"/>
              <w:right w:val="nil"/>
            </w:tcBorders>
            <w:noWrap/>
            <w:tcMar>
              <w:left w:w="0" w:type="dxa"/>
              <w:bottom w:w="11" w:type="dxa"/>
              <w:right w:w="113" w:type="dxa"/>
            </w:tcMar>
            <w:vAlign w:val="bottom"/>
          </w:tcPr>
          <w:p w:rsidR="00303B64" w:rsidRPr="003F19CB" w:rsidRDefault="00303B64" w:rsidP="00303B64">
            <w:pPr>
              <w:pStyle w:val="Normaltabletext1stpararight"/>
              <w:rPr>
                <w:b/>
                <w:lang w:eastAsia="en-AU"/>
              </w:rPr>
            </w:pPr>
            <w:r w:rsidRPr="003F19CB">
              <w:rPr>
                <w:b/>
                <w:lang w:eastAsia="en-AU"/>
              </w:rPr>
              <w:t>10</w:t>
            </w:r>
          </w:p>
        </w:tc>
      </w:tr>
    </w:tbl>
    <w:p w:rsidR="003300B1" w:rsidRPr="003F19CB" w:rsidRDefault="00276E72" w:rsidP="00A24D12">
      <w:pPr>
        <w:rPr>
          <w:lang w:eastAsia="en-AU"/>
        </w:rPr>
      </w:pPr>
      <w:r w:rsidRPr="003F19CB">
        <w:rPr>
          <w:lang w:eastAsia="en-AU"/>
        </w:rPr>
        <w:t>It is not possible to make a reliable estimate of the final costs</w:t>
      </w:r>
      <w:r w:rsidR="0005785D" w:rsidRPr="003F19CB">
        <w:rPr>
          <w:lang w:eastAsia="en-AU"/>
        </w:rPr>
        <w:t>, if any,</w:t>
      </w:r>
      <w:r w:rsidRPr="003F19CB">
        <w:rPr>
          <w:lang w:eastAsia="en-AU"/>
        </w:rPr>
        <w:t xml:space="preserve"> that could be</w:t>
      </w:r>
      <w:r w:rsidRPr="003F19CB">
        <w:t xml:space="preserve"> </w:t>
      </w:r>
      <w:r w:rsidRPr="003F19CB">
        <w:rPr>
          <w:lang w:eastAsia="en-AU"/>
        </w:rPr>
        <w:t>recovered or payable from these cases at this time.</w:t>
      </w:r>
    </w:p>
    <w:p w:rsidR="00CA4501" w:rsidRPr="003F19CB" w:rsidRDefault="00CA4501" w:rsidP="00A24D12">
      <w:pPr>
        <w:pStyle w:val="Normal1stpara"/>
      </w:pPr>
    </w:p>
    <w:p w:rsidR="00126F5D" w:rsidRPr="003F19CB" w:rsidRDefault="00126F5D" w:rsidP="00A24D12">
      <w:pPr>
        <w:pStyle w:val="Normal1stpara"/>
      </w:pPr>
    </w:p>
    <w:p w:rsidR="00D75870" w:rsidRPr="003F19CB" w:rsidRDefault="00D75870" w:rsidP="00A24D12">
      <w:pPr>
        <w:pStyle w:val="Normal1stpara"/>
      </w:pPr>
    </w:p>
    <w:p w:rsidR="00D75870" w:rsidRPr="003F19CB" w:rsidRDefault="00D75870" w:rsidP="00A24D12">
      <w:pPr>
        <w:pStyle w:val="Normal1stpara"/>
      </w:pPr>
    </w:p>
    <w:p w:rsidR="00D767C3" w:rsidRPr="003F19CB" w:rsidRDefault="00095156" w:rsidP="00126F5D">
      <w:pPr>
        <w:pStyle w:val="Normal115pttext"/>
      </w:pPr>
      <w:r w:rsidRPr="003F19CB">
        <w:lastRenderedPageBreak/>
        <w:t xml:space="preserve">Note </w:t>
      </w:r>
      <w:r w:rsidR="007B19CE" w:rsidRPr="003F19CB">
        <w:t>19</w:t>
      </w:r>
      <w:r w:rsidR="00276E72" w:rsidRPr="003F19CB">
        <w:t>:  Financial Instruments</w:t>
      </w:r>
    </w:p>
    <w:p w:rsidR="00126F5D" w:rsidRPr="003F19CB" w:rsidRDefault="00126F5D" w:rsidP="00126F5D">
      <w:pPr>
        <w:pStyle w:val="Normal1stpara"/>
      </w:pPr>
    </w:p>
    <w:tbl>
      <w:tblPr>
        <w:tblStyle w:val="TableGrid"/>
        <w:tblW w:w="0" w:type="auto"/>
        <w:tblCellMar>
          <w:top w:w="113" w:type="dxa"/>
          <w:bottom w:w="113" w:type="dxa"/>
        </w:tblCellMar>
        <w:tblLook w:val="04A0" w:firstRow="1" w:lastRow="0" w:firstColumn="1" w:lastColumn="0" w:noHBand="0" w:noVBand="1"/>
      </w:tblPr>
      <w:tblGrid>
        <w:gridCol w:w="10196"/>
      </w:tblGrid>
      <w:tr w:rsidR="00126F5D" w:rsidRPr="003F19CB" w:rsidTr="00A24D12">
        <w:tc>
          <w:tcPr>
            <w:tcW w:w="10201" w:type="dxa"/>
          </w:tcPr>
          <w:p w:rsidR="00126F5D" w:rsidRPr="003F19CB" w:rsidRDefault="00126F5D" w:rsidP="00F618A2">
            <w:pPr>
              <w:pStyle w:val="Policyheading"/>
            </w:pPr>
            <w:r w:rsidRPr="003F19CB">
              <w:t>Accounting Policy:</w:t>
            </w:r>
          </w:p>
          <w:p w:rsidR="00126F5D" w:rsidRPr="003F19CB" w:rsidRDefault="00126F5D" w:rsidP="00126F5D">
            <w:pPr>
              <w:pStyle w:val="Policy1stpara"/>
              <w:rPr>
                <w:lang w:eastAsia="en-AU"/>
              </w:rPr>
            </w:pPr>
            <w:r w:rsidRPr="003F19CB">
              <w:rPr>
                <w:b/>
                <w:i/>
              </w:rPr>
              <w:t>Recognition</w:t>
            </w:r>
            <w:r w:rsidRPr="003F19CB">
              <w:t xml:space="preserve"> –</w:t>
            </w:r>
            <w:r w:rsidRPr="003F19CB">
              <w:rPr>
                <w:lang w:eastAsia="en-AU"/>
              </w:rPr>
              <w:t xml:space="preserve"> </w:t>
            </w:r>
          </w:p>
          <w:p w:rsidR="00126F5D" w:rsidRPr="003F19CB" w:rsidRDefault="00126F5D" w:rsidP="00126F5D">
            <w:pPr>
              <w:pStyle w:val="Policyfollowingparas"/>
            </w:pPr>
            <w:r w:rsidRPr="003F19CB">
              <w:t xml:space="preserve">Financial assets and financial liabilities are recognised in the Statement of Financial Position when the </w:t>
            </w:r>
            <w:r w:rsidR="00EC2665" w:rsidRPr="003F19CB">
              <w:t>CCC</w:t>
            </w:r>
            <w:r w:rsidRPr="003F19CB">
              <w:t xml:space="preserve"> becomes party to the contractual provisions of the financial instrument.</w:t>
            </w:r>
          </w:p>
          <w:p w:rsidR="00126F5D" w:rsidRPr="003F19CB" w:rsidRDefault="00126F5D" w:rsidP="00126F5D">
            <w:pPr>
              <w:pStyle w:val="Policy1stpara"/>
            </w:pPr>
            <w:r w:rsidRPr="003F19CB">
              <w:rPr>
                <w:b/>
                <w:i/>
              </w:rPr>
              <w:t>Classification and Measurement</w:t>
            </w:r>
            <w:r w:rsidRPr="003F19CB">
              <w:t xml:space="preserve"> – Financial instruments are classified and measured as follows:</w:t>
            </w:r>
          </w:p>
          <w:p w:rsidR="00126F5D" w:rsidRPr="003F19CB" w:rsidRDefault="00126F5D" w:rsidP="00126F5D">
            <w:pPr>
              <w:pStyle w:val="Policyfollowingparas"/>
              <w:rPr>
                <w:i/>
              </w:rPr>
            </w:pPr>
            <w:r w:rsidRPr="003F19CB">
              <w:rPr>
                <w:i/>
              </w:rPr>
              <w:t>Financial Assets:</w:t>
            </w:r>
          </w:p>
          <w:p w:rsidR="00126F5D" w:rsidRPr="003F19CB" w:rsidRDefault="00126F5D" w:rsidP="00126F5D">
            <w:pPr>
              <w:pStyle w:val="Policyindented"/>
            </w:pPr>
            <w:r w:rsidRPr="003F19CB">
              <w:t>Cash and cash equivalents – held at fair value through profit and loss</w:t>
            </w:r>
          </w:p>
          <w:p w:rsidR="00126F5D" w:rsidRPr="003F19CB" w:rsidRDefault="00126F5D" w:rsidP="00126F5D">
            <w:pPr>
              <w:pStyle w:val="Policyindented"/>
            </w:pPr>
            <w:r w:rsidRPr="003F19CB">
              <w:t>Receivables – held at amortised cost</w:t>
            </w:r>
          </w:p>
          <w:p w:rsidR="00126F5D" w:rsidRPr="003F19CB" w:rsidRDefault="00126F5D" w:rsidP="00126F5D">
            <w:pPr>
              <w:pStyle w:val="Policyfollowingparas"/>
              <w:rPr>
                <w:i/>
              </w:rPr>
            </w:pPr>
            <w:r w:rsidRPr="003F19CB">
              <w:rPr>
                <w:i/>
              </w:rPr>
              <w:t>Financial Liabilities:</w:t>
            </w:r>
          </w:p>
          <w:p w:rsidR="00126F5D" w:rsidRPr="003F19CB" w:rsidRDefault="00126F5D" w:rsidP="00042BAC">
            <w:pPr>
              <w:pStyle w:val="Policyindented"/>
            </w:pPr>
            <w:r w:rsidRPr="003F19CB">
              <w:t>Payables</w:t>
            </w:r>
            <w:r w:rsidR="00042BAC" w:rsidRPr="003F19CB">
              <w:t xml:space="preserve"> </w:t>
            </w:r>
            <w:r w:rsidRPr="003F19CB">
              <w:t>– held at amortised cost</w:t>
            </w:r>
          </w:p>
        </w:tc>
      </w:tr>
    </w:tbl>
    <w:p w:rsidR="00126F5D" w:rsidRPr="003F19CB" w:rsidRDefault="00126F5D" w:rsidP="00126F5D">
      <w:pPr>
        <w:pStyle w:val="Normal1stpara"/>
      </w:pPr>
    </w:p>
    <w:p w:rsidR="00D75870" w:rsidRPr="003F19CB" w:rsidRDefault="00D75870" w:rsidP="00126F5D">
      <w:pPr>
        <w:pStyle w:val="Normal1stpara"/>
      </w:pPr>
    </w:p>
    <w:p w:rsidR="0066535B" w:rsidRPr="003F19CB" w:rsidRDefault="00126F5D" w:rsidP="00126F5D">
      <w:pPr>
        <w:pStyle w:val="Normalhanginglist105pt"/>
      </w:pPr>
      <w:r w:rsidRPr="003F19CB">
        <w:t>(a)</w:t>
      </w:r>
      <w:r w:rsidRPr="003F19CB">
        <w:tab/>
      </w:r>
      <w:r w:rsidR="00276E72" w:rsidRPr="003F19CB">
        <w:t>Categorisation of Financial Instruments</w:t>
      </w:r>
    </w:p>
    <w:p w:rsidR="00255483" w:rsidRPr="003F19CB" w:rsidRDefault="00276E72" w:rsidP="00126F5D">
      <w:pPr>
        <w:pStyle w:val="Normalindent1stpara"/>
      </w:pPr>
      <w:r w:rsidRPr="003F19CB">
        <w:t xml:space="preserve">The </w:t>
      </w:r>
      <w:r w:rsidR="00EC2665" w:rsidRPr="003F19CB">
        <w:t>CCC</w:t>
      </w:r>
      <w:r w:rsidRPr="003F19CB">
        <w:t xml:space="preserve"> has the following categories of financial assets and </w:t>
      </w:r>
      <w:r w:rsidR="00411B9A" w:rsidRPr="003F19CB">
        <w:t>financial liabilities</w:t>
      </w:r>
      <w:r w:rsidR="00957A56" w:rsidRPr="003F19CB">
        <w:t>:</w:t>
      </w:r>
    </w:p>
    <w:p w:rsidR="00126F5D" w:rsidRPr="003F19CB" w:rsidRDefault="00126F5D" w:rsidP="00126F5D">
      <w:pPr>
        <w:pStyle w:val="Normalindent1stpara"/>
      </w:pPr>
    </w:p>
    <w:tbl>
      <w:tblPr>
        <w:tblW w:w="10205"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6917"/>
        <w:gridCol w:w="850"/>
        <w:gridCol w:w="1134"/>
        <w:gridCol w:w="170"/>
        <w:gridCol w:w="1134"/>
      </w:tblGrid>
      <w:tr w:rsidR="00EA2620" w:rsidRPr="003F19CB" w:rsidTr="00B42CC9">
        <w:trPr>
          <w:trHeight w:val="20"/>
        </w:trPr>
        <w:tc>
          <w:tcPr>
            <w:tcW w:w="6917" w:type="dxa"/>
            <w:tcBorders>
              <w:top w:val="nil"/>
              <w:left w:val="nil"/>
              <w:bottom w:val="nil"/>
            </w:tcBorders>
            <w:noWrap/>
            <w:tcMar>
              <w:left w:w="0" w:type="dxa"/>
              <w:right w:w="0" w:type="dxa"/>
            </w:tcMar>
            <w:vAlign w:val="bottom"/>
          </w:tcPr>
          <w:p w:rsidR="00EA2620" w:rsidRPr="003F19CB" w:rsidRDefault="00EA2620" w:rsidP="00D86A71">
            <w:pPr>
              <w:pStyle w:val="Normalindent1stpara"/>
              <w:spacing w:before="0"/>
              <w:rPr>
                <w:lang w:eastAsia="en-AU"/>
              </w:rPr>
            </w:pPr>
          </w:p>
        </w:tc>
        <w:tc>
          <w:tcPr>
            <w:tcW w:w="850" w:type="dxa"/>
            <w:tcBorders>
              <w:top w:val="nil"/>
              <w:bottom w:val="nil"/>
            </w:tcBorders>
            <w:noWrap/>
            <w:tcMar>
              <w:left w:w="0" w:type="dxa"/>
              <w:right w:w="0" w:type="dxa"/>
            </w:tcMar>
            <w:vAlign w:val="bottom"/>
          </w:tcPr>
          <w:p w:rsidR="00EA2620" w:rsidRPr="003F19CB" w:rsidRDefault="00276E72" w:rsidP="00BA3C97">
            <w:pPr>
              <w:pStyle w:val="Normaltabletextcentred"/>
              <w:rPr>
                <w:b/>
                <w:lang w:eastAsia="en-AU"/>
              </w:rPr>
            </w:pPr>
            <w:r w:rsidRPr="003F19CB">
              <w:rPr>
                <w:b/>
                <w:lang w:eastAsia="en-AU"/>
              </w:rPr>
              <w:t>Note</w:t>
            </w:r>
          </w:p>
        </w:tc>
        <w:tc>
          <w:tcPr>
            <w:tcW w:w="1134" w:type="dxa"/>
            <w:tcBorders>
              <w:top w:val="nil"/>
              <w:bottom w:val="nil"/>
            </w:tcBorders>
            <w:shd w:val="clear" w:color="auto" w:fill="BFBFBF" w:themeFill="background1" w:themeFillShade="BF"/>
            <w:noWrap/>
            <w:tcMar>
              <w:left w:w="0" w:type="dxa"/>
              <w:right w:w="113" w:type="dxa"/>
            </w:tcMar>
            <w:vAlign w:val="bottom"/>
          </w:tcPr>
          <w:p w:rsidR="00EA2620" w:rsidRPr="003F19CB" w:rsidRDefault="003D302E" w:rsidP="00B42CC9">
            <w:pPr>
              <w:pStyle w:val="Normaltabletext1stpararight"/>
              <w:rPr>
                <w:b/>
                <w:lang w:eastAsia="en-AU"/>
              </w:rPr>
            </w:pPr>
            <w:r w:rsidRPr="003F19CB">
              <w:rPr>
                <w:b/>
                <w:lang w:eastAsia="en-AU"/>
              </w:rPr>
              <w:t>201</w:t>
            </w:r>
            <w:r w:rsidR="00B42CC9" w:rsidRPr="003F19CB">
              <w:rPr>
                <w:b/>
                <w:lang w:eastAsia="en-AU"/>
              </w:rPr>
              <w:t>7</w:t>
            </w:r>
          </w:p>
        </w:tc>
        <w:tc>
          <w:tcPr>
            <w:tcW w:w="170" w:type="dxa"/>
            <w:tcBorders>
              <w:top w:val="nil"/>
              <w:bottom w:val="nil"/>
            </w:tcBorders>
            <w:noWrap/>
            <w:tcMar>
              <w:left w:w="0" w:type="dxa"/>
              <w:right w:w="0" w:type="dxa"/>
            </w:tcMar>
            <w:vAlign w:val="bottom"/>
          </w:tcPr>
          <w:p w:rsidR="00EA2620" w:rsidRPr="003F19CB" w:rsidRDefault="00EA2620" w:rsidP="00BA3C97">
            <w:pPr>
              <w:pStyle w:val="Normaltabletextcentred"/>
              <w:rPr>
                <w:b/>
                <w:lang w:eastAsia="en-AU"/>
              </w:rPr>
            </w:pPr>
          </w:p>
        </w:tc>
        <w:tc>
          <w:tcPr>
            <w:tcW w:w="1134" w:type="dxa"/>
            <w:tcBorders>
              <w:top w:val="nil"/>
              <w:bottom w:val="nil"/>
              <w:right w:val="nil"/>
            </w:tcBorders>
            <w:noWrap/>
            <w:tcMar>
              <w:left w:w="0" w:type="dxa"/>
              <w:right w:w="113" w:type="dxa"/>
            </w:tcMar>
            <w:vAlign w:val="bottom"/>
          </w:tcPr>
          <w:p w:rsidR="00EA2620" w:rsidRPr="003F19CB" w:rsidRDefault="003D302E" w:rsidP="00B42CC9">
            <w:pPr>
              <w:pStyle w:val="Normaltabletext1stpararight"/>
              <w:rPr>
                <w:b/>
                <w:lang w:eastAsia="en-AU"/>
              </w:rPr>
            </w:pPr>
            <w:r w:rsidRPr="003F19CB">
              <w:rPr>
                <w:b/>
                <w:lang w:eastAsia="en-AU"/>
              </w:rPr>
              <w:t>201</w:t>
            </w:r>
            <w:r w:rsidR="00B42CC9" w:rsidRPr="003F19CB">
              <w:rPr>
                <w:b/>
                <w:lang w:eastAsia="en-AU"/>
              </w:rPr>
              <w:t>6</w:t>
            </w:r>
          </w:p>
        </w:tc>
      </w:tr>
      <w:tr w:rsidR="00EA2620" w:rsidRPr="003F19CB" w:rsidTr="00B42CC9">
        <w:trPr>
          <w:trHeight w:val="20"/>
        </w:trPr>
        <w:tc>
          <w:tcPr>
            <w:tcW w:w="6917" w:type="dxa"/>
            <w:tcBorders>
              <w:top w:val="nil"/>
              <w:left w:val="nil"/>
              <w:bottom w:val="nil"/>
            </w:tcBorders>
            <w:noWrap/>
            <w:tcMar>
              <w:left w:w="0" w:type="dxa"/>
              <w:right w:w="0" w:type="dxa"/>
            </w:tcMar>
            <w:vAlign w:val="bottom"/>
          </w:tcPr>
          <w:p w:rsidR="00EA2620" w:rsidRPr="003F19CB" w:rsidRDefault="00276E72" w:rsidP="00D86A71">
            <w:pPr>
              <w:pStyle w:val="Normalindent1stpara"/>
              <w:spacing w:before="0"/>
              <w:rPr>
                <w:b/>
                <w:lang w:eastAsia="en-AU"/>
              </w:rPr>
            </w:pPr>
            <w:r w:rsidRPr="003F19CB">
              <w:rPr>
                <w:b/>
                <w:lang w:eastAsia="en-AU"/>
              </w:rPr>
              <w:t>Category:</w:t>
            </w:r>
          </w:p>
        </w:tc>
        <w:tc>
          <w:tcPr>
            <w:tcW w:w="850" w:type="dxa"/>
            <w:tcBorders>
              <w:top w:val="nil"/>
              <w:bottom w:val="nil"/>
            </w:tcBorders>
            <w:noWrap/>
            <w:tcMar>
              <w:left w:w="0" w:type="dxa"/>
              <w:right w:w="0" w:type="dxa"/>
            </w:tcMar>
            <w:vAlign w:val="bottom"/>
          </w:tcPr>
          <w:p w:rsidR="00EA2620" w:rsidRPr="003F19CB" w:rsidRDefault="00EA2620" w:rsidP="00BA3C97">
            <w:pPr>
              <w:pStyle w:val="Normaltabletextcentred"/>
              <w:rPr>
                <w:b/>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EA2620" w:rsidRPr="003F19CB" w:rsidRDefault="00276E72" w:rsidP="00BA3C97">
            <w:pPr>
              <w:pStyle w:val="Normaltabletext1stpararight"/>
              <w:rPr>
                <w:b/>
                <w:lang w:eastAsia="en-AU"/>
              </w:rPr>
            </w:pPr>
            <w:r w:rsidRPr="003F19CB">
              <w:rPr>
                <w:b/>
                <w:lang w:eastAsia="en-AU"/>
              </w:rPr>
              <w:t>$’000</w:t>
            </w:r>
          </w:p>
        </w:tc>
        <w:tc>
          <w:tcPr>
            <w:tcW w:w="170" w:type="dxa"/>
            <w:tcBorders>
              <w:top w:val="nil"/>
              <w:bottom w:val="nil"/>
            </w:tcBorders>
            <w:noWrap/>
            <w:tcMar>
              <w:left w:w="0" w:type="dxa"/>
              <w:right w:w="0" w:type="dxa"/>
            </w:tcMar>
            <w:vAlign w:val="bottom"/>
          </w:tcPr>
          <w:p w:rsidR="00EA2620" w:rsidRPr="003F19CB" w:rsidRDefault="00EA2620" w:rsidP="00BA3C97">
            <w:pPr>
              <w:pStyle w:val="Normaltabletextcentred"/>
              <w:rPr>
                <w:b/>
                <w:lang w:eastAsia="en-AU"/>
              </w:rPr>
            </w:pPr>
          </w:p>
        </w:tc>
        <w:tc>
          <w:tcPr>
            <w:tcW w:w="1134" w:type="dxa"/>
            <w:tcBorders>
              <w:top w:val="nil"/>
              <w:bottom w:val="nil"/>
              <w:right w:val="nil"/>
            </w:tcBorders>
            <w:noWrap/>
            <w:tcMar>
              <w:left w:w="0" w:type="dxa"/>
              <w:right w:w="113" w:type="dxa"/>
            </w:tcMar>
            <w:vAlign w:val="bottom"/>
          </w:tcPr>
          <w:p w:rsidR="00EA2620" w:rsidRPr="003F19CB" w:rsidRDefault="00276E72" w:rsidP="00BA3C97">
            <w:pPr>
              <w:pStyle w:val="Normaltabletext1stpararight"/>
              <w:rPr>
                <w:b/>
                <w:lang w:eastAsia="en-AU"/>
              </w:rPr>
            </w:pPr>
            <w:r w:rsidRPr="003F19CB">
              <w:rPr>
                <w:b/>
                <w:lang w:eastAsia="en-AU"/>
              </w:rPr>
              <w:t>$’000</w:t>
            </w:r>
          </w:p>
        </w:tc>
      </w:tr>
      <w:tr w:rsidR="00EA2620" w:rsidRPr="003F19CB" w:rsidTr="00B42CC9">
        <w:trPr>
          <w:trHeight w:val="20"/>
        </w:trPr>
        <w:tc>
          <w:tcPr>
            <w:tcW w:w="6917" w:type="dxa"/>
            <w:tcBorders>
              <w:top w:val="nil"/>
              <w:left w:val="nil"/>
              <w:bottom w:val="nil"/>
            </w:tcBorders>
            <w:noWrap/>
            <w:tcMar>
              <w:left w:w="0" w:type="dxa"/>
              <w:right w:w="0" w:type="dxa"/>
            </w:tcMar>
            <w:vAlign w:val="bottom"/>
          </w:tcPr>
          <w:p w:rsidR="00EA2620" w:rsidRPr="003F19CB" w:rsidRDefault="00EA2620" w:rsidP="00D86A71">
            <w:pPr>
              <w:pStyle w:val="Normalindent1stpara"/>
              <w:spacing w:before="0"/>
              <w:rPr>
                <w:lang w:eastAsia="en-AU"/>
              </w:rPr>
            </w:pPr>
          </w:p>
        </w:tc>
        <w:tc>
          <w:tcPr>
            <w:tcW w:w="850" w:type="dxa"/>
            <w:tcBorders>
              <w:top w:val="nil"/>
              <w:bottom w:val="nil"/>
            </w:tcBorders>
            <w:noWrap/>
            <w:tcMar>
              <w:left w:w="0" w:type="dxa"/>
              <w:right w:w="0" w:type="dxa"/>
            </w:tcMar>
            <w:vAlign w:val="bottom"/>
          </w:tcPr>
          <w:p w:rsidR="00EA2620" w:rsidRPr="003F19CB" w:rsidRDefault="00EA2620" w:rsidP="00BA3C97">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0" w:type="dxa"/>
            </w:tcMar>
            <w:vAlign w:val="bottom"/>
          </w:tcPr>
          <w:p w:rsidR="00EA2620" w:rsidRPr="003F19CB" w:rsidRDefault="00EA2620" w:rsidP="00BA3C97">
            <w:pPr>
              <w:pStyle w:val="Normaltabletext1stpararight"/>
              <w:rPr>
                <w:lang w:eastAsia="en-AU"/>
              </w:rPr>
            </w:pPr>
          </w:p>
        </w:tc>
        <w:tc>
          <w:tcPr>
            <w:tcW w:w="170" w:type="dxa"/>
            <w:tcBorders>
              <w:top w:val="nil"/>
              <w:bottom w:val="nil"/>
            </w:tcBorders>
            <w:noWrap/>
            <w:tcMar>
              <w:left w:w="0" w:type="dxa"/>
              <w:right w:w="0" w:type="dxa"/>
            </w:tcMar>
            <w:vAlign w:val="bottom"/>
          </w:tcPr>
          <w:p w:rsidR="00EA2620" w:rsidRPr="003F19CB" w:rsidRDefault="00EA2620" w:rsidP="00BA3C97">
            <w:pPr>
              <w:pStyle w:val="Normaltabletextcentred"/>
              <w:rPr>
                <w:lang w:eastAsia="en-AU"/>
              </w:rPr>
            </w:pPr>
          </w:p>
        </w:tc>
        <w:tc>
          <w:tcPr>
            <w:tcW w:w="1134" w:type="dxa"/>
            <w:tcBorders>
              <w:top w:val="nil"/>
              <w:bottom w:val="nil"/>
              <w:right w:val="nil"/>
            </w:tcBorders>
            <w:noWrap/>
            <w:tcMar>
              <w:left w:w="0" w:type="dxa"/>
              <w:right w:w="0" w:type="dxa"/>
            </w:tcMar>
          </w:tcPr>
          <w:p w:rsidR="00EA2620" w:rsidRPr="003F19CB" w:rsidRDefault="00EA2620" w:rsidP="00BA3C97">
            <w:pPr>
              <w:pStyle w:val="Normaltabletext1stpararight"/>
              <w:rPr>
                <w:lang w:eastAsia="en-AU"/>
              </w:rPr>
            </w:pPr>
          </w:p>
        </w:tc>
      </w:tr>
      <w:tr w:rsidR="00EA2620" w:rsidRPr="003F19CB" w:rsidTr="00B42CC9">
        <w:trPr>
          <w:trHeight w:val="20"/>
        </w:trPr>
        <w:tc>
          <w:tcPr>
            <w:tcW w:w="6917" w:type="dxa"/>
            <w:tcBorders>
              <w:top w:val="nil"/>
              <w:left w:val="nil"/>
              <w:bottom w:val="nil"/>
            </w:tcBorders>
            <w:noWrap/>
            <w:tcMar>
              <w:left w:w="0" w:type="dxa"/>
              <w:right w:w="0" w:type="dxa"/>
            </w:tcMar>
            <w:vAlign w:val="bottom"/>
          </w:tcPr>
          <w:p w:rsidR="00EA2620" w:rsidRPr="003F19CB" w:rsidRDefault="00276E72" w:rsidP="00D86A71">
            <w:pPr>
              <w:pStyle w:val="Normalindent1stpara"/>
              <w:spacing w:before="0"/>
              <w:rPr>
                <w:b/>
                <w:lang w:eastAsia="en-AU"/>
              </w:rPr>
            </w:pPr>
            <w:r w:rsidRPr="003F19CB">
              <w:rPr>
                <w:b/>
                <w:lang w:eastAsia="en-AU"/>
              </w:rPr>
              <w:t>Financial assets</w:t>
            </w:r>
          </w:p>
        </w:tc>
        <w:tc>
          <w:tcPr>
            <w:tcW w:w="850" w:type="dxa"/>
            <w:tcBorders>
              <w:top w:val="nil"/>
              <w:bottom w:val="nil"/>
            </w:tcBorders>
            <w:noWrap/>
            <w:tcMar>
              <w:left w:w="0" w:type="dxa"/>
              <w:right w:w="0" w:type="dxa"/>
            </w:tcMar>
            <w:vAlign w:val="bottom"/>
          </w:tcPr>
          <w:p w:rsidR="00EA2620" w:rsidRPr="003F19CB" w:rsidRDefault="00EA2620" w:rsidP="00BA3C97">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0" w:type="dxa"/>
            </w:tcMar>
            <w:vAlign w:val="bottom"/>
          </w:tcPr>
          <w:p w:rsidR="00EA2620" w:rsidRPr="003F19CB" w:rsidRDefault="00EA2620" w:rsidP="00BA3C97">
            <w:pPr>
              <w:pStyle w:val="Normaltabletext1stpararight"/>
              <w:rPr>
                <w:lang w:eastAsia="en-AU"/>
              </w:rPr>
            </w:pPr>
          </w:p>
        </w:tc>
        <w:tc>
          <w:tcPr>
            <w:tcW w:w="170" w:type="dxa"/>
            <w:tcBorders>
              <w:top w:val="nil"/>
              <w:bottom w:val="nil"/>
            </w:tcBorders>
            <w:noWrap/>
            <w:tcMar>
              <w:left w:w="0" w:type="dxa"/>
              <w:right w:w="0" w:type="dxa"/>
            </w:tcMar>
            <w:vAlign w:val="bottom"/>
          </w:tcPr>
          <w:p w:rsidR="00EA2620" w:rsidRPr="003F19CB" w:rsidRDefault="00EA2620" w:rsidP="00BA3C97">
            <w:pPr>
              <w:pStyle w:val="Normaltabletextcentred"/>
              <w:rPr>
                <w:lang w:eastAsia="en-AU"/>
              </w:rPr>
            </w:pPr>
          </w:p>
        </w:tc>
        <w:tc>
          <w:tcPr>
            <w:tcW w:w="1134" w:type="dxa"/>
            <w:tcBorders>
              <w:top w:val="nil"/>
              <w:bottom w:val="nil"/>
              <w:right w:val="nil"/>
            </w:tcBorders>
            <w:noWrap/>
            <w:tcMar>
              <w:left w:w="0" w:type="dxa"/>
              <w:right w:w="0" w:type="dxa"/>
            </w:tcMar>
          </w:tcPr>
          <w:p w:rsidR="00EA2620" w:rsidRPr="003F19CB" w:rsidRDefault="00EA2620" w:rsidP="00BA3C97">
            <w:pPr>
              <w:pStyle w:val="Normaltabletext1stpararight"/>
              <w:rPr>
                <w:lang w:eastAsia="en-AU"/>
              </w:rPr>
            </w:pPr>
          </w:p>
        </w:tc>
      </w:tr>
      <w:tr w:rsidR="00B42CC9" w:rsidRPr="003F19CB" w:rsidTr="00B42CC9">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lang w:eastAsia="en-AU"/>
              </w:rPr>
            </w:pPr>
            <w:r w:rsidRPr="003F19CB">
              <w:rPr>
                <w:lang w:eastAsia="en-AU"/>
              </w:rPr>
              <w:t>Cash and cash equivalents</w:t>
            </w:r>
          </w:p>
        </w:tc>
        <w:tc>
          <w:tcPr>
            <w:tcW w:w="850" w:type="dxa"/>
            <w:tcBorders>
              <w:top w:val="nil"/>
              <w:bottom w:val="nil"/>
            </w:tcBorders>
            <w:noWrap/>
            <w:tcMar>
              <w:left w:w="0" w:type="dxa"/>
              <w:right w:w="0" w:type="dxa"/>
            </w:tcMar>
            <w:vAlign w:val="bottom"/>
          </w:tcPr>
          <w:p w:rsidR="00B42CC9" w:rsidRPr="003F19CB" w:rsidRDefault="00B42CC9" w:rsidP="00B42CC9">
            <w:pPr>
              <w:pStyle w:val="Normaltabletextcentred"/>
              <w:rPr>
                <w:lang w:eastAsia="en-AU"/>
              </w:rPr>
            </w:pPr>
            <w:r w:rsidRPr="003F19CB">
              <w:rPr>
                <w:lang w:eastAsia="en-AU"/>
              </w:rPr>
              <w:t>8</w:t>
            </w:r>
          </w:p>
        </w:tc>
        <w:tc>
          <w:tcPr>
            <w:tcW w:w="1134" w:type="dxa"/>
            <w:tcBorders>
              <w:top w:val="nil"/>
              <w:bottom w:val="nil"/>
            </w:tcBorders>
            <w:shd w:val="clear" w:color="auto" w:fill="BFBFBF" w:themeFill="background1" w:themeFillShade="BF"/>
            <w:noWrap/>
            <w:tcMar>
              <w:left w:w="0" w:type="dxa"/>
              <w:right w:w="113" w:type="dxa"/>
            </w:tcMar>
            <w:vAlign w:val="bottom"/>
          </w:tcPr>
          <w:p w:rsidR="00B42CC9" w:rsidRPr="003F19CB" w:rsidRDefault="001D7218" w:rsidP="00B42CC9">
            <w:pPr>
              <w:pStyle w:val="Normaltabletext1stpararight"/>
              <w:rPr>
                <w:lang w:eastAsia="en-AU"/>
              </w:rPr>
            </w:pPr>
            <w:r w:rsidRPr="003F19CB">
              <w:rPr>
                <w:lang w:eastAsia="en-AU"/>
              </w:rPr>
              <w:t>14,953</w:t>
            </w: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lang w:eastAsia="en-AU"/>
              </w:rPr>
            </w:pPr>
          </w:p>
        </w:tc>
        <w:tc>
          <w:tcPr>
            <w:tcW w:w="1134" w:type="dxa"/>
            <w:tcBorders>
              <w:top w:val="nil"/>
              <w:bottom w:val="nil"/>
              <w:right w:val="nil"/>
            </w:tcBorders>
            <w:noWrap/>
            <w:tcMar>
              <w:left w:w="0" w:type="dxa"/>
              <w:right w:w="113" w:type="dxa"/>
            </w:tcMar>
            <w:vAlign w:val="bottom"/>
          </w:tcPr>
          <w:p w:rsidR="00B42CC9" w:rsidRPr="003F19CB" w:rsidRDefault="00B42CC9" w:rsidP="00B42CC9">
            <w:pPr>
              <w:pStyle w:val="Normaltabletext1stpararight"/>
              <w:rPr>
                <w:lang w:eastAsia="en-AU"/>
              </w:rPr>
            </w:pPr>
            <w:r w:rsidRPr="003F19CB">
              <w:rPr>
                <w:lang w:eastAsia="en-AU"/>
              </w:rPr>
              <w:t>13,232</w:t>
            </w:r>
          </w:p>
        </w:tc>
      </w:tr>
      <w:tr w:rsidR="00B42CC9" w:rsidRPr="003F19CB" w:rsidTr="00B42CC9">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lang w:eastAsia="en-AU"/>
              </w:rPr>
            </w:pPr>
            <w:r w:rsidRPr="003F19CB">
              <w:rPr>
                <w:lang w:eastAsia="en-AU"/>
              </w:rPr>
              <w:t>Contractual receivables</w:t>
            </w:r>
          </w:p>
        </w:tc>
        <w:tc>
          <w:tcPr>
            <w:tcW w:w="850" w:type="dxa"/>
            <w:tcBorders>
              <w:top w:val="nil"/>
              <w:bottom w:val="nil"/>
            </w:tcBorders>
            <w:noWrap/>
            <w:tcMar>
              <w:left w:w="0" w:type="dxa"/>
              <w:right w:w="0" w:type="dxa"/>
            </w:tcMar>
            <w:vAlign w:val="bottom"/>
          </w:tcPr>
          <w:p w:rsidR="00B42CC9" w:rsidRPr="003F19CB" w:rsidRDefault="00B42CC9" w:rsidP="00B42CC9">
            <w:pPr>
              <w:pStyle w:val="Normaltabletextcentred"/>
              <w:rPr>
                <w:lang w:eastAsia="en-AU"/>
              </w:rPr>
            </w:pPr>
            <w:r w:rsidRPr="003F19CB">
              <w:rPr>
                <w:lang w:eastAsia="en-AU"/>
              </w:rPr>
              <w:t>9</w:t>
            </w:r>
          </w:p>
        </w:tc>
        <w:tc>
          <w:tcPr>
            <w:tcW w:w="1134" w:type="dxa"/>
            <w:tcBorders>
              <w:top w:val="nil"/>
              <w:bottom w:val="single" w:sz="4" w:space="0" w:color="auto"/>
            </w:tcBorders>
            <w:shd w:val="clear" w:color="auto" w:fill="BFBFBF" w:themeFill="background1" w:themeFillShade="BF"/>
            <w:noWrap/>
            <w:tcMar>
              <w:left w:w="0" w:type="dxa"/>
              <w:right w:w="113" w:type="dxa"/>
            </w:tcMar>
            <w:vAlign w:val="bottom"/>
          </w:tcPr>
          <w:p w:rsidR="00B42CC9" w:rsidRPr="003F19CB" w:rsidRDefault="001D7218" w:rsidP="00B42CC9">
            <w:pPr>
              <w:pStyle w:val="Normaltabletext1stpararight"/>
              <w:rPr>
                <w:lang w:eastAsia="en-AU"/>
              </w:rPr>
            </w:pPr>
            <w:r w:rsidRPr="003F19CB">
              <w:rPr>
                <w:lang w:eastAsia="en-AU"/>
              </w:rPr>
              <w:t>220</w:t>
            </w: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lang w:eastAsia="en-AU"/>
              </w:rPr>
            </w:pPr>
          </w:p>
        </w:tc>
        <w:tc>
          <w:tcPr>
            <w:tcW w:w="1134" w:type="dxa"/>
            <w:tcBorders>
              <w:top w:val="nil"/>
              <w:bottom w:val="single" w:sz="4" w:space="0" w:color="auto"/>
              <w:right w:val="nil"/>
            </w:tcBorders>
            <w:noWrap/>
            <w:tcMar>
              <w:left w:w="0" w:type="dxa"/>
              <w:right w:w="113" w:type="dxa"/>
            </w:tcMar>
            <w:vAlign w:val="bottom"/>
          </w:tcPr>
          <w:p w:rsidR="00B42CC9" w:rsidRPr="003F19CB" w:rsidRDefault="00B42CC9" w:rsidP="00B42CC9">
            <w:pPr>
              <w:pStyle w:val="Normaltabletext1stpararight"/>
              <w:rPr>
                <w:lang w:eastAsia="en-AU"/>
              </w:rPr>
            </w:pPr>
            <w:r w:rsidRPr="003F19CB">
              <w:rPr>
                <w:lang w:eastAsia="en-AU"/>
              </w:rPr>
              <w:t>400</w:t>
            </w:r>
          </w:p>
        </w:tc>
      </w:tr>
      <w:tr w:rsidR="00B42CC9" w:rsidRPr="003F19CB" w:rsidTr="00B42CC9">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b/>
                <w:lang w:eastAsia="en-AU"/>
              </w:rPr>
            </w:pPr>
            <w:r w:rsidRPr="003F19CB">
              <w:rPr>
                <w:b/>
                <w:lang w:eastAsia="en-AU"/>
              </w:rPr>
              <w:t>Total</w:t>
            </w:r>
          </w:p>
        </w:tc>
        <w:tc>
          <w:tcPr>
            <w:tcW w:w="850" w:type="dxa"/>
            <w:tcBorders>
              <w:top w:val="nil"/>
              <w:bottom w:val="nil"/>
            </w:tcBorders>
            <w:noWrap/>
            <w:tcMar>
              <w:left w:w="0" w:type="dxa"/>
              <w:right w:w="0" w:type="dxa"/>
            </w:tcMar>
            <w:vAlign w:val="bottom"/>
          </w:tcPr>
          <w:p w:rsidR="00B42CC9" w:rsidRPr="003F19CB" w:rsidRDefault="00B42CC9" w:rsidP="00B42CC9">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B42CC9" w:rsidRPr="003F19CB" w:rsidRDefault="001D7218" w:rsidP="00B42CC9">
            <w:pPr>
              <w:pStyle w:val="Normaltabletext1stpararight"/>
              <w:rPr>
                <w:b/>
                <w:lang w:eastAsia="en-AU"/>
              </w:rPr>
            </w:pPr>
            <w:r w:rsidRPr="003F19CB">
              <w:rPr>
                <w:b/>
                <w:lang w:eastAsia="en-AU"/>
              </w:rPr>
              <w:t>15,173</w:t>
            </w: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b/>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rsidR="00B42CC9" w:rsidRPr="003F19CB" w:rsidRDefault="00B42CC9" w:rsidP="00B42CC9">
            <w:pPr>
              <w:pStyle w:val="Normaltabletext1stpararight"/>
              <w:rPr>
                <w:b/>
                <w:lang w:eastAsia="en-AU"/>
              </w:rPr>
            </w:pPr>
            <w:r w:rsidRPr="003F19CB">
              <w:rPr>
                <w:b/>
                <w:lang w:eastAsia="en-AU"/>
              </w:rPr>
              <w:t>13,632</w:t>
            </w:r>
          </w:p>
        </w:tc>
      </w:tr>
      <w:tr w:rsidR="00B42CC9" w:rsidRPr="003F19CB" w:rsidTr="00B42CC9">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b/>
                <w:lang w:eastAsia="en-AU"/>
              </w:rPr>
            </w:pPr>
            <w:r w:rsidRPr="003F19CB">
              <w:rPr>
                <w:b/>
                <w:lang w:eastAsia="en-AU"/>
              </w:rPr>
              <w:t>Financial liabilities</w:t>
            </w:r>
          </w:p>
        </w:tc>
        <w:tc>
          <w:tcPr>
            <w:tcW w:w="850" w:type="dxa"/>
            <w:tcBorders>
              <w:top w:val="nil"/>
              <w:bottom w:val="nil"/>
            </w:tcBorders>
            <w:noWrap/>
            <w:tcMar>
              <w:left w:w="0" w:type="dxa"/>
              <w:right w:w="0" w:type="dxa"/>
            </w:tcMar>
            <w:vAlign w:val="bottom"/>
          </w:tcPr>
          <w:p w:rsidR="00B42CC9" w:rsidRPr="003F19CB" w:rsidRDefault="00B42CC9" w:rsidP="00B42CC9">
            <w:pPr>
              <w:pStyle w:val="Normaltabletextcentred"/>
              <w:rPr>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B42CC9" w:rsidRPr="003F19CB" w:rsidRDefault="00B42CC9" w:rsidP="00B42CC9">
            <w:pPr>
              <w:pStyle w:val="Normaltabletext1stpararight"/>
              <w:rPr>
                <w:lang w:eastAsia="en-AU"/>
              </w:rPr>
            </w:pP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lang w:eastAsia="en-AU"/>
              </w:rPr>
            </w:pPr>
          </w:p>
        </w:tc>
        <w:tc>
          <w:tcPr>
            <w:tcW w:w="1134" w:type="dxa"/>
            <w:tcBorders>
              <w:top w:val="nil"/>
              <w:bottom w:val="nil"/>
              <w:right w:val="nil"/>
            </w:tcBorders>
            <w:noWrap/>
            <w:tcMar>
              <w:left w:w="0" w:type="dxa"/>
              <w:right w:w="113" w:type="dxa"/>
            </w:tcMar>
            <w:vAlign w:val="bottom"/>
          </w:tcPr>
          <w:p w:rsidR="00B42CC9" w:rsidRPr="003F19CB" w:rsidRDefault="00B42CC9" w:rsidP="00B42CC9">
            <w:pPr>
              <w:pStyle w:val="Normaltabletext1stpararight"/>
              <w:rPr>
                <w:lang w:eastAsia="en-AU"/>
              </w:rPr>
            </w:pPr>
          </w:p>
        </w:tc>
      </w:tr>
      <w:tr w:rsidR="00B42CC9" w:rsidRPr="003F19CB" w:rsidTr="00B42CC9">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lang w:eastAsia="en-AU"/>
              </w:rPr>
            </w:pPr>
            <w:r w:rsidRPr="003F19CB">
              <w:rPr>
                <w:lang w:eastAsia="en-AU"/>
              </w:rPr>
              <w:t>Contractual payables</w:t>
            </w:r>
          </w:p>
        </w:tc>
        <w:tc>
          <w:tcPr>
            <w:tcW w:w="850" w:type="dxa"/>
            <w:tcBorders>
              <w:top w:val="nil"/>
              <w:bottom w:val="nil"/>
            </w:tcBorders>
            <w:noWrap/>
            <w:tcMar>
              <w:left w:w="0" w:type="dxa"/>
              <w:right w:w="0" w:type="dxa"/>
            </w:tcMar>
            <w:vAlign w:val="bottom"/>
          </w:tcPr>
          <w:p w:rsidR="00B42CC9" w:rsidRPr="003F19CB" w:rsidRDefault="00B42CC9" w:rsidP="00B42CC9">
            <w:pPr>
              <w:pStyle w:val="Normaltabletextcentred"/>
              <w:rPr>
                <w:lang w:eastAsia="en-AU"/>
              </w:rPr>
            </w:pPr>
            <w:r w:rsidRPr="003F19CB">
              <w:rPr>
                <w:lang w:eastAsia="en-AU"/>
              </w:rPr>
              <w:t>12</w:t>
            </w:r>
          </w:p>
        </w:tc>
        <w:tc>
          <w:tcPr>
            <w:tcW w:w="1134" w:type="dxa"/>
            <w:tcBorders>
              <w:top w:val="nil"/>
              <w:bottom w:val="nil"/>
            </w:tcBorders>
            <w:shd w:val="clear" w:color="auto" w:fill="BFBFBF" w:themeFill="background1" w:themeFillShade="BF"/>
            <w:noWrap/>
            <w:tcMar>
              <w:left w:w="0" w:type="dxa"/>
              <w:right w:w="113" w:type="dxa"/>
            </w:tcMar>
            <w:vAlign w:val="bottom"/>
          </w:tcPr>
          <w:p w:rsidR="00B42CC9" w:rsidRPr="003F19CB" w:rsidRDefault="001D7218" w:rsidP="00B42CC9">
            <w:pPr>
              <w:pStyle w:val="Normaltabletext1stpararight"/>
              <w:rPr>
                <w:lang w:eastAsia="en-AU"/>
              </w:rPr>
            </w:pPr>
            <w:r w:rsidRPr="003F19CB">
              <w:rPr>
                <w:lang w:eastAsia="en-AU"/>
              </w:rPr>
              <w:t>2,780</w:t>
            </w: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lang w:eastAsia="en-AU"/>
              </w:rPr>
            </w:pPr>
          </w:p>
        </w:tc>
        <w:tc>
          <w:tcPr>
            <w:tcW w:w="1134" w:type="dxa"/>
            <w:tcBorders>
              <w:top w:val="nil"/>
              <w:bottom w:val="nil"/>
              <w:right w:val="nil"/>
            </w:tcBorders>
            <w:noWrap/>
            <w:tcMar>
              <w:left w:w="0" w:type="dxa"/>
              <w:right w:w="113" w:type="dxa"/>
            </w:tcMar>
            <w:vAlign w:val="bottom"/>
          </w:tcPr>
          <w:p w:rsidR="00B42CC9" w:rsidRPr="003F19CB" w:rsidRDefault="00B42CC9" w:rsidP="00B42CC9">
            <w:pPr>
              <w:pStyle w:val="Normaltabletext1stpararight"/>
              <w:rPr>
                <w:lang w:eastAsia="en-AU"/>
              </w:rPr>
            </w:pPr>
            <w:r w:rsidRPr="003F19CB">
              <w:rPr>
                <w:lang w:eastAsia="en-AU"/>
              </w:rPr>
              <w:t>3,115</w:t>
            </w:r>
          </w:p>
        </w:tc>
      </w:tr>
      <w:tr w:rsidR="00B42CC9" w:rsidRPr="003F19CB" w:rsidTr="00B42CC9">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b/>
                <w:lang w:eastAsia="en-AU"/>
              </w:rPr>
            </w:pPr>
            <w:r w:rsidRPr="003F19CB">
              <w:rPr>
                <w:b/>
                <w:lang w:eastAsia="en-AU"/>
              </w:rPr>
              <w:t>Total</w:t>
            </w:r>
          </w:p>
        </w:tc>
        <w:tc>
          <w:tcPr>
            <w:tcW w:w="850" w:type="dxa"/>
            <w:tcBorders>
              <w:top w:val="nil"/>
              <w:bottom w:val="nil"/>
            </w:tcBorders>
            <w:noWrap/>
            <w:tcMar>
              <w:left w:w="0" w:type="dxa"/>
              <w:right w:w="0" w:type="dxa"/>
            </w:tcMar>
            <w:vAlign w:val="bottom"/>
          </w:tcPr>
          <w:p w:rsidR="00B42CC9" w:rsidRPr="003F19CB" w:rsidRDefault="00B42CC9" w:rsidP="00B42CC9">
            <w:pPr>
              <w:pStyle w:val="Normaltabletextcentred"/>
              <w:rPr>
                <w:b/>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B42CC9" w:rsidRPr="003F19CB" w:rsidRDefault="001D7218" w:rsidP="00B42CC9">
            <w:pPr>
              <w:pStyle w:val="Normaltabletext1stpararight"/>
              <w:rPr>
                <w:b/>
                <w:lang w:eastAsia="en-AU"/>
              </w:rPr>
            </w:pPr>
            <w:r w:rsidRPr="003F19CB">
              <w:rPr>
                <w:b/>
                <w:lang w:eastAsia="en-AU"/>
              </w:rPr>
              <w:t>2,780</w:t>
            </w: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b/>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rsidR="00B42CC9" w:rsidRPr="003F19CB" w:rsidRDefault="00C967DE" w:rsidP="00B42CC9">
            <w:pPr>
              <w:pStyle w:val="Normaltabletext1stpararight"/>
              <w:rPr>
                <w:b/>
                <w:lang w:eastAsia="en-AU"/>
              </w:rPr>
            </w:pPr>
            <w:r w:rsidRPr="003F19CB">
              <w:rPr>
                <w:b/>
                <w:lang w:eastAsia="en-AU"/>
              </w:rPr>
              <w:t>3,115</w:t>
            </w:r>
          </w:p>
        </w:tc>
      </w:tr>
    </w:tbl>
    <w:p w:rsidR="00EE624B" w:rsidRPr="003F19CB" w:rsidRDefault="00EE624B" w:rsidP="00126F5D">
      <w:pPr>
        <w:pStyle w:val="Normal1stpara"/>
      </w:pPr>
    </w:p>
    <w:p w:rsidR="0050048D" w:rsidRPr="003F19CB" w:rsidRDefault="00276E72" w:rsidP="00126F5D">
      <w:pPr>
        <w:pStyle w:val="Normalhanginglist105pt"/>
      </w:pPr>
      <w:r w:rsidRPr="003F19CB">
        <w:t>(b)</w:t>
      </w:r>
      <w:r w:rsidRPr="003F19CB">
        <w:tab/>
        <w:t>Financial Risk Management</w:t>
      </w:r>
    </w:p>
    <w:p w:rsidR="00940DB2" w:rsidRPr="003F19CB" w:rsidRDefault="00276E72" w:rsidP="009571E2">
      <w:pPr>
        <w:pStyle w:val="Normalindent1stpara"/>
        <w:rPr>
          <w:lang w:eastAsia="en-AU"/>
        </w:rPr>
      </w:pPr>
      <w:r w:rsidRPr="003F19CB">
        <w:rPr>
          <w:lang w:eastAsia="en-AU"/>
        </w:rPr>
        <w:t xml:space="preserve">The </w:t>
      </w:r>
      <w:r w:rsidR="00EC2665" w:rsidRPr="003F19CB">
        <w:rPr>
          <w:lang w:eastAsia="en-AU"/>
        </w:rPr>
        <w:t>CCC</w:t>
      </w:r>
      <w:r w:rsidRPr="003F19CB">
        <w:rPr>
          <w:lang w:eastAsia="en-AU"/>
        </w:rPr>
        <w:t>’s activities expose it to a variety of financial risks</w:t>
      </w:r>
      <w:r w:rsidR="007E382A" w:rsidRPr="003F19CB">
        <w:rPr>
          <w:lang w:eastAsia="en-AU"/>
        </w:rPr>
        <w:t xml:space="preserve"> —</w:t>
      </w:r>
      <w:r w:rsidRPr="003F19CB">
        <w:rPr>
          <w:lang w:eastAsia="en-AU"/>
        </w:rPr>
        <w:t xml:space="preserve"> interest rate risk, credit risk, liquidity risk and </w:t>
      </w:r>
      <w:r w:rsidR="005421AD" w:rsidRPr="003F19CB">
        <w:rPr>
          <w:lang w:eastAsia="en-AU"/>
        </w:rPr>
        <w:br/>
      </w:r>
      <w:r w:rsidRPr="003F19CB">
        <w:rPr>
          <w:lang w:eastAsia="en-AU"/>
        </w:rPr>
        <w:t>market risk.</w:t>
      </w:r>
      <w:r w:rsidR="009571E2" w:rsidRPr="003F19CB">
        <w:rPr>
          <w:lang w:eastAsia="en-AU"/>
        </w:rPr>
        <w:t xml:space="preserve"> </w:t>
      </w:r>
      <w:r w:rsidR="009B1112" w:rsidRPr="003F19CB">
        <w:t xml:space="preserve">The </w:t>
      </w:r>
      <w:r w:rsidR="00EC2665" w:rsidRPr="003F19CB">
        <w:t>CCC</w:t>
      </w:r>
      <w:r w:rsidR="009B1112" w:rsidRPr="003F19CB">
        <w:t xml:space="preserve"> provides written principles for overall risk management as well as policies covering specific areas. These policies focus on the financial performance of the </w:t>
      </w:r>
      <w:r w:rsidR="00EC2665" w:rsidRPr="003F19CB">
        <w:t>CCC</w:t>
      </w:r>
      <w:r w:rsidR="009B1112" w:rsidRPr="003F19CB">
        <w:t>.</w:t>
      </w:r>
      <w:r w:rsidR="00940DB2" w:rsidRPr="003F19CB">
        <w:t xml:space="preserve"> </w:t>
      </w:r>
      <w:r w:rsidR="009B1112" w:rsidRPr="003F19CB">
        <w:t xml:space="preserve">All financial risk is managed by </w:t>
      </w:r>
      <w:r w:rsidR="00126F5D" w:rsidRPr="003F19CB">
        <w:br/>
      </w:r>
      <w:r w:rsidR="009B1112" w:rsidRPr="003F19CB">
        <w:t>the Strate</w:t>
      </w:r>
      <w:r w:rsidR="00EB4340" w:rsidRPr="003F19CB">
        <w:t>gic</w:t>
      </w:r>
      <w:r w:rsidR="009B1112" w:rsidRPr="003F19CB">
        <w:t xml:space="preserve"> and </w:t>
      </w:r>
      <w:r w:rsidR="00EB4340" w:rsidRPr="003F19CB">
        <w:t xml:space="preserve">Corporate </w:t>
      </w:r>
      <w:r w:rsidR="009B1112" w:rsidRPr="003F19CB">
        <w:t>Services Division under poli</w:t>
      </w:r>
      <w:r w:rsidR="00940DB2" w:rsidRPr="003F19CB">
        <w:t>cies approved by the Commission.</w:t>
      </w:r>
    </w:p>
    <w:p w:rsidR="0050048D" w:rsidRPr="003F19CB" w:rsidRDefault="00276E72" w:rsidP="00126F5D">
      <w:pPr>
        <w:pStyle w:val="Normalhanginglist105pt"/>
        <w:rPr>
          <w:i/>
        </w:rPr>
      </w:pPr>
      <w:r w:rsidRPr="003F19CB">
        <w:tab/>
      </w:r>
      <w:r w:rsidRPr="003F19CB">
        <w:rPr>
          <w:i/>
        </w:rPr>
        <w:t>Credit Risk Exposure</w:t>
      </w:r>
    </w:p>
    <w:p w:rsidR="003300B1" w:rsidRPr="003F19CB" w:rsidRDefault="00276E72" w:rsidP="00126F5D">
      <w:pPr>
        <w:pStyle w:val="Normalindent1stpara"/>
      </w:pPr>
      <w:r w:rsidRPr="003F19CB">
        <w:rPr>
          <w:lang w:eastAsia="en-AU"/>
        </w:rPr>
        <w:t xml:space="preserve">Credit risk exposure refers to the situation where the </w:t>
      </w:r>
      <w:r w:rsidR="00EC2665" w:rsidRPr="003F19CB">
        <w:rPr>
          <w:lang w:eastAsia="en-AU"/>
        </w:rPr>
        <w:t>CCC</w:t>
      </w:r>
      <w:r w:rsidRPr="003F19CB">
        <w:rPr>
          <w:lang w:eastAsia="en-AU"/>
        </w:rPr>
        <w:t xml:space="preserve"> may incur financial loss as a result of another party </w:t>
      </w:r>
      <w:r w:rsidR="005421AD" w:rsidRPr="003F19CB">
        <w:rPr>
          <w:lang w:eastAsia="en-AU"/>
        </w:rPr>
        <w:br/>
      </w:r>
      <w:r w:rsidRPr="003F19CB">
        <w:rPr>
          <w:lang w:eastAsia="en-AU"/>
        </w:rPr>
        <w:t>to a financial instrument failing to discharge its obligation.</w:t>
      </w:r>
      <w:r w:rsidR="0099086E" w:rsidRPr="003F19CB">
        <w:rPr>
          <w:lang w:eastAsia="en-AU"/>
        </w:rPr>
        <w:t xml:space="preserve"> The </w:t>
      </w:r>
      <w:r w:rsidR="00EC2665" w:rsidRPr="003F19CB">
        <w:rPr>
          <w:lang w:eastAsia="en-AU"/>
        </w:rPr>
        <w:t>CCC</w:t>
      </w:r>
      <w:r w:rsidR="0099086E" w:rsidRPr="003F19CB">
        <w:rPr>
          <w:lang w:eastAsia="en-AU"/>
        </w:rPr>
        <w:t xml:space="preserve"> monitors e</w:t>
      </w:r>
      <w:r w:rsidR="0099086E" w:rsidRPr="003F19CB">
        <w:t xml:space="preserve">xposure to credit risk on an </w:t>
      </w:r>
      <w:r w:rsidR="005421AD" w:rsidRPr="003F19CB">
        <w:br/>
      </w:r>
      <w:r w:rsidR="0099086E" w:rsidRPr="003F19CB">
        <w:t>ongoing basis.</w:t>
      </w:r>
    </w:p>
    <w:p w:rsidR="002D1D9A" w:rsidRPr="003F19CB" w:rsidRDefault="002D1D9A" w:rsidP="002D1D9A">
      <w:pPr>
        <w:pStyle w:val="Normalindent1stpara"/>
      </w:pPr>
      <w:r w:rsidRPr="003F19CB">
        <w:t xml:space="preserve">The maximum exposure to credit risk at balance date in relation to each class of recognised financial assets is the </w:t>
      </w:r>
      <w:r w:rsidRPr="003F19CB">
        <w:br/>
        <w:t xml:space="preserve">gross carrying amount of those assets inclusive of any allowance for impairment. The CCC manages credit </w:t>
      </w:r>
      <w:r w:rsidRPr="003F19CB">
        <w:br/>
        <w:t xml:space="preserve">risk by ensuring that it invests in secure assets and monitors all funds owed on a regular basis. </w:t>
      </w:r>
    </w:p>
    <w:p w:rsidR="005234B1" w:rsidRPr="003F19CB" w:rsidRDefault="005234B1" w:rsidP="00126F5D">
      <w:pPr>
        <w:pStyle w:val="Normalindent1stpara"/>
      </w:pPr>
    </w:p>
    <w:p w:rsidR="002D1D9A" w:rsidRPr="003F19CB" w:rsidRDefault="002D1D9A" w:rsidP="00126F5D">
      <w:pPr>
        <w:pStyle w:val="Normalindent1stpara"/>
      </w:pPr>
    </w:p>
    <w:p w:rsidR="001D7218" w:rsidRPr="003F19CB" w:rsidRDefault="001D7218" w:rsidP="00126F5D">
      <w:pPr>
        <w:pStyle w:val="Normalindent1stpara"/>
      </w:pPr>
    </w:p>
    <w:p w:rsidR="00BF0FF3" w:rsidRPr="003F19CB" w:rsidRDefault="00BF0FF3" w:rsidP="00126F5D">
      <w:pPr>
        <w:pStyle w:val="Normalindent1stpara"/>
      </w:pPr>
    </w:p>
    <w:p w:rsidR="00D75870" w:rsidRPr="003F19CB" w:rsidRDefault="00D75870" w:rsidP="00D75870">
      <w:pPr>
        <w:pStyle w:val="Normal115pttext"/>
      </w:pPr>
      <w:r w:rsidRPr="003F19CB">
        <w:lastRenderedPageBreak/>
        <w:t>Note 19:  Financial Instruments (cont’d)</w:t>
      </w:r>
    </w:p>
    <w:p w:rsidR="00D75870" w:rsidRPr="003F19CB" w:rsidRDefault="00D75870" w:rsidP="00D75870">
      <w:pPr>
        <w:pStyle w:val="Normalhanginglist105pt"/>
      </w:pPr>
      <w:r w:rsidRPr="003F19CB">
        <w:t>(b)</w:t>
      </w:r>
      <w:r w:rsidRPr="003F19CB">
        <w:tab/>
        <w:t>Financial Risk Management (cont’d)</w:t>
      </w:r>
    </w:p>
    <w:p w:rsidR="000B7A20" w:rsidRPr="003F19CB" w:rsidRDefault="00276E72" w:rsidP="00126F5D">
      <w:pPr>
        <w:pStyle w:val="NormalIndent1"/>
      </w:pPr>
      <w:r w:rsidRPr="003F19CB">
        <w:t xml:space="preserve">The following table represents the </w:t>
      </w:r>
      <w:r w:rsidR="00EC2665" w:rsidRPr="003F19CB">
        <w:t>CCC</w:t>
      </w:r>
      <w:r w:rsidRPr="003F19CB">
        <w:t xml:space="preserve">’s maximum exposure to credit risk based on contractual amounts net </w:t>
      </w:r>
      <w:r w:rsidR="005421AD" w:rsidRPr="003F19CB">
        <w:br/>
      </w:r>
      <w:r w:rsidRPr="003F19CB">
        <w:t>of any allowances:</w:t>
      </w:r>
    </w:p>
    <w:p w:rsidR="00126F5D" w:rsidRPr="003F19CB" w:rsidRDefault="00126F5D" w:rsidP="00126F5D">
      <w:pPr>
        <w:pStyle w:val="Normalindent1stpara"/>
      </w:pPr>
    </w:p>
    <w:tbl>
      <w:tblPr>
        <w:tblW w:w="10207"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6917"/>
        <w:gridCol w:w="850"/>
        <w:gridCol w:w="1134"/>
        <w:gridCol w:w="170"/>
        <w:gridCol w:w="1136"/>
      </w:tblGrid>
      <w:tr w:rsidR="00EA2620" w:rsidRPr="003F19CB" w:rsidTr="00B42390">
        <w:trPr>
          <w:trHeight w:val="20"/>
        </w:trPr>
        <w:tc>
          <w:tcPr>
            <w:tcW w:w="6917" w:type="dxa"/>
            <w:tcBorders>
              <w:top w:val="nil"/>
              <w:left w:val="nil"/>
              <w:bottom w:val="nil"/>
            </w:tcBorders>
            <w:noWrap/>
            <w:tcMar>
              <w:left w:w="0" w:type="dxa"/>
              <w:right w:w="0" w:type="dxa"/>
            </w:tcMar>
            <w:vAlign w:val="bottom"/>
          </w:tcPr>
          <w:p w:rsidR="00EA2620" w:rsidRPr="003F19CB" w:rsidRDefault="00276E72" w:rsidP="00693783">
            <w:pPr>
              <w:pStyle w:val="Normalindent1stpara"/>
              <w:spacing w:before="0"/>
              <w:jc w:val="center"/>
              <w:rPr>
                <w:b/>
                <w:szCs w:val="19"/>
              </w:rPr>
            </w:pPr>
            <w:r w:rsidRPr="003F19CB">
              <w:rPr>
                <w:b/>
                <w:szCs w:val="19"/>
              </w:rPr>
              <w:t>Maximum Exposure to Credit Risk</w:t>
            </w:r>
          </w:p>
        </w:tc>
        <w:tc>
          <w:tcPr>
            <w:tcW w:w="850" w:type="dxa"/>
            <w:tcBorders>
              <w:top w:val="nil"/>
              <w:bottom w:val="nil"/>
            </w:tcBorders>
            <w:noWrap/>
            <w:tcMar>
              <w:left w:w="0" w:type="dxa"/>
              <w:right w:w="113" w:type="dxa"/>
            </w:tcMar>
          </w:tcPr>
          <w:p w:rsidR="00EA2620" w:rsidRPr="003F19CB" w:rsidRDefault="00EA2620" w:rsidP="004722AD">
            <w:pPr>
              <w:pStyle w:val="Normaltabletextcentred"/>
              <w:rPr>
                <w:b/>
                <w:szCs w:val="19"/>
                <w:lang w:eastAsia="en-AU"/>
              </w:rPr>
            </w:pPr>
          </w:p>
        </w:tc>
        <w:tc>
          <w:tcPr>
            <w:tcW w:w="1134" w:type="dxa"/>
            <w:tcBorders>
              <w:top w:val="single" w:sz="4" w:space="0" w:color="auto"/>
              <w:bottom w:val="nil"/>
            </w:tcBorders>
            <w:shd w:val="clear" w:color="auto" w:fill="BFBFBF" w:themeFill="background1" w:themeFillShade="BF"/>
            <w:noWrap/>
            <w:tcMar>
              <w:left w:w="0" w:type="dxa"/>
              <w:right w:w="113" w:type="dxa"/>
            </w:tcMar>
            <w:vAlign w:val="bottom"/>
          </w:tcPr>
          <w:p w:rsidR="00EA2620" w:rsidRPr="003F19CB" w:rsidRDefault="003D302E" w:rsidP="009A1C90">
            <w:pPr>
              <w:pStyle w:val="Normaltabletext1stpararight"/>
              <w:rPr>
                <w:b/>
                <w:szCs w:val="19"/>
                <w:lang w:eastAsia="en-AU"/>
              </w:rPr>
            </w:pPr>
            <w:r w:rsidRPr="003F19CB">
              <w:rPr>
                <w:b/>
                <w:szCs w:val="19"/>
                <w:lang w:eastAsia="en-AU"/>
              </w:rPr>
              <w:t>201</w:t>
            </w:r>
            <w:r w:rsidR="00B42CC9" w:rsidRPr="003F19CB">
              <w:rPr>
                <w:b/>
                <w:szCs w:val="19"/>
                <w:lang w:eastAsia="en-AU"/>
              </w:rPr>
              <w:t>7</w:t>
            </w:r>
          </w:p>
        </w:tc>
        <w:tc>
          <w:tcPr>
            <w:tcW w:w="170" w:type="dxa"/>
            <w:tcBorders>
              <w:top w:val="nil"/>
              <w:bottom w:val="nil"/>
            </w:tcBorders>
            <w:noWrap/>
            <w:tcMar>
              <w:left w:w="0" w:type="dxa"/>
              <w:right w:w="0" w:type="dxa"/>
            </w:tcMar>
            <w:vAlign w:val="bottom"/>
          </w:tcPr>
          <w:p w:rsidR="00EA2620" w:rsidRPr="003F19CB" w:rsidRDefault="00EA2620" w:rsidP="004722AD">
            <w:pPr>
              <w:pStyle w:val="Normaltabletextcentred"/>
              <w:rPr>
                <w:b/>
                <w:szCs w:val="19"/>
                <w:lang w:eastAsia="en-AU"/>
              </w:rPr>
            </w:pPr>
          </w:p>
        </w:tc>
        <w:tc>
          <w:tcPr>
            <w:tcW w:w="1136" w:type="dxa"/>
            <w:tcBorders>
              <w:top w:val="single" w:sz="4" w:space="0" w:color="auto"/>
              <w:bottom w:val="nil"/>
              <w:right w:val="nil"/>
            </w:tcBorders>
            <w:noWrap/>
            <w:tcMar>
              <w:left w:w="0" w:type="dxa"/>
              <w:right w:w="113" w:type="dxa"/>
            </w:tcMar>
            <w:vAlign w:val="bottom"/>
          </w:tcPr>
          <w:p w:rsidR="00EA2620" w:rsidRPr="003F19CB" w:rsidRDefault="003D302E" w:rsidP="00B42CC9">
            <w:pPr>
              <w:pStyle w:val="Normaltabletext1stpararight"/>
              <w:rPr>
                <w:b/>
                <w:szCs w:val="19"/>
                <w:lang w:eastAsia="en-AU"/>
              </w:rPr>
            </w:pPr>
            <w:r w:rsidRPr="003F19CB">
              <w:rPr>
                <w:b/>
                <w:szCs w:val="19"/>
                <w:lang w:eastAsia="en-AU"/>
              </w:rPr>
              <w:t>201</w:t>
            </w:r>
            <w:r w:rsidR="00B42CC9" w:rsidRPr="003F19CB">
              <w:rPr>
                <w:b/>
                <w:szCs w:val="19"/>
                <w:lang w:eastAsia="en-AU"/>
              </w:rPr>
              <w:t>6</w:t>
            </w:r>
          </w:p>
        </w:tc>
      </w:tr>
      <w:tr w:rsidR="00EA2620" w:rsidRPr="003F19CB" w:rsidTr="00B42390">
        <w:trPr>
          <w:trHeight w:val="20"/>
        </w:trPr>
        <w:tc>
          <w:tcPr>
            <w:tcW w:w="6917" w:type="dxa"/>
            <w:tcBorders>
              <w:top w:val="nil"/>
              <w:left w:val="nil"/>
              <w:bottom w:val="single" w:sz="4" w:space="0" w:color="auto"/>
            </w:tcBorders>
            <w:noWrap/>
            <w:tcMar>
              <w:left w:w="0" w:type="dxa"/>
              <w:bottom w:w="11" w:type="dxa"/>
              <w:right w:w="0" w:type="dxa"/>
            </w:tcMar>
            <w:vAlign w:val="bottom"/>
          </w:tcPr>
          <w:p w:rsidR="00EA2620" w:rsidRPr="003F19CB" w:rsidRDefault="00276E72" w:rsidP="00693783">
            <w:pPr>
              <w:pStyle w:val="Normalindent1stpara"/>
              <w:spacing w:before="0"/>
              <w:rPr>
                <w:b/>
                <w:i/>
                <w:szCs w:val="19"/>
              </w:rPr>
            </w:pPr>
            <w:r w:rsidRPr="003F19CB">
              <w:rPr>
                <w:b/>
                <w:i/>
                <w:szCs w:val="19"/>
              </w:rPr>
              <w:t>Category:</w:t>
            </w:r>
          </w:p>
        </w:tc>
        <w:tc>
          <w:tcPr>
            <w:tcW w:w="850" w:type="dxa"/>
            <w:tcBorders>
              <w:top w:val="nil"/>
              <w:bottom w:val="single" w:sz="4" w:space="0" w:color="auto"/>
            </w:tcBorders>
            <w:noWrap/>
            <w:tcMar>
              <w:left w:w="0" w:type="dxa"/>
              <w:bottom w:w="11" w:type="dxa"/>
              <w:right w:w="0" w:type="dxa"/>
            </w:tcMar>
          </w:tcPr>
          <w:p w:rsidR="00EA2620" w:rsidRPr="003F19CB" w:rsidRDefault="00276E72" w:rsidP="004722AD">
            <w:pPr>
              <w:pStyle w:val="Normaltabletextcentred"/>
              <w:rPr>
                <w:b/>
                <w:szCs w:val="19"/>
                <w:lang w:eastAsia="en-AU"/>
              </w:rPr>
            </w:pPr>
            <w:r w:rsidRPr="003F19CB">
              <w:rPr>
                <w:b/>
                <w:szCs w:val="19"/>
                <w:lang w:eastAsia="en-AU"/>
              </w:rPr>
              <w:t>Note</w:t>
            </w:r>
          </w:p>
        </w:tc>
        <w:tc>
          <w:tcPr>
            <w:tcW w:w="1134" w:type="dxa"/>
            <w:tcBorders>
              <w:top w:val="nil"/>
              <w:bottom w:val="single" w:sz="4" w:space="0" w:color="auto"/>
            </w:tcBorders>
            <w:shd w:val="clear" w:color="auto" w:fill="BFBFBF" w:themeFill="background1" w:themeFillShade="BF"/>
            <w:noWrap/>
            <w:tcMar>
              <w:left w:w="0" w:type="dxa"/>
              <w:bottom w:w="11" w:type="dxa"/>
              <w:right w:w="113" w:type="dxa"/>
            </w:tcMar>
            <w:vAlign w:val="bottom"/>
          </w:tcPr>
          <w:p w:rsidR="00EA2620" w:rsidRPr="003F19CB" w:rsidRDefault="00276E72" w:rsidP="004722AD">
            <w:pPr>
              <w:pStyle w:val="Normaltabletext1stpararight"/>
              <w:rPr>
                <w:b/>
                <w:szCs w:val="19"/>
                <w:lang w:eastAsia="en-AU"/>
              </w:rPr>
            </w:pPr>
            <w:r w:rsidRPr="003F19CB">
              <w:rPr>
                <w:b/>
                <w:szCs w:val="19"/>
                <w:lang w:eastAsia="en-AU"/>
              </w:rPr>
              <w:t>$’000</w:t>
            </w:r>
          </w:p>
        </w:tc>
        <w:tc>
          <w:tcPr>
            <w:tcW w:w="170" w:type="dxa"/>
            <w:tcBorders>
              <w:top w:val="nil"/>
              <w:bottom w:val="nil"/>
            </w:tcBorders>
            <w:noWrap/>
            <w:tcMar>
              <w:left w:w="0" w:type="dxa"/>
              <w:bottom w:w="11" w:type="dxa"/>
              <w:right w:w="0" w:type="dxa"/>
            </w:tcMar>
            <w:vAlign w:val="bottom"/>
          </w:tcPr>
          <w:p w:rsidR="00EA2620" w:rsidRPr="003F19CB" w:rsidRDefault="00EA2620" w:rsidP="004722AD">
            <w:pPr>
              <w:pStyle w:val="Normaltabletextcentred"/>
              <w:rPr>
                <w:b/>
                <w:szCs w:val="19"/>
                <w:lang w:eastAsia="en-AU"/>
              </w:rPr>
            </w:pPr>
          </w:p>
        </w:tc>
        <w:tc>
          <w:tcPr>
            <w:tcW w:w="1136" w:type="dxa"/>
            <w:tcBorders>
              <w:top w:val="nil"/>
              <w:bottom w:val="single" w:sz="4" w:space="0" w:color="auto"/>
              <w:right w:val="nil"/>
            </w:tcBorders>
            <w:noWrap/>
            <w:tcMar>
              <w:left w:w="0" w:type="dxa"/>
              <w:bottom w:w="11" w:type="dxa"/>
              <w:right w:w="113" w:type="dxa"/>
            </w:tcMar>
            <w:vAlign w:val="bottom"/>
          </w:tcPr>
          <w:p w:rsidR="00EA2620" w:rsidRPr="003F19CB" w:rsidRDefault="00276E72" w:rsidP="004722AD">
            <w:pPr>
              <w:pStyle w:val="Normaltabletext1stpararight"/>
              <w:rPr>
                <w:b/>
                <w:szCs w:val="19"/>
                <w:lang w:eastAsia="en-AU"/>
              </w:rPr>
            </w:pPr>
            <w:r w:rsidRPr="003F19CB">
              <w:rPr>
                <w:b/>
                <w:szCs w:val="19"/>
                <w:lang w:eastAsia="en-AU"/>
              </w:rPr>
              <w:t>$’000</w:t>
            </w:r>
          </w:p>
        </w:tc>
      </w:tr>
      <w:tr w:rsidR="00EA2620" w:rsidRPr="003F19CB" w:rsidTr="00B42390">
        <w:trPr>
          <w:trHeight w:val="20"/>
        </w:trPr>
        <w:tc>
          <w:tcPr>
            <w:tcW w:w="6917" w:type="dxa"/>
            <w:tcBorders>
              <w:top w:val="nil"/>
              <w:left w:val="nil"/>
              <w:bottom w:val="nil"/>
            </w:tcBorders>
            <w:noWrap/>
            <w:tcMar>
              <w:top w:w="0" w:type="dxa"/>
              <w:left w:w="0" w:type="dxa"/>
              <w:right w:w="0" w:type="dxa"/>
            </w:tcMar>
            <w:vAlign w:val="bottom"/>
          </w:tcPr>
          <w:p w:rsidR="00EA2620" w:rsidRPr="003F19CB" w:rsidRDefault="00EA2620" w:rsidP="00693783">
            <w:pPr>
              <w:pStyle w:val="Normalindent1stpara"/>
              <w:spacing w:before="0"/>
              <w:rPr>
                <w:szCs w:val="19"/>
              </w:rPr>
            </w:pPr>
          </w:p>
        </w:tc>
        <w:tc>
          <w:tcPr>
            <w:tcW w:w="850" w:type="dxa"/>
            <w:tcBorders>
              <w:top w:val="nil"/>
              <w:bottom w:val="nil"/>
            </w:tcBorders>
            <w:noWrap/>
            <w:tcMar>
              <w:top w:w="0" w:type="dxa"/>
              <w:left w:w="0" w:type="dxa"/>
              <w:right w:w="0" w:type="dxa"/>
            </w:tcMar>
          </w:tcPr>
          <w:p w:rsidR="00EA2620" w:rsidRPr="003F19CB" w:rsidRDefault="00EA2620" w:rsidP="004722AD">
            <w:pPr>
              <w:pStyle w:val="Normaltabletextcentred"/>
              <w:rPr>
                <w:szCs w:val="19"/>
                <w:lang w:eastAsia="en-AU"/>
              </w:rPr>
            </w:pPr>
          </w:p>
        </w:tc>
        <w:tc>
          <w:tcPr>
            <w:tcW w:w="1134" w:type="dxa"/>
            <w:tcBorders>
              <w:top w:val="nil"/>
              <w:bottom w:val="nil"/>
            </w:tcBorders>
            <w:shd w:val="clear" w:color="auto" w:fill="BFBFBF" w:themeFill="background1" w:themeFillShade="BF"/>
            <w:noWrap/>
            <w:tcMar>
              <w:top w:w="0" w:type="dxa"/>
              <w:left w:w="0" w:type="dxa"/>
              <w:right w:w="113" w:type="dxa"/>
            </w:tcMar>
            <w:vAlign w:val="bottom"/>
          </w:tcPr>
          <w:p w:rsidR="00EA2620" w:rsidRPr="003F19CB" w:rsidRDefault="00EA2620" w:rsidP="004722AD">
            <w:pPr>
              <w:pStyle w:val="Normaltabletext1stpararight"/>
              <w:rPr>
                <w:szCs w:val="19"/>
                <w:lang w:eastAsia="en-AU"/>
              </w:rPr>
            </w:pPr>
          </w:p>
        </w:tc>
        <w:tc>
          <w:tcPr>
            <w:tcW w:w="170" w:type="dxa"/>
            <w:tcBorders>
              <w:top w:val="nil"/>
              <w:bottom w:val="nil"/>
            </w:tcBorders>
            <w:noWrap/>
            <w:tcMar>
              <w:top w:w="0" w:type="dxa"/>
              <w:left w:w="0" w:type="dxa"/>
              <w:right w:w="0" w:type="dxa"/>
            </w:tcMar>
            <w:vAlign w:val="bottom"/>
          </w:tcPr>
          <w:p w:rsidR="00EA2620" w:rsidRPr="003F19CB" w:rsidRDefault="00EA2620" w:rsidP="004722AD">
            <w:pPr>
              <w:pStyle w:val="Normaltabletextcentred"/>
              <w:rPr>
                <w:szCs w:val="19"/>
                <w:lang w:eastAsia="en-AU"/>
              </w:rPr>
            </w:pPr>
          </w:p>
        </w:tc>
        <w:tc>
          <w:tcPr>
            <w:tcW w:w="1136" w:type="dxa"/>
            <w:tcBorders>
              <w:top w:val="nil"/>
              <w:bottom w:val="nil"/>
              <w:right w:val="nil"/>
            </w:tcBorders>
            <w:noWrap/>
            <w:tcMar>
              <w:top w:w="0" w:type="dxa"/>
              <w:left w:w="0" w:type="dxa"/>
              <w:right w:w="113" w:type="dxa"/>
            </w:tcMar>
          </w:tcPr>
          <w:p w:rsidR="00EA2620" w:rsidRPr="003F19CB" w:rsidRDefault="00EA2620" w:rsidP="004722AD">
            <w:pPr>
              <w:pStyle w:val="Normaltabletext1stpararight"/>
              <w:rPr>
                <w:szCs w:val="19"/>
                <w:lang w:eastAsia="en-AU"/>
              </w:rPr>
            </w:pPr>
          </w:p>
        </w:tc>
      </w:tr>
      <w:tr w:rsidR="00693783" w:rsidRPr="003F19CB" w:rsidTr="00F618A2">
        <w:trPr>
          <w:trHeight w:val="20"/>
        </w:trPr>
        <w:tc>
          <w:tcPr>
            <w:tcW w:w="6917" w:type="dxa"/>
            <w:tcBorders>
              <w:top w:val="nil"/>
              <w:left w:val="nil"/>
              <w:bottom w:val="nil"/>
            </w:tcBorders>
            <w:noWrap/>
            <w:tcMar>
              <w:left w:w="0" w:type="dxa"/>
              <w:right w:w="0" w:type="dxa"/>
            </w:tcMar>
            <w:vAlign w:val="bottom"/>
          </w:tcPr>
          <w:p w:rsidR="00693783" w:rsidRPr="003F19CB" w:rsidRDefault="00693783" w:rsidP="00693783">
            <w:pPr>
              <w:pStyle w:val="Normalindent1stpara"/>
              <w:spacing w:before="0"/>
              <w:rPr>
                <w:b/>
                <w:szCs w:val="19"/>
              </w:rPr>
            </w:pPr>
            <w:r w:rsidRPr="003F19CB">
              <w:rPr>
                <w:b/>
                <w:szCs w:val="19"/>
              </w:rPr>
              <w:t>Financial Assets</w:t>
            </w:r>
          </w:p>
        </w:tc>
        <w:tc>
          <w:tcPr>
            <w:tcW w:w="850" w:type="dxa"/>
            <w:tcBorders>
              <w:top w:val="nil"/>
              <w:bottom w:val="nil"/>
            </w:tcBorders>
            <w:noWrap/>
            <w:tcMar>
              <w:left w:w="0" w:type="dxa"/>
              <w:right w:w="0" w:type="dxa"/>
            </w:tcMar>
          </w:tcPr>
          <w:p w:rsidR="00693783" w:rsidRPr="003F19CB" w:rsidRDefault="00693783" w:rsidP="004722AD">
            <w:pPr>
              <w:pStyle w:val="Normaltabletextcentred"/>
              <w:rPr>
                <w:szCs w:val="19"/>
                <w:lang w:eastAsia="en-AU"/>
              </w:rPr>
            </w:pPr>
          </w:p>
        </w:tc>
        <w:tc>
          <w:tcPr>
            <w:tcW w:w="1134" w:type="dxa"/>
            <w:tcBorders>
              <w:top w:val="nil"/>
              <w:bottom w:val="nil"/>
            </w:tcBorders>
            <w:shd w:val="clear" w:color="auto" w:fill="BFBFBF" w:themeFill="background1" w:themeFillShade="BF"/>
            <w:noWrap/>
            <w:tcMar>
              <w:left w:w="0" w:type="dxa"/>
              <w:right w:w="113" w:type="dxa"/>
            </w:tcMar>
            <w:vAlign w:val="bottom"/>
          </w:tcPr>
          <w:p w:rsidR="00693783" w:rsidRPr="003F19CB" w:rsidRDefault="00693783" w:rsidP="004722AD">
            <w:pPr>
              <w:pStyle w:val="Normaltabletext1stpararight"/>
              <w:rPr>
                <w:szCs w:val="19"/>
                <w:lang w:eastAsia="en-AU"/>
              </w:rPr>
            </w:pPr>
          </w:p>
        </w:tc>
        <w:tc>
          <w:tcPr>
            <w:tcW w:w="170" w:type="dxa"/>
            <w:tcBorders>
              <w:top w:val="nil"/>
              <w:bottom w:val="nil"/>
            </w:tcBorders>
            <w:noWrap/>
            <w:tcMar>
              <w:left w:w="0" w:type="dxa"/>
              <w:right w:w="0" w:type="dxa"/>
            </w:tcMar>
            <w:vAlign w:val="bottom"/>
          </w:tcPr>
          <w:p w:rsidR="00693783" w:rsidRPr="003F19CB" w:rsidRDefault="00693783" w:rsidP="004722AD">
            <w:pPr>
              <w:pStyle w:val="Normaltabletextcentred"/>
              <w:rPr>
                <w:szCs w:val="19"/>
                <w:lang w:eastAsia="en-AU"/>
              </w:rPr>
            </w:pPr>
          </w:p>
        </w:tc>
        <w:tc>
          <w:tcPr>
            <w:tcW w:w="1136" w:type="dxa"/>
            <w:tcBorders>
              <w:top w:val="nil"/>
              <w:bottom w:val="nil"/>
              <w:right w:val="nil"/>
            </w:tcBorders>
            <w:noWrap/>
            <w:tcMar>
              <w:left w:w="0" w:type="dxa"/>
              <w:right w:w="113" w:type="dxa"/>
            </w:tcMar>
            <w:vAlign w:val="bottom"/>
          </w:tcPr>
          <w:p w:rsidR="00693783" w:rsidRPr="003F19CB" w:rsidRDefault="00693783" w:rsidP="004722AD">
            <w:pPr>
              <w:pStyle w:val="Normaltabletext1stpararight"/>
              <w:rPr>
                <w:szCs w:val="19"/>
                <w:lang w:eastAsia="en-AU"/>
              </w:rPr>
            </w:pPr>
          </w:p>
        </w:tc>
      </w:tr>
      <w:tr w:rsidR="00B42CC9" w:rsidRPr="003F19CB" w:rsidTr="00F618A2">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szCs w:val="19"/>
              </w:rPr>
            </w:pPr>
            <w:r w:rsidRPr="003F19CB">
              <w:rPr>
                <w:szCs w:val="19"/>
              </w:rPr>
              <w:t>Cash and cash equivalents</w:t>
            </w:r>
          </w:p>
        </w:tc>
        <w:tc>
          <w:tcPr>
            <w:tcW w:w="850" w:type="dxa"/>
            <w:tcBorders>
              <w:top w:val="nil"/>
              <w:bottom w:val="nil"/>
            </w:tcBorders>
            <w:noWrap/>
            <w:tcMar>
              <w:left w:w="0" w:type="dxa"/>
              <w:right w:w="0" w:type="dxa"/>
            </w:tcMar>
          </w:tcPr>
          <w:p w:rsidR="00B42CC9" w:rsidRPr="003F19CB" w:rsidRDefault="00B42CC9" w:rsidP="00B42CC9">
            <w:pPr>
              <w:pStyle w:val="Normaltabletextcentred"/>
              <w:rPr>
                <w:szCs w:val="19"/>
                <w:lang w:eastAsia="en-AU"/>
              </w:rPr>
            </w:pPr>
            <w:r w:rsidRPr="003F19CB">
              <w:rPr>
                <w:szCs w:val="19"/>
                <w:lang w:eastAsia="en-AU"/>
              </w:rPr>
              <w:t>8</w:t>
            </w:r>
          </w:p>
        </w:tc>
        <w:tc>
          <w:tcPr>
            <w:tcW w:w="1134" w:type="dxa"/>
            <w:tcBorders>
              <w:top w:val="nil"/>
              <w:bottom w:val="nil"/>
            </w:tcBorders>
            <w:shd w:val="clear" w:color="auto" w:fill="BFBFBF" w:themeFill="background1" w:themeFillShade="BF"/>
            <w:noWrap/>
            <w:tcMar>
              <w:left w:w="0" w:type="dxa"/>
              <w:right w:w="113" w:type="dxa"/>
            </w:tcMar>
            <w:vAlign w:val="bottom"/>
          </w:tcPr>
          <w:p w:rsidR="00B42CC9" w:rsidRPr="003F19CB" w:rsidRDefault="001D7218" w:rsidP="00B42CC9">
            <w:pPr>
              <w:pStyle w:val="Normaltabletext1stpararight"/>
              <w:rPr>
                <w:szCs w:val="19"/>
                <w:lang w:eastAsia="en-AU"/>
              </w:rPr>
            </w:pPr>
            <w:r w:rsidRPr="003F19CB">
              <w:rPr>
                <w:szCs w:val="19"/>
                <w:lang w:eastAsia="en-AU"/>
              </w:rPr>
              <w:t>14,938</w:t>
            </w: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szCs w:val="19"/>
                <w:lang w:eastAsia="en-AU"/>
              </w:rPr>
            </w:pPr>
          </w:p>
        </w:tc>
        <w:tc>
          <w:tcPr>
            <w:tcW w:w="1136" w:type="dxa"/>
            <w:tcBorders>
              <w:top w:val="nil"/>
              <w:bottom w:val="nil"/>
              <w:right w:val="nil"/>
            </w:tcBorders>
            <w:noWrap/>
            <w:tcMar>
              <w:left w:w="0" w:type="dxa"/>
              <w:right w:w="113" w:type="dxa"/>
            </w:tcMar>
            <w:vAlign w:val="bottom"/>
          </w:tcPr>
          <w:p w:rsidR="00B42CC9" w:rsidRPr="003F19CB" w:rsidRDefault="00B42CC9" w:rsidP="00B42CC9">
            <w:pPr>
              <w:pStyle w:val="Normaltabletext1stpararight"/>
              <w:rPr>
                <w:szCs w:val="19"/>
                <w:lang w:eastAsia="en-AU"/>
              </w:rPr>
            </w:pPr>
            <w:r w:rsidRPr="003F19CB">
              <w:rPr>
                <w:szCs w:val="19"/>
                <w:lang w:eastAsia="en-AU"/>
              </w:rPr>
              <w:t>13,217</w:t>
            </w:r>
          </w:p>
        </w:tc>
      </w:tr>
      <w:tr w:rsidR="00B42CC9" w:rsidRPr="003F19CB" w:rsidTr="00F618A2">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szCs w:val="19"/>
              </w:rPr>
            </w:pPr>
            <w:r w:rsidRPr="003F19CB">
              <w:rPr>
                <w:szCs w:val="19"/>
              </w:rPr>
              <w:t>Contractual receivables</w:t>
            </w:r>
          </w:p>
        </w:tc>
        <w:tc>
          <w:tcPr>
            <w:tcW w:w="850" w:type="dxa"/>
            <w:tcBorders>
              <w:top w:val="nil"/>
              <w:bottom w:val="nil"/>
            </w:tcBorders>
            <w:noWrap/>
            <w:tcMar>
              <w:left w:w="0" w:type="dxa"/>
              <w:right w:w="0" w:type="dxa"/>
            </w:tcMar>
          </w:tcPr>
          <w:p w:rsidR="00B42CC9" w:rsidRPr="003F19CB" w:rsidRDefault="00B42CC9" w:rsidP="00B42CC9">
            <w:pPr>
              <w:pStyle w:val="Normaltabletextcentred"/>
              <w:rPr>
                <w:szCs w:val="19"/>
                <w:lang w:eastAsia="en-AU"/>
              </w:rPr>
            </w:pPr>
            <w:r w:rsidRPr="003F19CB">
              <w:rPr>
                <w:szCs w:val="19"/>
                <w:lang w:eastAsia="en-AU"/>
              </w:rPr>
              <w:t>9</w:t>
            </w:r>
          </w:p>
        </w:tc>
        <w:tc>
          <w:tcPr>
            <w:tcW w:w="1134" w:type="dxa"/>
            <w:tcBorders>
              <w:top w:val="nil"/>
              <w:bottom w:val="nil"/>
            </w:tcBorders>
            <w:shd w:val="clear" w:color="auto" w:fill="BFBFBF" w:themeFill="background1" w:themeFillShade="BF"/>
            <w:noWrap/>
            <w:tcMar>
              <w:left w:w="0" w:type="dxa"/>
              <w:right w:w="113" w:type="dxa"/>
            </w:tcMar>
            <w:vAlign w:val="bottom"/>
          </w:tcPr>
          <w:p w:rsidR="00B42CC9" w:rsidRPr="003F19CB" w:rsidRDefault="001D7218" w:rsidP="00B42CC9">
            <w:pPr>
              <w:pStyle w:val="Normaltabletext1stpararight"/>
              <w:rPr>
                <w:szCs w:val="19"/>
                <w:lang w:eastAsia="en-AU"/>
              </w:rPr>
            </w:pPr>
            <w:r w:rsidRPr="003F19CB">
              <w:rPr>
                <w:szCs w:val="19"/>
                <w:lang w:eastAsia="en-AU"/>
              </w:rPr>
              <w:t>220</w:t>
            </w: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szCs w:val="19"/>
                <w:lang w:eastAsia="en-AU"/>
              </w:rPr>
            </w:pPr>
          </w:p>
        </w:tc>
        <w:tc>
          <w:tcPr>
            <w:tcW w:w="1136" w:type="dxa"/>
            <w:tcBorders>
              <w:top w:val="nil"/>
              <w:bottom w:val="nil"/>
              <w:right w:val="nil"/>
            </w:tcBorders>
            <w:noWrap/>
            <w:tcMar>
              <w:left w:w="0" w:type="dxa"/>
              <w:right w:w="113" w:type="dxa"/>
            </w:tcMar>
            <w:vAlign w:val="bottom"/>
          </w:tcPr>
          <w:p w:rsidR="00B42CC9" w:rsidRPr="003F19CB" w:rsidRDefault="00B42CC9" w:rsidP="00B42CC9">
            <w:pPr>
              <w:pStyle w:val="Normaltabletext1stpararight"/>
              <w:rPr>
                <w:szCs w:val="19"/>
                <w:lang w:eastAsia="en-AU"/>
              </w:rPr>
            </w:pPr>
            <w:r w:rsidRPr="003F19CB">
              <w:rPr>
                <w:szCs w:val="19"/>
                <w:lang w:eastAsia="en-AU"/>
              </w:rPr>
              <w:t>400</w:t>
            </w:r>
          </w:p>
        </w:tc>
      </w:tr>
      <w:tr w:rsidR="00B42CC9" w:rsidRPr="003F19CB" w:rsidTr="00F618A2">
        <w:trPr>
          <w:trHeight w:val="20"/>
        </w:trPr>
        <w:tc>
          <w:tcPr>
            <w:tcW w:w="6917" w:type="dxa"/>
            <w:tcBorders>
              <w:top w:val="nil"/>
              <w:left w:val="nil"/>
              <w:bottom w:val="nil"/>
            </w:tcBorders>
            <w:noWrap/>
            <w:tcMar>
              <w:left w:w="0" w:type="dxa"/>
              <w:right w:w="0" w:type="dxa"/>
            </w:tcMar>
            <w:vAlign w:val="bottom"/>
          </w:tcPr>
          <w:p w:rsidR="00B42CC9" w:rsidRPr="003F19CB" w:rsidRDefault="00B42CC9" w:rsidP="00B42CC9">
            <w:pPr>
              <w:pStyle w:val="Normalindent1stpara"/>
              <w:spacing w:before="0"/>
              <w:rPr>
                <w:b/>
                <w:szCs w:val="19"/>
              </w:rPr>
            </w:pPr>
            <w:r w:rsidRPr="003F19CB">
              <w:rPr>
                <w:b/>
                <w:szCs w:val="19"/>
              </w:rPr>
              <w:t>Total</w:t>
            </w:r>
          </w:p>
        </w:tc>
        <w:tc>
          <w:tcPr>
            <w:tcW w:w="850" w:type="dxa"/>
            <w:tcBorders>
              <w:top w:val="nil"/>
              <w:bottom w:val="nil"/>
            </w:tcBorders>
            <w:noWrap/>
            <w:tcMar>
              <w:left w:w="0" w:type="dxa"/>
              <w:right w:w="0" w:type="dxa"/>
            </w:tcMar>
          </w:tcPr>
          <w:p w:rsidR="00B42CC9" w:rsidRPr="003F19CB" w:rsidRDefault="00B42CC9" w:rsidP="00B42CC9">
            <w:pPr>
              <w:pStyle w:val="Normaltabletextcentred"/>
              <w:rPr>
                <w:b/>
                <w:szCs w:val="19"/>
                <w:lang w:eastAsia="en-AU"/>
              </w:rPr>
            </w:pPr>
          </w:p>
        </w:tc>
        <w:tc>
          <w:tcPr>
            <w:tcW w:w="1134" w:type="dxa"/>
            <w:tcBorders>
              <w:top w:val="single" w:sz="4" w:space="0" w:color="auto"/>
              <w:bottom w:val="double" w:sz="4" w:space="0" w:color="auto"/>
            </w:tcBorders>
            <w:shd w:val="clear" w:color="auto" w:fill="BFBFBF" w:themeFill="background1" w:themeFillShade="BF"/>
            <w:noWrap/>
            <w:tcMar>
              <w:left w:w="0" w:type="dxa"/>
              <w:right w:w="113" w:type="dxa"/>
            </w:tcMar>
            <w:vAlign w:val="bottom"/>
          </w:tcPr>
          <w:p w:rsidR="00B42CC9" w:rsidRPr="003F19CB" w:rsidRDefault="001D7218" w:rsidP="00B42CC9">
            <w:pPr>
              <w:pStyle w:val="Normaltabletext1stpararight"/>
              <w:rPr>
                <w:b/>
                <w:szCs w:val="19"/>
                <w:lang w:eastAsia="en-AU"/>
              </w:rPr>
            </w:pPr>
            <w:r w:rsidRPr="003F19CB">
              <w:rPr>
                <w:b/>
                <w:szCs w:val="19"/>
                <w:lang w:eastAsia="en-AU"/>
              </w:rPr>
              <w:t>15,158</w:t>
            </w:r>
          </w:p>
        </w:tc>
        <w:tc>
          <w:tcPr>
            <w:tcW w:w="170" w:type="dxa"/>
            <w:tcBorders>
              <w:top w:val="nil"/>
              <w:bottom w:val="nil"/>
            </w:tcBorders>
            <w:noWrap/>
            <w:tcMar>
              <w:left w:w="0" w:type="dxa"/>
              <w:right w:w="0" w:type="dxa"/>
            </w:tcMar>
            <w:vAlign w:val="bottom"/>
          </w:tcPr>
          <w:p w:rsidR="00B42CC9" w:rsidRPr="003F19CB" w:rsidRDefault="00B42CC9" w:rsidP="00B42CC9">
            <w:pPr>
              <w:pStyle w:val="Normaltabletextcentred"/>
              <w:rPr>
                <w:b/>
                <w:szCs w:val="19"/>
                <w:lang w:eastAsia="en-AU"/>
              </w:rPr>
            </w:pPr>
          </w:p>
        </w:tc>
        <w:tc>
          <w:tcPr>
            <w:tcW w:w="1136" w:type="dxa"/>
            <w:tcBorders>
              <w:top w:val="single" w:sz="4" w:space="0" w:color="auto"/>
              <w:bottom w:val="double" w:sz="4" w:space="0" w:color="auto"/>
              <w:right w:val="nil"/>
            </w:tcBorders>
            <w:noWrap/>
            <w:tcMar>
              <w:left w:w="0" w:type="dxa"/>
              <w:right w:w="113" w:type="dxa"/>
            </w:tcMar>
            <w:vAlign w:val="bottom"/>
          </w:tcPr>
          <w:p w:rsidR="00B42CC9" w:rsidRPr="003F19CB" w:rsidRDefault="00B42CC9" w:rsidP="00B42CC9">
            <w:pPr>
              <w:pStyle w:val="Normaltabletext1stpararight"/>
              <w:rPr>
                <w:b/>
                <w:szCs w:val="19"/>
                <w:lang w:eastAsia="en-AU"/>
              </w:rPr>
            </w:pPr>
            <w:r w:rsidRPr="003F19CB">
              <w:rPr>
                <w:b/>
                <w:szCs w:val="19"/>
                <w:lang w:eastAsia="en-AU"/>
              </w:rPr>
              <w:t>13,617</w:t>
            </w:r>
          </w:p>
        </w:tc>
      </w:tr>
    </w:tbl>
    <w:p w:rsidR="00CF2B87" w:rsidRPr="003F19CB" w:rsidRDefault="00CF2B87" w:rsidP="00D02455">
      <w:pPr>
        <w:pStyle w:val="Normalindent1stpara"/>
      </w:pPr>
    </w:p>
    <w:p w:rsidR="009B25E5" w:rsidRPr="003F19CB" w:rsidRDefault="00650B14" w:rsidP="00D02455">
      <w:pPr>
        <w:pStyle w:val="Normalindent1stpara"/>
      </w:pPr>
      <w:r w:rsidRPr="003F19CB">
        <w:t xml:space="preserve">No financial assets have had their terms renegotiated so as to prevent them from being past due or </w:t>
      </w:r>
      <w:r w:rsidR="005421AD" w:rsidRPr="003F19CB">
        <w:t>impaired.</w:t>
      </w:r>
    </w:p>
    <w:p w:rsidR="0064466D" w:rsidRPr="003F19CB" w:rsidRDefault="00E05AE5" w:rsidP="00D02455">
      <w:pPr>
        <w:pStyle w:val="NormalIndent1"/>
      </w:pPr>
      <w:r w:rsidRPr="003F19CB">
        <w:t xml:space="preserve">The </w:t>
      </w:r>
      <w:r w:rsidR="00EC2665" w:rsidRPr="003F19CB">
        <w:t>CCC</w:t>
      </w:r>
      <w:r w:rsidRPr="003F19CB">
        <w:t xml:space="preserve"> did not have any financial assets that were past due but not impaired in the current or previous period.</w:t>
      </w:r>
    </w:p>
    <w:p w:rsidR="00410B09" w:rsidRPr="003F19CB" w:rsidRDefault="00276E72" w:rsidP="006956B1">
      <w:pPr>
        <w:pStyle w:val="Normalhanginglist105pt"/>
      </w:pPr>
      <w:r w:rsidRPr="003F19CB">
        <w:tab/>
      </w:r>
    </w:p>
    <w:p w:rsidR="006956B1" w:rsidRPr="003F19CB" w:rsidRDefault="006956B1" w:rsidP="006956B1">
      <w:pPr>
        <w:pStyle w:val="Normalhanginglist105pt"/>
        <w:ind w:firstLine="0"/>
      </w:pPr>
      <w:r w:rsidRPr="003F19CB">
        <w:rPr>
          <w:i/>
        </w:rPr>
        <w:t>Liquidity</w:t>
      </w:r>
      <w:r w:rsidRPr="003F19CB">
        <w:t xml:space="preserve"> </w:t>
      </w:r>
      <w:r w:rsidRPr="003F19CB">
        <w:rPr>
          <w:i/>
        </w:rPr>
        <w:t>Risk</w:t>
      </w:r>
    </w:p>
    <w:p w:rsidR="006956B1" w:rsidRPr="003F19CB" w:rsidRDefault="006956B1" w:rsidP="006956B1">
      <w:pPr>
        <w:pStyle w:val="Normalindent1stpara"/>
      </w:pPr>
      <w:r w:rsidRPr="003F19CB">
        <w:t xml:space="preserve">Liquidity risk refers to the situation where the CCC may encounter difficulty in meeting obligations associated </w:t>
      </w:r>
      <w:r w:rsidRPr="003F19CB">
        <w:br/>
        <w:t>with these financial liabilities</w:t>
      </w:r>
      <w:r w:rsidR="008C4A48" w:rsidRPr="003F19CB">
        <w:t xml:space="preserve"> that are settled by delivering cash or another financial asset</w:t>
      </w:r>
      <w:r w:rsidRPr="003F19CB">
        <w:t>.</w:t>
      </w:r>
    </w:p>
    <w:p w:rsidR="00410B09" w:rsidRPr="003F19CB" w:rsidRDefault="009B1112" w:rsidP="00A24D12">
      <w:pPr>
        <w:pStyle w:val="NormalIndent1"/>
      </w:pPr>
      <w:r w:rsidRPr="003F19CB">
        <w:t xml:space="preserve">The </w:t>
      </w:r>
      <w:r w:rsidR="00EC2665" w:rsidRPr="003F19CB">
        <w:t>CCC</w:t>
      </w:r>
      <w:r w:rsidRPr="003F19CB">
        <w:t xml:space="preserve"> manages liquidity risk by ensuring the </w:t>
      </w:r>
      <w:r w:rsidR="00EC2665" w:rsidRPr="003F19CB">
        <w:t>CCC</w:t>
      </w:r>
      <w:r w:rsidRPr="003F19CB">
        <w:t xml:space="preserve"> has sufficient funds available to meet employee </w:t>
      </w:r>
      <w:r w:rsidR="005421AD" w:rsidRPr="003F19CB">
        <w:br/>
      </w:r>
      <w:r w:rsidRPr="003F19CB">
        <w:t xml:space="preserve">and supplier obligations as they fall due. This is achieved by ensuring that sufficient levels of cash are held within the </w:t>
      </w:r>
      <w:r w:rsidR="005421AD" w:rsidRPr="003F19CB">
        <w:br/>
      </w:r>
      <w:r w:rsidRPr="003F19CB">
        <w:t>various bank accounts so as to match the expected duration of the various employee and supplier liabilities.</w:t>
      </w:r>
    </w:p>
    <w:p w:rsidR="0024432A" w:rsidRPr="003F19CB" w:rsidRDefault="0024432A" w:rsidP="00ED747E">
      <w:pPr>
        <w:pStyle w:val="NormalIndent1"/>
        <w:spacing w:line="220" w:lineRule="exact"/>
      </w:pPr>
      <w:r w:rsidRPr="003F19CB">
        <w:t xml:space="preserve">The following table sets out the liquidity risk of financial liabilities held by the </w:t>
      </w:r>
      <w:r w:rsidR="00EC2665" w:rsidRPr="003F19CB">
        <w:t>CCC</w:t>
      </w:r>
      <w:r w:rsidRPr="003F19CB">
        <w:t>.</w:t>
      </w:r>
    </w:p>
    <w:p w:rsidR="00126F5D" w:rsidRPr="003F19CB" w:rsidRDefault="00126F5D" w:rsidP="00126F5D">
      <w:pPr>
        <w:pStyle w:val="Normalindent1stpara"/>
      </w:pPr>
    </w:p>
    <w:tbl>
      <w:tblPr>
        <w:tblW w:w="9498" w:type="dxa"/>
        <w:tblLayout w:type="fixed"/>
        <w:tblCellMar>
          <w:left w:w="0" w:type="dxa"/>
        </w:tblCellMar>
        <w:tblLook w:val="01E0" w:firstRow="1" w:lastRow="1" w:firstColumn="1" w:lastColumn="1" w:noHBand="0" w:noVBand="0"/>
      </w:tblPr>
      <w:tblGrid>
        <w:gridCol w:w="3119"/>
        <w:gridCol w:w="709"/>
        <w:gridCol w:w="708"/>
        <w:gridCol w:w="709"/>
        <w:gridCol w:w="709"/>
        <w:gridCol w:w="708"/>
        <w:gridCol w:w="709"/>
        <w:gridCol w:w="709"/>
        <w:gridCol w:w="709"/>
        <w:gridCol w:w="709"/>
      </w:tblGrid>
      <w:tr w:rsidR="00150BC9" w:rsidRPr="003F19CB" w:rsidTr="001D7218">
        <w:trPr>
          <w:trHeight w:val="267"/>
        </w:trPr>
        <w:tc>
          <w:tcPr>
            <w:tcW w:w="3119" w:type="dxa"/>
            <w:tcMar>
              <w:left w:w="0" w:type="dxa"/>
              <w:right w:w="0" w:type="dxa"/>
            </w:tcMar>
          </w:tcPr>
          <w:p w:rsidR="00150BC9" w:rsidRPr="003F19CB" w:rsidRDefault="00150BC9" w:rsidP="007D3491">
            <w:pPr>
              <w:spacing w:line="246" w:lineRule="exact"/>
              <w:rPr>
                <w:rFonts w:cstheme="minorHAnsi"/>
                <w:szCs w:val="19"/>
              </w:rPr>
            </w:pPr>
          </w:p>
        </w:tc>
        <w:tc>
          <w:tcPr>
            <w:tcW w:w="709" w:type="dxa"/>
            <w:tcMar>
              <w:left w:w="0" w:type="dxa"/>
              <w:right w:w="0" w:type="dxa"/>
            </w:tcMar>
          </w:tcPr>
          <w:p w:rsidR="00150BC9" w:rsidRPr="003F19CB" w:rsidRDefault="00150BC9" w:rsidP="007D3491">
            <w:pPr>
              <w:spacing w:line="246" w:lineRule="exact"/>
              <w:rPr>
                <w:rFonts w:cstheme="minorHAnsi"/>
                <w:b/>
                <w:szCs w:val="19"/>
              </w:rPr>
            </w:pPr>
          </w:p>
        </w:tc>
        <w:tc>
          <w:tcPr>
            <w:tcW w:w="4252" w:type="dxa"/>
            <w:gridSpan w:val="6"/>
          </w:tcPr>
          <w:p w:rsidR="00150BC9" w:rsidRPr="003F19CB" w:rsidRDefault="00150BC9" w:rsidP="00C911CB">
            <w:pPr>
              <w:spacing w:line="246" w:lineRule="exact"/>
              <w:jc w:val="center"/>
              <w:rPr>
                <w:rFonts w:cstheme="minorHAnsi"/>
                <w:b/>
                <w:szCs w:val="19"/>
              </w:rPr>
            </w:pPr>
            <w:r w:rsidRPr="003F19CB">
              <w:rPr>
                <w:rFonts w:cstheme="minorHAnsi"/>
                <w:b/>
                <w:szCs w:val="19"/>
              </w:rPr>
              <w:t>Payable in</w:t>
            </w:r>
          </w:p>
        </w:tc>
        <w:tc>
          <w:tcPr>
            <w:tcW w:w="1418" w:type="dxa"/>
            <w:gridSpan w:val="2"/>
            <w:vMerge w:val="restart"/>
            <w:tcBorders>
              <w:bottom w:val="single" w:sz="4" w:space="0" w:color="auto"/>
            </w:tcBorders>
            <w:tcMar>
              <w:left w:w="0" w:type="dxa"/>
              <w:bottom w:w="0" w:type="dxa"/>
              <w:right w:w="113" w:type="dxa"/>
            </w:tcMar>
            <w:vAlign w:val="bottom"/>
          </w:tcPr>
          <w:p w:rsidR="00150BC9" w:rsidRPr="003F19CB" w:rsidRDefault="00150BC9" w:rsidP="00150BC9">
            <w:pPr>
              <w:spacing w:line="246" w:lineRule="exact"/>
              <w:jc w:val="center"/>
              <w:rPr>
                <w:rFonts w:cstheme="minorHAnsi"/>
                <w:b/>
                <w:szCs w:val="19"/>
              </w:rPr>
            </w:pPr>
            <w:r w:rsidRPr="003F19CB">
              <w:rPr>
                <w:rFonts w:cstheme="minorHAnsi"/>
                <w:b/>
                <w:szCs w:val="19"/>
              </w:rPr>
              <w:t>Total</w:t>
            </w:r>
          </w:p>
        </w:tc>
      </w:tr>
      <w:tr w:rsidR="00150BC9" w:rsidRPr="003F19CB" w:rsidTr="001D7218">
        <w:trPr>
          <w:trHeight w:val="343"/>
        </w:trPr>
        <w:tc>
          <w:tcPr>
            <w:tcW w:w="3119" w:type="dxa"/>
            <w:tcMar>
              <w:left w:w="0" w:type="dxa"/>
              <w:right w:w="0" w:type="dxa"/>
            </w:tcMar>
          </w:tcPr>
          <w:p w:rsidR="00150BC9" w:rsidRPr="003F19CB" w:rsidRDefault="00150BC9" w:rsidP="007D3491">
            <w:pPr>
              <w:spacing w:line="246" w:lineRule="exact"/>
              <w:jc w:val="center"/>
              <w:rPr>
                <w:rFonts w:cstheme="minorHAnsi"/>
                <w:szCs w:val="19"/>
              </w:rPr>
            </w:pPr>
          </w:p>
        </w:tc>
        <w:tc>
          <w:tcPr>
            <w:tcW w:w="709" w:type="dxa"/>
            <w:tcMar>
              <w:top w:w="57" w:type="dxa"/>
              <w:left w:w="0" w:type="dxa"/>
              <w:bottom w:w="57" w:type="dxa"/>
              <w:right w:w="0" w:type="dxa"/>
            </w:tcMar>
          </w:tcPr>
          <w:p w:rsidR="00150BC9" w:rsidRPr="003F19CB" w:rsidRDefault="00150BC9" w:rsidP="007D3491">
            <w:pPr>
              <w:spacing w:line="246" w:lineRule="exact"/>
              <w:jc w:val="center"/>
              <w:rPr>
                <w:rFonts w:cstheme="minorHAnsi"/>
                <w:b/>
                <w:szCs w:val="19"/>
              </w:rPr>
            </w:pPr>
            <w:r w:rsidRPr="003F19CB">
              <w:rPr>
                <w:rFonts w:cstheme="minorHAnsi"/>
                <w:b/>
                <w:szCs w:val="19"/>
              </w:rPr>
              <w:t>Note</w:t>
            </w:r>
          </w:p>
        </w:tc>
        <w:tc>
          <w:tcPr>
            <w:tcW w:w="1417" w:type="dxa"/>
            <w:gridSpan w:val="2"/>
            <w:tcBorders>
              <w:top w:val="single" w:sz="4" w:space="0" w:color="auto"/>
              <w:bottom w:val="single" w:sz="4" w:space="0" w:color="auto"/>
            </w:tcBorders>
            <w:tcMar>
              <w:top w:w="0" w:type="dxa"/>
              <w:left w:w="0" w:type="dxa"/>
              <w:bottom w:w="0" w:type="dxa"/>
              <w:right w:w="113" w:type="dxa"/>
            </w:tcMar>
          </w:tcPr>
          <w:p w:rsidR="00150BC9" w:rsidRPr="003F19CB" w:rsidRDefault="00150BC9" w:rsidP="007D3491">
            <w:pPr>
              <w:spacing w:line="246" w:lineRule="exact"/>
              <w:jc w:val="right"/>
              <w:rPr>
                <w:rFonts w:cstheme="minorHAnsi"/>
                <w:b/>
                <w:szCs w:val="19"/>
              </w:rPr>
            </w:pPr>
            <w:r w:rsidRPr="003F19CB">
              <w:rPr>
                <w:rFonts w:cstheme="minorHAnsi"/>
                <w:b/>
                <w:szCs w:val="19"/>
              </w:rPr>
              <w:t>&lt; 1 year</w:t>
            </w:r>
          </w:p>
        </w:tc>
        <w:tc>
          <w:tcPr>
            <w:tcW w:w="1417" w:type="dxa"/>
            <w:gridSpan w:val="2"/>
            <w:tcBorders>
              <w:top w:val="single" w:sz="4" w:space="0" w:color="auto"/>
              <w:bottom w:val="single" w:sz="4" w:space="0" w:color="auto"/>
            </w:tcBorders>
            <w:tcMar>
              <w:top w:w="0" w:type="dxa"/>
              <w:left w:w="0" w:type="dxa"/>
              <w:bottom w:w="0" w:type="dxa"/>
              <w:right w:w="113" w:type="dxa"/>
            </w:tcMar>
          </w:tcPr>
          <w:p w:rsidR="00150BC9" w:rsidRPr="003F19CB" w:rsidRDefault="00150BC9" w:rsidP="007D3491">
            <w:pPr>
              <w:spacing w:line="246" w:lineRule="exact"/>
              <w:jc w:val="right"/>
              <w:rPr>
                <w:rFonts w:cstheme="minorHAnsi"/>
                <w:b/>
                <w:szCs w:val="19"/>
              </w:rPr>
            </w:pPr>
            <w:r w:rsidRPr="003F19CB">
              <w:rPr>
                <w:rFonts w:cstheme="minorHAnsi"/>
                <w:b/>
                <w:szCs w:val="19"/>
              </w:rPr>
              <w:t>1–5 years</w:t>
            </w:r>
          </w:p>
        </w:tc>
        <w:tc>
          <w:tcPr>
            <w:tcW w:w="1418" w:type="dxa"/>
            <w:gridSpan w:val="2"/>
            <w:tcBorders>
              <w:top w:val="single" w:sz="4" w:space="0" w:color="auto"/>
              <w:bottom w:val="single" w:sz="4" w:space="0" w:color="auto"/>
            </w:tcBorders>
            <w:tcMar>
              <w:top w:w="0" w:type="dxa"/>
              <w:left w:w="0" w:type="dxa"/>
              <w:bottom w:w="0" w:type="dxa"/>
              <w:right w:w="113" w:type="dxa"/>
            </w:tcMar>
          </w:tcPr>
          <w:p w:rsidR="00150BC9" w:rsidRPr="003F19CB" w:rsidRDefault="00150BC9" w:rsidP="007D3491">
            <w:pPr>
              <w:spacing w:line="246" w:lineRule="exact"/>
              <w:jc w:val="right"/>
              <w:rPr>
                <w:rFonts w:cstheme="minorHAnsi"/>
                <w:b/>
                <w:szCs w:val="19"/>
              </w:rPr>
            </w:pPr>
            <w:r w:rsidRPr="003F19CB">
              <w:rPr>
                <w:rFonts w:cstheme="minorHAnsi"/>
                <w:b/>
                <w:szCs w:val="19"/>
              </w:rPr>
              <w:t>&gt; 5 years</w:t>
            </w:r>
          </w:p>
        </w:tc>
        <w:tc>
          <w:tcPr>
            <w:tcW w:w="1418" w:type="dxa"/>
            <w:gridSpan w:val="2"/>
            <w:vMerge/>
            <w:tcBorders>
              <w:bottom w:val="single" w:sz="4" w:space="0" w:color="auto"/>
            </w:tcBorders>
            <w:tcMar>
              <w:top w:w="57" w:type="dxa"/>
              <w:left w:w="0" w:type="dxa"/>
              <w:bottom w:w="0" w:type="dxa"/>
              <w:right w:w="0" w:type="dxa"/>
            </w:tcMar>
            <w:vAlign w:val="bottom"/>
          </w:tcPr>
          <w:p w:rsidR="00150BC9" w:rsidRPr="003F19CB" w:rsidRDefault="00150BC9" w:rsidP="007D3491">
            <w:pPr>
              <w:spacing w:line="246" w:lineRule="exact"/>
              <w:jc w:val="right"/>
              <w:rPr>
                <w:rFonts w:cstheme="minorHAnsi"/>
                <w:b/>
                <w:szCs w:val="19"/>
              </w:rPr>
            </w:pPr>
          </w:p>
        </w:tc>
      </w:tr>
      <w:tr w:rsidR="00B42CC9" w:rsidRPr="003F19CB" w:rsidTr="001D7218">
        <w:tc>
          <w:tcPr>
            <w:tcW w:w="3119" w:type="dxa"/>
            <w:tcMar>
              <w:left w:w="0" w:type="dxa"/>
              <w:right w:w="0" w:type="dxa"/>
            </w:tcMar>
          </w:tcPr>
          <w:p w:rsidR="00B42CC9" w:rsidRPr="003F19CB" w:rsidRDefault="00B42CC9" w:rsidP="00B42CC9">
            <w:pPr>
              <w:spacing w:line="246" w:lineRule="exact"/>
              <w:jc w:val="right"/>
              <w:rPr>
                <w:rFonts w:cstheme="minorHAnsi"/>
                <w:b/>
                <w:szCs w:val="19"/>
              </w:rPr>
            </w:pPr>
          </w:p>
        </w:tc>
        <w:tc>
          <w:tcPr>
            <w:tcW w:w="709" w:type="dxa"/>
            <w:tcMar>
              <w:left w:w="0" w:type="dxa"/>
              <w:right w:w="0" w:type="dxa"/>
            </w:tcMar>
          </w:tcPr>
          <w:p w:rsidR="00B42CC9" w:rsidRPr="003F19CB" w:rsidRDefault="00B42CC9" w:rsidP="00B42CC9">
            <w:pPr>
              <w:spacing w:line="246" w:lineRule="exact"/>
              <w:jc w:val="right"/>
              <w:rPr>
                <w:rFonts w:cstheme="minorHAnsi"/>
                <w:b/>
                <w:szCs w:val="19"/>
              </w:rPr>
            </w:pPr>
          </w:p>
        </w:tc>
        <w:tc>
          <w:tcPr>
            <w:tcW w:w="708" w:type="dxa"/>
            <w:tcBorders>
              <w:top w:val="single" w:sz="4" w:space="0" w:color="auto"/>
              <w:right w:val="single" w:sz="4" w:space="0" w:color="auto"/>
            </w:tcBorders>
            <w:shd w:val="clear" w:color="auto" w:fill="BFBFBF" w:themeFill="background1" w:themeFillShade="BF"/>
            <w:tcMar>
              <w:left w:w="0" w:type="dxa"/>
              <w:right w:w="0" w:type="dxa"/>
            </w:tcMar>
            <w:vAlign w:val="bottom"/>
          </w:tcPr>
          <w:p w:rsidR="00B42CC9" w:rsidRPr="003F19CB" w:rsidRDefault="00B42CC9" w:rsidP="001D7218">
            <w:pPr>
              <w:spacing w:line="246" w:lineRule="exact"/>
              <w:jc w:val="center"/>
              <w:rPr>
                <w:rFonts w:cstheme="minorHAnsi"/>
                <w:b/>
                <w:szCs w:val="19"/>
              </w:rPr>
            </w:pPr>
            <w:r w:rsidRPr="003F19CB">
              <w:rPr>
                <w:rFonts w:cstheme="minorHAnsi"/>
                <w:b/>
                <w:szCs w:val="19"/>
              </w:rPr>
              <w:t>2017</w:t>
            </w:r>
          </w:p>
        </w:tc>
        <w:tc>
          <w:tcPr>
            <w:tcW w:w="709" w:type="dxa"/>
            <w:tcBorders>
              <w:top w:val="single" w:sz="4" w:space="0" w:color="auto"/>
              <w:left w:val="single" w:sz="4" w:space="0" w:color="auto"/>
              <w:right w:val="single" w:sz="4" w:space="0" w:color="auto"/>
            </w:tcBorders>
            <w:shd w:val="clear" w:color="auto" w:fill="FFFFFF" w:themeFill="background1"/>
            <w:vAlign w:val="bottom"/>
          </w:tcPr>
          <w:p w:rsidR="00B42CC9" w:rsidRPr="003F19CB" w:rsidRDefault="00B42CC9" w:rsidP="001D7218">
            <w:pPr>
              <w:spacing w:line="246" w:lineRule="exact"/>
              <w:jc w:val="center"/>
              <w:rPr>
                <w:rFonts w:cstheme="minorHAnsi"/>
                <w:b/>
                <w:szCs w:val="19"/>
              </w:rPr>
            </w:pPr>
            <w:r w:rsidRPr="003F19CB">
              <w:rPr>
                <w:rFonts w:cstheme="minorHAnsi"/>
                <w:b/>
                <w:szCs w:val="19"/>
              </w:rPr>
              <w:t>2016</w:t>
            </w:r>
          </w:p>
        </w:tc>
        <w:tc>
          <w:tcPr>
            <w:tcW w:w="709" w:type="dxa"/>
            <w:tcBorders>
              <w:top w:val="single" w:sz="4" w:space="0" w:color="auto"/>
              <w:left w:val="single" w:sz="4" w:space="0" w:color="auto"/>
              <w:right w:val="single" w:sz="4" w:space="0" w:color="auto"/>
            </w:tcBorders>
            <w:shd w:val="clear" w:color="auto" w:fill="BFBFBF" w:themeFill="background1" w:themeFillShade="BF"/>
            <w:tcMar>
              <w:left w:w="0" w:type="dxa"/>
              <w:right w:w="0" w:type="dxa"/>
            </w:tcMar>
            <w:vAlign w:val="bottom"/>
          </w:tcPr>
          <w:p w:rsidR="00B42CC9" w:rsidRPr="003F19CB" w:rsidRDefault="00B42CC9" w:rsidP="001D7218">
            <w:pPr>
              <w:spacing w:line="246" w:lineRule="exact"/>
              <w:jc w:val="center"/>
              <w:rPr>
                <w:rFonts w:cstheme="minorHAnsi"/>
                <w:b/>
                <w:szCs w:val="19"/>
              </w:rPr>
            </w:pPr>
            <w:r w:rsidRPr="003F19CB">
              <w:rPr>
                <w:rFonts w:cstheme="minorHAnsi"/>
                <w:b/>
                <w:szCs w:val="19"/>
              </w:rPr>
              <w:t>2017</w:t>
            </w:r>
          </w:p>
        </w:tc>
        <w:tc>
          <w:tcPr>
            <w:tcW w:w="708" w:type="dxa"/>
            <w:tcBorders>
              <w:top w:val="single" w:sz="4" w:space="0" w:color="auto"/>
              <w:left w:val="single" w:sz="4" w:space="0" w:color="auto"/>
              <w:right w:val="single" w:sz="4" w:space="0" w:color="auto"/>
            </w:tcBorders>
            <w:shd w:val="clear" w:color="auto" w:fill="FFFFFF" w:themeFill="background1"/>
            <w:vAlign w:val="bottom"/>
          </w:tcPr>
          <w:p w:rsidR="00B42CC9" w:rsidRPr="003F19CB" w:rsidRDefault="00B42CC9" w:rsidP="001D7218">
            <w:pPr>
              <w:spacing w:line="246" w:lineRule="exact"/>
              <w:jc w:val="center"/>
              <w:rPr>
                <w:rFonts w:cstheme="minorHAnsi"/>
                <w:b/>
                <w:szCs w:val="19"/>
              </w:rPr>
            </w:pPr>
            <w:r w:rsidRPr="003F19CB">
              <w:rPr>
                <w:rFonts w:cstheme="minorHAnsi"/>
                <w:b/>
                <w:szCs w:val="19"/>
              </w:rPr>
              <w:t>2016</w:t>
            </w:r>
          </w:p>
        </w:tc>
        <w:tc>
          <w:tcPr>
            <w:tcW w:w="709" w:type="dxa"/>
            <w:tcBorders>
              <w:top w:val="single" w:sz="4" w:space="0" w:color="auto"/>
              <w:left w:val="single" w:sz="4" w:space="0" w:color="auto"/>
              <w:right w:val="single" w:sz="4" w:space="0" w:color="auto"/>
            </w:tcBorders>
            <w:shd w:val="clear" w:color="auto" w:fill="BFBFBF" w:themeFill="background1" w:themeFillShade="BF"/>
            <w:tcMar>
              <w:left w:w="0" w:type="dxa"/>
              <w:right w:w="0" w:type="dxa"/>
            </w:tcMar>
            <w:vAlign w:val="bottom"/>
          </w:tcPr>
          <w:p w:rsidR="00B42CC9" w:rsidRPr="003F19CB" w:rsidRDefault="00B42CC9" w:rsidP="001D7218">
            <w:pPr>
              <w:spacing w:line="246" w:lineRule="exact"/>
              <w:jc w:val="center"/>
              <w:rPr>
                <w:rFonts w:cstheme="minorHAnsi"/>
                <w:b/>
                <w:szCs w:val="19"/>
              </w:rPr>
            </w:pPr>
            <w:r w:rsidRPr="003F19CB">
              <w:rPr>
                <w:rFonts w:cstheme="minorHAnsi"/>
                <w:b/>
                <w:szCs w:val="19"/>
              </w:rPr>
              <w:t>2017</w:t>
            </w:r>
          </w:p>
        </w:tc>
        <w:tc>
          <w:tcPr>
            <w:tcW w:w="709" w:type="dxa"/>
            <w:tcBorders>
              <w:top w:val="single" w:sz="4" w:space="0" w:color="auto"/>
              <w:right w:val="single" w:sz="4" w:space="0" w:color="auto"/>
            </w:tcBorders>
            <w:shd w:val="clear" w:color="auto" w:fill="FFFFFF" w:themeFill="background1"/>
            <w:vAlign w:val="bottom"/>
          </w:tcPr>
          <w:p w:rsidR="00B42CC9" w:rsidRPr="003F19CB" w:rsidRDefault="00B42CC9" w:rsidP="001D7218">
            <w:pPr>
              <w:spacing w:line="246" w:lineRule="exact"/>
              <w:jc w:val="center"/>
              <w:rPr>
                <w:rFonts w:cstheme="minorHAnsi"/>
                <w:b/>
                <w:szCs w:val="19"/>
              </w:rPr>
            </w:pPr>
            <w:r w:rsidRPr="003F19CB">
              <w:rPr>
                <w:rFonts w:cstheme="minorHAnsi"/>
                <w:b/>
                <w:szCs w:val="19"/>
              </w:rPr>
              <w:t>2016</w:t>
            </w:r>
          </w:p>
        </w:tc>
        <w:tc>
          <w:tcPr>
            <w:tcW w:w="709" w:type="dxa"/>
            <w:tcBorders>
              <w:top w:val="single" w:sz="4" w:space="0" w:color="auto"/>
              <w:left w:val="single" w:sz="4" w:space="0" w:color="auto"/>
            </w:tcBorders>
            <w:shd w:val="clear" w:color="auto" w:fill="BFBFBF" w:themeFill="background1" w:themeFillShade="BF"/>
            <w:tcMar>
              <w:left w:w="0" w:type="dxa"/>
              <w:right w:w="0" w:type="dxa"/>
            </w:tcMar>
            <w:vAlign w:val="bottom"/>
          </w:tcPr>
          <w:p w:rsidR="00B42CC9" w:rsidRPr="003F19CB" w:rsidRDefault="00B42CC9" w:rsidP="001D7218">
            <w:pPr>
              <w:spacing w:line="246" w:lineRule="exact"/>
              <w:jc w:val="center"/>
              <w:rPr>
                <w:rFonts w:cstheme="minorHAnsi"/>
                <w:b/>
                <w:szCs w:val="19"/>
              </w:rPr>
            </w:pPr>
            <w:r w:rsidRPr="003F19CB">
              <w:rPr>
                <w:rFonts w:cstheme="minorHAnsi"/>
                <w:b/>
                <w:szCs w:val="19"/>
              </w:rPr>
              <w:t>2017</w:t>
            </w:r>
          </w:p>
        </w:tc>
        <w:tc>
          <w:tcPr>
            <w:tcW w:w="709" w:type="dxa"/>
            <w:tcBorders>
              <w:top w:val="single" w:sz="4" w:space="0" w:color="auto"/>
              <w:left w:val="single" w:sz="4" w:space="0" w:color="auto"/>
            </w:tcBorders>
            <w:shd w:val="clear" w:color="auto" w:fill="FFFFFF" w:themeFill="background1"/>
            <w:vAlign w:val="bottom"/>
          </w:tcPr>
          <w:p w:rsidR="00B42CC9" w:rsidRPr="003F19CB" w:rsidRDefault="00B42CC9" w:rsidP="001D7218">
            <w:pPr>
              <w:spacing w:line="246" w:lineRule="exact"/>
              <w:jc w:val="center"/>
              <w:rPr>
                <w:rFonts w:cstheme="minorHAnsi"/>
                <w:b/>
                <w:szCs w:val="19"/>
              </w:rPr>
            </w:pPr>
            <w:r w:rsidRPr="003F19CB">
              <w:rPr>
                <w:rFonts w:cstheme="minorHAnsi"/>
                <w:b/>
                <w:szCs w:val="19"/>
              </w:rPr>
              <w:t>2016</w:t>
            </w:r>
          </w:p>
        </w:tc>
      </w:tr>
      <w:tr w:rsidR="00D02455" w:rsidRPr="003F19CB" w:rsidTr="001D7218">
        <w:tc>
          <w:tcPr>
            <w:tcW w:w="3119" w:type="dxa"/>
            <w:tcMar>
              <w:left w:w="0" w:type="dxa"/>
              <w:right w:w="0" w:type="dxa"/>
            </w:tcMar>
          </w:tcPr>
          <w:p w:rsidR="009D695A" w:rsidRPr="003F19CB" w:rsidRDefault="009D695A" w:rsidP="007D3491">
            <w:pPr>
              <w:spacing w:line="246" w:lineRule="exact"/>
              <w:jc w:val="right"/>
              <w:rPr>
                <w:rFonts w:cstheme="minorHAnsi"/>
                <w:b/>
                <w:szCs w:val="19"/>
              </w:rPr>
            </w:pPr>
          </w:p>
        </w:tc>
        <w:tc>
          <w:tcPr>
            <w:tcW w:w="709" w:type="dxa"/>
            <w:tcMar>
              <w:left w:w="0" w:type="dxa"/>
              <w:right w:w="0" w:type="dxa"/>
            </w:tcMar>
          </w:tcPr>
          <w:p w:rsidR="009D695A" w:rsidRPr="003F19CB" w:rsidRDefault="009D695A" w:rsidP="007D3491">
            <w:pPr>
              <w:spacing w:line="246" w:lineRule="exact"/>
              <w:jc w:val="right"/>
              <w:rPr>
                <w:rFonts w:cstheme="minorHAnsi"/>
                <w:b/>
                <w:szCs w:val="19"/>
              </w:rPr>
            </w:pPr>
          </w:p>
        </w:tc>
        <w:tc>
          <w:tcPr>
            <w:tcW w:w="708" w:type="dxa"/>
            <w:tcBorders>
              <w:bottom w:val="single" w:sz="4" w:space="0" w:color="auto"/>
              <w:right w:val="single" w:sz="4" w:space="0" w:color="auto"/>
            </w:tcBorders>
            <w:shd w:val="clear" w:color="auto" w:fill="BFBFBF" w:themeFill="background1" w:themeFillShade="BF"/>
            <w:tcMar>
              <w:left w:w="0" w:type="dxa"/>
              <w:right w:w="0" w:type="dxa"/>
            </w:tcMar>
            <w:vAlign w:val="bottom"/>
          </w:tcPr>
          <w:p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709" w:type="dxa"/>
            <w:tcBorders>
              <w:left w:val="single" w:sz="4" w:space="0" w:color="auto"/>
              <w:bottom w:val="single" w:sz="4" w:space="0" w:color="auto"/>
              <w:right w:val="single" w:sz="4" w:space="0" w:color="auto"/>
            </w:tcBorders>
            <w:shd w:val="clear" w:color="auto" w:fill="FFFFFF" w:themeFill="background1"/>
            <w:vAlign w:val="bottom"/>
          </w:tcPr>
          <w:p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709" w:type="dxa"/>
            <w:tcBorders>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bottom"/>
          </w:tcPr>
          <w:p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708" w:type="dxa"/>
            <w:tcBorders>
              <w:left w:val="single" w:sz="4" w:space="0" w:color="auto"/>
              <w:bottom w:val="single" w:sz="4" w:space="0" w:color="auto"/>
              <w:right w:val="single" w:sz="4" w:space="0" w:color="auto"/>
            </w:tcBorders>
            <w:shd w:val="clear" w:color="auto" w:fill="FFFFFF" w:themeFill="background1"/>
            <w:vAlign w:val="bottom"/>
          </w:tcPr>
          <w:p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709" w:type="dxa"/>
            <w:tcBorders>
              <w:left w:val="single" w:sz="4" w:space="0" w:color="auto"/>
              <w:bottom w:val="single" w:sz="4" w:space="0" w:color="auto"/>
              <w:right w:val="single" w:sz="4" w:space="0" w:color="auto"/>
            </w:tcBorders>
            <w:shd w:val="clear" w:color="auto" w:fill="BFBFBF" w:themeFill="background1" w:themeFillShade="BF"/>
            <w:tcMar>
              <w:left w:w="0" w:type="dxa"/>
              <w:right w:w="0" w:type="dxa"/>
            </w:tcMar>
            <w:vAlign w:val="bottom"/>
          </w:tcPr>
          <w:p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709" w:type="dxa"/>
            <w:tcBorders>
              <w:bottom w:val="single" w:sz="4" w:space="0" w:color="auto"/>
              <w:right w:val="single" w:sz="4" w:space="0" w:color="auto"/>
            </w:tcBorders>
            <w:shd w:val="clear" w:color="auto" w:fill="FFFFFF" w:themeFill="background1"/>
            <w:vAlign w:val="bottom"/>
          </w:tcPr>
          <w:p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709" w:type="dxa"/>
            <w:tcBorders>
              <w:left w:val="single" w:sz="4" w:space="0" w:color="auto"/>
              <w:bottom w:val="single" w:sz="4" w:space="0" w:color="auto"/>
            </w:tcBorders>
            <w:shd w:val="clear" w:color="auto" w:fill="BFBFBF" w:themeFill="background1" w:themeFillShade="BF"/>
            <w:tcMar>
              <w:left w:w="0" w:type="dxa"/>
              <w:right w:w="0" w:type="dxa"/>
            </w:tcMar>
            <w:vAlign w:val="bottom"/>
          </w:tcPr>
          <w:p w:rsidR="009D695A" w:rsidRPr="003F19CB" w:rsidRDefault="009D695A" w:rsidP="001D7218">
            <w:pPr>
              <w:spacing w:line="246" w:lineRule="exact"/>
              <w:jc w:val="center"/>
              <w:rPr>
                <w:rFonts w:cstheme="minorHAnsi"/>
                <w:b/>
                <w:szCs w:val="19"/>
              </w:rPr>
            </w:pPr>
            <w:r w:rsidRPr="003F19CB">
              <w:rPr>
                <w:rFonts w:cstheme="minorHAnsi"/>
                <w:b/>
                <w:szCs w:val="19"/>
              </w:rPr>
              <w:t>$’000</w:t>
            </w:r>
          </w:p>
        </w:tc>
        <w:tc>
          <w:tcPr>
            <w:tcW w:w="709" w:type="dxa"/>
            <w:tcBorders>
              <w:left w:val="single" w:sz="4" w:space="0" w:color="auto"/>
              <w:bottom w:val="single" w:sz="4" w:space="0" w:color="auto"/>
            </w:tcBorders>
            <w:shd w:val="clear" w:color="auto" w:fill="FFFFFF" w:themeFill="background1"/>
            <w:vAlign w:val="bottom"/>
          </w:tcPr>
          <w:p w:rsidR="009D695A" w:rsidRPr="003F19CB" w:rsidRDefault="009D695A" w:rsidP="001D7218">
            <w:pPr>
              <w:spacing w:line="246" w:lineRule="exact"/>
              <w:jc w:val="center"/>
              <w:rPr>
                <w:rFonts w:cstheme="minorHAnsi"/>
                <w:b/>
                <w:szCs w:val="19"/>
              </w:rPr>
            </w:pPr>
            <w:r w:rsidRPr="003F19CB">
              <w:rPr>
                <w:rFonts w:cstheme="minorHAnsi"/>
                <w:b/>
                <w:szCs w:val="19"/>
              </w:rPr>
              <w:t>$’000</w:t>
            </w:r>
          </w:p>
        </w:tc>
      </w:tr>
      <w:tr w:rsidR="00D02455" w:rsidRPr="003F19CB" w:rsidTr="001D7218">
        <w:trPr>
          <w:trHeight w:val="227"/>
        </w:trPr>
        <w:tc>
          <w:tcPr>
            <w:tcW w:w="3119" w:type="dxa"/>
            <w:tcMar>
              <w:left w:w="0" w:type="dxa"/>
              <w:right w:w="0" w:type="dxa"/>
            </w:tcMar>
          </w:tcPr>
          <w:p w:rsidR="009D695A" w:rsidRPr="003F19CB" w:rsidRDefault="009D695A" w:rsidP="007D3491">
            <w:pPr>
              <w:spacing w:line="246" w:lineRule="exact"/>
              <w:rPr>
                <w:rFonts w:cstheme="minorHAnsi"/>
                <w:b/>
                <w:szCs w:val="19"/>
              </w:rPr>
            </w:pPr>
            <w:r w:rsidRPr="003F19CB">
              <w:rPr>
                <w:rFonts w:cstheme="minorHAnsi"/>
                <w:b/>
                <w:szCs w:val="19"/>
              </w:rPr>
              <w:t>Financial liabilities</w:t>
            </w:r>
          </w:p>
        </w:tc>
        <w:tc>
          <w:tcPr>
            <w:tcW w:w="709" w:type="dxa"/>
            <w:tcMar>
              <w:left w:w="0" w:type="dxa"/>
              <w:right w:w="0" w:type="dxa"/>
            </w:tcMar>
          </w:tcPr>
          <w:p w:rsidR="009D695A" w:rsidRPr="003F19CB" w:rsidRDefault="009D695A" w:rsidP="007D3491">
            <w:pPr>
              <w:spacing w:line="246" w:lineRule="exact"/>
              <w:rPr>
                <w:rFonts w:cstheme="minorHAnsi"/>
                <w:b/>
                <w:szCs w:val="19"/>
              </w:rPr>
            </w:pPr>
          </w:p>
        </w:tc>
        <w:tc>
          <w:tcPr>
            <w:tcW w:w="708" w:type="dxa"/>
            <w:tcBorders>
              <w:top w:val="single" w:sz="4" w:space="0" w:color="auto"/>
              <w:right w:val="single" w:sz="4" w:space="0" w:color="auto"/>
            </w:tcBorders>
            <w:shd w:val="clear" w:color="auto" w:fill="BFBFBF" w:themeFill="background1" w:themeFillShade="BF"/>
            <w:tcMar>
              <w:left w:w="0" w:type="dxa"/>
              <w:right w:w="0" w:type="dxa"/>
            </w:tcMar>
          </w:tcPr>
          <w:p w:rsidR="009D695A" w:rsidRPr="003F19CB" w:rsidRDefault="009D695A" w:rsidP="007D3491">
            <w:pPr>
              <w:spacing w:line="246" w:lineRule="exact"/>
              <w:rPr>
                <w:rFonts w:cstheme="minorHAnsi"/>
                <w:b/>
                <w:szCs w:val="19"/>
              </w:rPr>
            </w:pPr>
          </w:p>
        </w:tc>
        <w:tc>
          <w:tcPr>
            <w:tcW w:w="709" w:type="dxa"/>
            <w:tcBorders>
              <w:top w:val="single" w:sz="4" w:space="0" w:color="auto"/>
              <w:left w:val="single" w:sz="4" w:space="0" w:color="auto"/>
              <w:right w:val="single" w:sz="4" w:space="0" w:color="auto"/>
            </w:tcBorders>
            <w:shd w:val="clear" w:color="auto" w:fill="FFFFFF" w:themeFill="background1"/>
          </w:tcPr>
          <w:p w:rsidR="009D695A" w:rsidRPr="003F19CB" w:rsidRDefault="009D695A" w:rsidP="007D3491">
            <w:pPr>
              <w:spacing w:line="246" w:lineRule="exact"/>
              <w:rPr>
                <w:rFonts w:cstheme="minorHAnsi"/>
                <w:b/>
                <w:szCs w:val="19"/>
              </w:rPr>
            </w:pPr>
          </w:p>
        </w:tc>
        <w:tc>
          <w:tcPr>
            <w:tcW w:w="709" w:type="dxa"/>
            <w:tcBorders>
              <w:top w:val="single" w:sz="4" w:space="0" w:color="auto"/>
              <w:left w:val="single" w:sz="4" w:space="0" w:color="auto"/>
              <w:right w:val="single" w:sz="4" w:space="0" w:color="auto"/>
            </w:tcBorders>
            <w:shd w:val="clear" w:color="auto" w:fill="BFBFBF" w:themeFill="background1" w:themeFillShade="BF"/>
            <w:tcMar>
              <w:left w:w="0" w:type="dxa"/>
              <w:right w:w="0" w:type="dxa"/>
            </w:tcMar>
          </w:tcPr>
          <w:p w:rsidR="009D695A" w:rsidRPr="003F19CB" w:rsidRDefault="009D695A" w:rsidP="007D3491">
            <w:pPr>
              <w:spacing w:line="246" w:lineRule="exact"/>
              <w:rPr>
                <w:rFonts w:cstheme="minorHAnsi"/>
                <w:b/>
                <w:szCs w:val="19"/>
              </w:rPr>
            </w:pPr>
          </w:p>
        </w:tc>
        <w:tc>
          <w:tcPr>
            <w:tcW w:w="708" w:type="dxa"/>
            <w:tcBorders>
              <w:top w:val="single" w:sz="4" w:space="0" w:color="auto"/>
              <w:left w:val="single" w:sz="4" w:space="0" w:color="auto"/>
              <w:right w:val="single" w:sz="4" w:space="0" w:color="auto"/>
            </w:tcBorders>
            <w:shd w:val="clear" w:color="auto" w:fill="FFFFFF" w:themeFill="background1"/>
          </w:tcPr>
          <w:p w:rsidR="009D695A" w:rsidRPr="003F19CB" w:rsidRDefault="009D695A" w:rsidP="007D3491">
            <w:pPr>
              <w:spacing w:line="246" w:lineRule="exact"/>
              <w:rPr>
                <w:rFonts w:cstheme="minorHAnsi"/>
                <w:b/>
                <w:szCs w:val="19"/>
              </w:rPr>
            </w:pPr>
          </w:p>
        </w:tc>
        <w:tc>
          <w:tcPr>
            <w:tcW w:w="709" w:type="dxa"/>
            <w:tcBorders>
              <w:top w:val="single" w:sz="4" w:space="0" w:color="auto"/>
              <w:left w:val="single" w:sz="4" w:space="0" w:color="auto"/>
              <w:right w:val="single" w:sz="4" w:space="0" w:color="auto"/>
            </w:tcBorders>
            <w:shd w:val="clear" w:color="auto" w:fill="BFBFBF" w:themeFill="background1" w:themeFillShade="BF"/>
            <w:tcMar>
              <w:left w:w="0" w:type="dxa"/>
              <w:right w:w="0" w:type="dxa"/>
            </w:tcMar>
          </w:tcPr>
          <w:p w:rsidR="009D695A" w:rsidRPr="003F19CB" w:rsidRDefault="009D695A" w:rsidP="007D3491">
            <w:pPr>
              <w:spacing w:line="246" w:lineRule="exact"/>
              <w:rPr>
                <w:rFonts w:cstheme="minorHAnsi"/>
                <w:b/>
                <w:szCs w:val="19"/>
              </w:rPr>
            </w:pPr>
          </w:p>
        </w:tc>
        <w:tc>
          <w:tcPr>
            <w:tcW w:w="709" w:type="dxa"/>
            <w:tcBorders>
              <w:top w:val="single" w:sz="4" w:space="0" w:color="auto"/>
              <w:right w:val="single" w:sz="4" w:space="0" w:color="auto"/>
            </w:tcBorders>
            <w:shd w:val="clear" w:color="auto" w:fill="FFFFFF" w:themeFill="background1"/>
          </w:tcPr>
          <w:p w:rsidR="009D695A" w:rsidRPr="003F19CB" w:rsidRDefault="009D695A" w:rsidP="007D3491">
            <w:pPr>
              <w:spacing w:line="246" w:lineRule="exact"/>
              <w:rPr>
                <w:rFonts w:cstheme="minorHAnsi"/>
                <w:b/>
                <w:szCs w:val="19"/>
              </w:rPr>
            </w:pPr>
          </w:p>
        </w:tc>
        <w:tc>
          <w:tcPr>
            <w:tcW w:w="709" w:type="dxa"/>
            <w:tcBorders>
              <w:top w:val="single" w:sz="4" w:space="0" w:color="auto"/>
              <w:left w:val="single" w:sz="4" w:space="0" w:color="auto"/>
            </w:tcBorders>
            <w:shd w:val="clear" w:color="auto" w:fill="BFBFBF" w:themeFill="background1" w:themeFillShade="BF"/>
            <w:tcMar>
              <w:left w:w="0" w:type="dxa"/>
              <w:right w:w="0" w:type="dxa"/>
            </w:tcMar>
          </w:tcPr>
          <w:p w:rsidR="009D695A" w:rsidRPr="003F19CB" w:rsidRDefault="009D695A" w:rsidP="007D3491">
            <w:pPr>
              <w:spacing w:line="246" w:lineRule="exact"/>
              <w:rPr>
                <w:rFonts w:cstheme="minorHAnsi"/>
                <w:b/>
                <w:szCs w:val="19"/>
              </w:rPr>
            </w:pPr>
          </w:p>
        </w:tc>
        <w:tc>
          <w:tcPr>
            <w:tcW w:w="709" w:type="dxa"/>
            <w:tcBorders>
              <w:top w:val="single" w:sz="4" w:space="0" w:color="auto"/>
              <w:left w:val="single" w:sz="4" w:space="0" w:color="auto"/>
            </w:tcBorders>
            <w:shd w:val="clear" w:color="auto" w:fill="FFFFFF" w:themeFill="background1"/>
          </w:tcPr>
          <w:p w:rsidR="009D695A" w:rsidRPr="003F19CB" w:rsidRDefault="009D695A" w:rsidP="007D3491">
            <w:pPr>
              <w:spacing w:line="246" w:lineRule="exact"/>
              <w:rPr>
                <w:rFonts w:cstheme="minorHAnsi"/>
                <w:b/>
                <w:szCs w:val="19"/>
              </w:rPr>
            </w:pPr>
          </w:p>
        </w:tc>
      </w:tr>
      <w:tr w:rsidR="00EA425A" w:rsidRPr="003F19CB" w:rsidTr="001D7218">
        <w:tc>
          <w:tcPr>
            <w:tcW w:w="3119" w:type="dxa"/>
            <w:tcMar>
              <w:left w:w="0" w:type="dxa"/>
              <w:right w:w="0" w:type="dxa"/>
            </w:tcMar>
          </w:tcPr>
          <w:p w:rsidR="00EA425A" w:rsidRPr="003F19CB" w:rsidRDefault="00EA425A" w:rsidP="00EA425A">
            <w:pPr>
              <w:spacing w:line="246" w:lineRule="exact"/>
              <w:rPr>
                <w:rFonts w:cstheme="minorHAnsi"/>
                <w:szCs w:val="19"/>
              </w:rPr>
            </w:pPr>
            <w:r w:rsidRPr="003F19CB">
              <w:rPr>
                <w:rFonts w:cstheme="minorHAnsi"/>
                <w:szCs w:val="19"/>
              </w:rPr>
              <w:t>Contractual Payables</w:t>
            </w:r>
          </w:p>
        </w:tc>
        <w:tc>
          <w:tcPr>
            <w:tcW w:w="709" w:type="dxa"/>
            <w:tcMar>
              <w:left w:w="0" w:type="dxa"/>
              <w:right w:w="0" w:type="dxa"/>
            </w:tcMar>
            <w:vAlign w:val="bottom"/>
          </w:tcPr>
          <w:p w:rsidR="00EA425A" w:rsidRPr="003F19CB" w:rsidRDefault="00EA425A" w:rsidP="00EA425A">
            <w:pPr>
              <w:spacing w:line="246" w:lineRule="exact"/>
              <w:jc w:val="center"/>
              <w:rPr>
                <w:rFonts w:cstheme="minorHAnsi"/>
                <w:szCs w:val="19"/>
              </w:rPr>
            </w:pPr>
            <w:r w:rsidRPr="003F19CB">
              <w:rPr>
                <w:rFonts w:cstheme="minorHAnsi"/>
                <w:szCs w:val="19"/>
              </w:rPr>
              <w:t>12</w:t>
            </w:r>
          </w:p>
        </w:tc>
        <w:tc>
          <w:tcPr>
            <w:tcW w:w="708" w:type="dxa"/>
            <w:tcBorders>
              <w:right w:val="single" w:sz="4" w:space="0" w:color="auto"/>
            </w:tcBorders>
            <w:shd w:val="clear" w:color="auto" w:fill="BFBFBF" w:themeFill="background1" w:themeFillShade="BF"/>
            <w:tcMar>
              <w:left w:w="0" w:type="dxa"/>
              <w:right w:w="113" w:type="dxa"/>
            </w:tcMar>
            <w:vAlign w:val="bottom"/>
          </w:tcPr>
          <w:p w:rsidR="00EA425A" w:rsidRPr="003F19CB" w:rsidRDefault="001D7218" w:rsidP="00EA425A">
            <w:pPr>
              <w:pStyle w:val="Normaltabletext1stpararight"/>
              <w:rPr>
                <w:szCs w:val="19"/>
                <w:lang w:eastAsia="en-AU"/>
              </w:rPr>
            </w:pPr>
            <w:r w:rsidRPr="003F19CB">
              <w:rPr>
                <w:szCs w:val="19"/>
                <w:lang w:eastAsia="en-AU"/>
              </w:rPr>
              <w:t>2,780</w:t>
            </w:r>
          </w:p>
        </w:tc>
        <w:tc>
          <w:tcPr>
            <w:tcW w:w="709" w:type="dxa"/>
            <w:tcBorders>
              <w:left w:val="single" w:sz="4" w:space="0" w:color="auto"/>
              <w:right w:val="single" w:sz="4" w:space="0" w:color="auto"/>
            </w:tcBorders>
            <w:shd w:val="clear" w:color="auto" w:fill="FFFFFF" w:themeFill="background1"/>
            <w:vAlign w:val="bottom"/>
          </w:tcPr>
          <w:p w:rsidR="00EA425A" w:rsidRPr="003F19CB" w:rsidRDefault="00EA425A" w:rsidP="00EA425A">
            <w:pPr>
              <w:pStyle w:val="Normaltabletext1stpararight"/>
              <w:rPr>
                <w:szCs w:val="19"/>
                <w:lang w:eastAsia="en-AU"/>
              </w:rPr>
            </w:pPr>
            <w:r w:rsidRPr="003F19CB">
              <w:rPr>
                <w:szCs w:val="19"/>
                <w:lang w:eastAsia="en-AU"/>
              </w:rPr>
              <w:t>3,115</w:t>
            </w:r>
          </w:p>
        </w:tc>
        <w:tc>
          <w:tcPr>
            <w:tcW w:w="709" w:type="dxa"/>
            <w:tcBorders>
              <w:left w:val="single" w:sz="4" w:space="0" w:color="auto"/>
              <w:right w:val="single" w:sz="4" w:space="0" w:color="auto"/>
            </w:tcBorders>
            <w:shd w:val="clear" w:color="auto" w:fill="BFBFBF" w:themeFill="background1" w:themeFillShade="BF"/>
            <w:tcMar>
              <w:left w:w="0" w:type="dxa"/>
              <w:right w:w="113" w:type="dxa"/>
            </w:tcMar>
            <w:vAlign w:val="bottom"/>
          </w:tcPr>
          <w:p w:rsidR="00EA425A" w:rsidRPr="003F19CB" w:rsidRDefault="00EA425A" w:rsidP="00EA425A">
            <w:pPr>
              <w:spacing w:line="246" w:lineRule="exact"/>
              <w:jc w:val="right"/>
              <w:rPr>
                <w:rFonts w:cstheme="minorHAnsi"/>
                <w:szCs w:val="19"/>
              </w:rPr>
            </w:pPr>
          </w:p>
        </w:tc>
        <w:tc>
          <w:tcPr>
            <w:tcW w:w="708" w:type="dxa"/>
            <w:tcBorders>
              <w:left w:val="single" w:sz="4" w:space="0" w:color="auto"/>
              <w:right w:val="single" w:sz="4" w:space="0" w:color="auto"/>
            </w:tcBorders>
            <w:shd w:val="clear" w:color="auto" w:fill="FFFFFF" w:themeFill="background1"/>
          </w:tcPr>
          <w:p w:rsidR="00EA425A" w:rsidRPr="003F19CB" w:rsidRDefault="00EA425A" w:rsidP="00EA425A">
            <w:pPr>
              <w:spacing w:line="246" w:lineRule="exact"/>
              <w:jc w:val="right"/>
              <w:rPr>
                <w:rFonts w:cstheme="minorHAnsi"/>
                <w:szCs w:val="19"/>
              </w:rPr>
            </w:pPr>
            <w:r w:rsidRPr="003F19CB">
              <w:rPr>
                <w:rFonts w:cstheme="minorHAnsi"/>
                <w:szCs w:val="19"/>
              </w:rPr>
              <w:t>–</w:t>
            </w:r>
          </w:p>
        </w:tc>
        <w:tc>
          <w:tcPr>
            <w:tcW w:w="709" w:type="dxa"/>
            <w:tcBorders>
              <w:left w:val="single" w:sz="4" w:space="0" w:color="auto"/>
              <w:right w:val="single" w:sz="4" w:space="0" w:color="auto"/>
            </w:tcBorders>
            <w:shd w:val="clear" w:color="auto" w:fill="BFBFBF" w:themeFill="background1" w:themeFillShade="BF"/>
            <w:tcMar>
              <w:left w:w="0" w:type="dxa"/>
              <w:right w:w="113" w:type="dxa"/>
            </w:tcMar>
            <w:vAlign w:val="bottom"/>
          </w:tcPr>
          <w:p w:rsidR="00EA425A" w:rsidRPr="003F19CB" w:rsidRDefault="00EA425A" w:rsidP="00EA425A">
            <w:pPr>
              <w:spacing w:line="246" w:lineRule="exact"/>
              <w:jc w:val="right"/>
              <w:rPr>
                <w:rFonts w:cstheme="minorHAnsi"/>
                <w:szCs w:val="19"/>
              </w:rPr>
            </w:pPr>
          </w:p>
        </w:tc>
        <w:tc>
          <w:tcPr>
            <w:tcW w:w="709" w:type="dxa"/>
            <w:tcBorders>
              <w:right w:val="single" w:sz="4" w:space="0" w:color="auto"/>
            </w:tcBorders>
            <w:shd w:val="clear" w:color="auto" w:fill="FFFFFF" w:themeFill="background1"/>
          </w:tcPr>
          <w:p w:rsidR="00EA425A" w:rsidRPr="003F19CB" w:rsidRDefault="00EA425A" w:rsidP="00EA425A">
            <w:pPr>
              <w:spacing w:line="246" w:lineRule="exact"/>
              <w:jc w:val="right"/>
              <w:rPr>
                <w:rFonts w:cstheme="minorHAnsi"/>
                <w:szCs w:val="19"/>
              </w:rPr>
            </w:pPr>
            <w:r w:rsidRPr="003F19CB">
              <w:rPr>
                <w:rFonts w:cstheme="minorHAnsi"/>
                <w:szCs w:val="19"/>
              </w:rPr>
              <w:t>–</w:t>
            </w:r>
          </w:p>
        </w:tc>
        <w:tc>
          <w:tcPr>
            <w:tcW w:w="709" w:type="dxa"/>
            <w:tcBorders>
              <w:left w:val="single" w:sz="4" w:space="0" w:color="auto"/>
            </w:tcBorders>
            <w:shd w:val="clear" w:color="auto" w:fill="BFBFBF" w:themeFill="background1" w:themeFillShade="BF"/>
            <w:tcMar>
              <w:left w:w="0" w:type="dxa"/>
              <w:right w:w="113" w:type="dxa"/>
            </w:tcMar>
            <w:vAlign w:val="bottom"/>
          </w:tcPr>
          <w:p w:rsidR="00EA425A" w:rsidRPr="003F19CB" w:rsidRDefault="001D7218" w:rsidP="00EA425A">
            <w:pPr>
              <w:spacing w:line="246" w:lineRule="exact"/>
              <w:jc w:val="right"/>
              <w:rPr>
                <w:rFonts w:cstheme="minorHAnsi"/>
                <w:szCs w:val="19"/>
              </w:rPr>
            </w:pPr>
            <w:r w:rsidRPr="003F19CB">
              <w:rPr>
                <w:rFonts w:cstheme="minorHAnsi"/>
                <w:szCs w:val="19"/>
              </w:rPr>
              <w:t>2,780</w:t>
            </w:r>
          </w:p>
        </w:tc>
        <w:tc>
          <w:tcPr>
            <w:tcW w:w="709" w:type="dxa"/>
            <w:tcBorders>
              <w:left w:val="single" w:sz="4" w:space="0" w:color="auto"/>
            </w:tcBorders>
            <w:shd w:val="clear" w:color="auto" w:fill="FFFFFF" w:themeFill="background1"/>
            <w:vAlign w:val="bottom"/>
          </w:tcPr>
          <w:p w:rsidR="00EA425A" w:rsidRPr="003F19CB" w:rsidRDefault="00EA425A" w:rsidP="00EA425A">
            <w:pPr>
              <w:spacing w:line="246" w:lineRule="exact"/>
              <w:jc w:val="right"/>
              <w:rPr>
                <w:rFonts w:cstheme="minorHAnsi"/>
                <w:szCs w:val="19"/>
              </w:rPr>
            </w:pPr>
            <w:r w:rsidRPr="003F19CB">
              <w:rPr>
                <w:rFonts w:cstheme="minorHAnsi"/>
                <w:szCs w:val="19"/>
              </w:rPr>
              <w:t>3,115</w:t>
            </w:r>
          </w:p>
        </w:tc>
      </w:tr>
      <w:tr w:rsidR="00EA425A" w:rsidRPr="003F19CB" w:rsidTr="001D7218">
        <w:tc>
          <w:tcPr>
            <w:tcW w:w="3119" w:type="dxa"/>
            <w:tcMar>
              <w:left w:w="0" w:type="dxa"/>
              <w:right w:w="0" w:type="dxa"/>
            </w:tcMar>
          </w:tcPr>
          <w:p w:rsidR="00EA425A" w:rsidRPr="003F19CB" w:rsidRDefault="00EA425A" w:rsidP="00EA425A">
            <w:pPr>
              <w:spacing w:line="246" w:lineRule="exact"/>
              <w:rPr>
                <w:rFonts w:cstheme="minorHAnsi"/>
                <w:b/>
                <w:szCs w:val="19"/>
              </w:rPr>
            </w:pPr>
            <w:r w:rsidRPr="003F19CB">
              <w:rPr>
                <w:rFonts w:cstheme="minorHAnsi"/>
                <w:b/>
                <w:szCs w:val="19"/>
              </w:rPr>
              <w:t>Total</w:t>
            </w:r>
          </w:p>
        </w:tc>
        <w:tc>
          <w:tcPr>
            <w:tcW w:w="709" w:type="dxa"/>
            <w:tcMar>
              <w:left w:w="0" w:type="dxa"/>
              <w:right w:w="0" w:type="dxa"/>
            </w:tcMar>
          </w:tcPr>
          <w:p w:rsidR="00EA425A" w:rsidRPr="003F19CB" w:rsidRDefault="00EA425A" w:rsidP="00EA425A">
            <w:pPr>
              <w:spacing w:line="246" w:lineRule="exact"/>
              <w:jc w:val="center"/>
              <w:rPr>
                <w:rFonts w:cstheme="minorHAnsi"/>
                <w:b/>
                <w:szCs w:val="19"/>
              </w:rPr>
            </w:pPr>
          </w:p>
        </w:tc>
        <w:tc>
          <w:tcPr>
            <w:tcW w:w="708" w:type="dxa"/>
            <w:tcBorders>
              <w:top w:val="single" w:sz="4" w:space="0" w:color="auto"/>
              <w:bottom w:val="double" w:sz="4" w:space="0" w:color="auto"/>
              <w:right w:val="single" w:sz="4" w:space="0" w:color="auto"/>
            </w:tcBorders>
            <w:shd w:val="clear" w:color="auto" w:fill="BFBFBF" w:themeFill="background1" w:themeFillShade="BF"/>
            <w:tcMar>
              <w:left w:w="0" w:type="dxa"/>
              <w:right w:w="113" w:type="dxa"/>
            </w:tcMar>
            <w:vAlign w:val="bottom"/>
          </w:tcPr>
          <w:p w:rsidR="00EA425A" w:rsidRPr="003F19CB" w:rsidRDefault="001D7218" w:rsidP="00EA425A">
            <w:pPr>
              <w:spacing w:line="246" w:lineRule="exact"/>
              <w:jc w:val="right"/>
              <w:rPr>
                <w:rFonts w:cstheme="minorHAnsi"/>
                <w:b/>
                <w:szCs w:val="19"/>
              </w:rPr>
            </w:pPr>
            <w:r w:rsidRPr="003F19CB">
              <w:rPr>
                <w:rFonts w:cstheme="minorHAnsi"/>
                <w:b/>
                <w:szCs w:val="19"/>
              </w:rPr>
              <w:t>2,780</w:t>
            </w:r>
          </w:p>
        </w:tc>
        <w:tc>
          <w:tcPr>
            <w:tcW w:w="709"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rsidR="00EA425A" w:rsidRPr="003F19CB" w:rsidRDefault="00EA425A" w:rsidP="00EA425A">
            <w:pPr>
              <w:spacing w:line="246" w:lineRule="exact"/>
              <w:jc w:val="right"/>
              <w:rPr>
                <w:rFonts w:cstheme="minorHAnsi"/>
                <w:b/>
                <w:szCs w:val="19"/>
              </w:rPr>
            </w:pPr>
            <w:r w:rsidRPr="003F19CB">
              <w:rPr>
                <w:rFonts w:cstheme="minorHAnsi"/>
                <w:b/>
                <w:szCs w:val="19"/>
              </w:rPr>
              <w:t>3,115</w:t>
            </w:r>
          </w:p>
        </w:tc>
        <w:tc>
          <w:tcPr>
            <w:tcW w:w="709" w:type="dxa"/>
            <w:tcBorders>
              <w:top w:val="single" w:sz="4" w:space="0" w:color="auto"/>
              <w:left w:val="single" w:sz="4" w:space="0" w:color="auto"/>
              <w:bottom w:val="double" w:sz="4" w:space="0" w:color="auto"/>
              <w:right w:val="single" w:sz="4" w:space="0" w:color="auto"/>
            </w:tcBorders>
            <w:shd w:val="clear" w:color="auto" w:fill="BFBFBF" w:themeFill="background1" w:themeFillShade="BF"/>
            <w:tcMar>
              <w:left w:w="0" w:type="dxa"/>
              <w:right w:w="113" w:type="dxa"/>
            </w:tcMar>
            <w:vAlign w:val="bottom"/>
          </w:tcPr>
          <w:p w:rsidR="00EA425A" w:rsidRPr="003F19CB" w:rsidRDefault="00EA425A" w:rsidP="00EA425A">
            <w:pPr>
              <w:spacing w:line="246" w:lineRule="exact"/>
              <w:jc w:val="right"/>
              <w:rPr>
                <w:rFonts w:cstheme="minorHAnsi"/>
                <w:b/>
                <w:szCs w:val="19"/>
              </w:rPr>
            </w:pPr>
          </w:p>
        </w:tc>
        <w:tc>
          <w:tcPr>
            <w:tcW w:w="708" w:type="dxa"/>
            <w:tcBorders>
              <w:top w:val="single" w:sz="4" w:space="0" w:color="auto"/>
              <w:left w:val="single" w:sz="4" w:space="0" w:color="auto"/>
              <w:bottom w:val="double" w:sz="4" w:space="0" w:color="auto"/>
              <w:right w:val="single" w:sz="4" w:space="0" w:color="auto"/>
            </w:tcBorders>
            <w:shd w:val="clear" w:color="auto" w:fill="FFFFFF" w:themeFill="background1"/>
          </w:tcPr>
          <w:p w:rsidR="00EA425A" w:rsidRPr="003F19CB" w:rsidRDefault="00EA425A" w:rsidP="00EA425A">
            <w:pPr>
              <w:spacing w:line="246" w:lineRule="exact"/>
              <w:jc w:val="right"/>
              <w:rPr>
                <w:rFonts w:cstheme="minorHAnsi"/>
                <w:b/>
                <w:iCs/>
                <w:szCs w:val="19"/>
              </w:rPr>
            </w:pPr>
            <w:r w:rsidRPr="003F19CB">
              <w:rPr>
                <w:rFonts w:cstheme="minorHAnsi"/>
                <w:b/>
                <w:iCs/>
                <w:szCs w:val="19"/>
              </w:rPr>
              <w:t>–</w:t>
            </w:r>
          </w:p>
        </w:tc>
        <w:tc>
          <w:tcPr>
            <w:tcW w:w="709" w:type="dxa"/>
            <w:tcBorders>
              <w:top w:val="single" w:sz="4" w:space="0" w:color="auto"/>
              <w:left w:val="single" w:sz="4" w:space="0" w:color="auto"/>
              <w:bottom w:val="double" w:sz="4" w:space="0" w:color="auto"/>
              <w:right w:val="single" w:sz="4" w:space="0" w:color="auto"/>
            </w:tcBorders>
            <w:shd w:val="clear" w:color="auto" w:fill="BFBFBF" w:themeFill="background1" w:themeFillShade="BF"/>
            <w:tcMar>
              <w:left w:w="0" w:type="dxa"/>
              <w:right w:w="113" w:type="dxa"/>
            </w:tcMar>
            <w:vAlign w:val="bottom"/>
          </w:tcPr>
          <w:p w:rsidR="00EA425A" w:rsidRPr="003F19CB" w:rsidRDefault="00EA425A" w:rsidP="00EA425A">
            <w:pPr>
              <w:spacing w:line="246" w:lineRule="exact"/>
              <w:jc w:val="right"/>
              <w:rPr>
                <w:rFonts w:cstheme="minorHAnsi"/>
                <w:b/>
                <w:szCs w:val="19"/>
              </w:rPr>
            </w:pPr>
          </w:p>
        </w:tc>
        <w:tc>
          <w:tcPr>
            <w:tcW w:w="709" w:type="dxa"/>
            <w:tcBorders>
              <w:top w:val="single" w:sz="4" w:space="0" w:color="auto"/>
              <w:bottom w:val="double" w:sz="4" w:space="0" w:color="auto"/>
              <w:right w:val="single" w:sz="4" w:space="0" w:color="auto"/>
            </w:tcBorders>
            <w:shd w:val="clear" w:color="auto" w:fill="FFFFFF" w:themeFill="background1"/>
          </w:tcPr>
          <w:p w:rsidR="00EA425A" w:rsidRPr="003F19CB" w:rsidRDefault="00EA425A" w:rsidP="00EA425A">
            <w:pPr>
              <w:spacing w:line="246" w:lineRule="exact"/>
              <w:jc w:val="right"/>
              <w:rPr>
                <w:rFonts w:cstheme="minorHAnsi"/>
                <w:b/>
                <w:iCs/>
                <w:szCs w:val="19"/>
              </w:rPr>
            </w:pPr>
            <w:r w:rsidRPr="003F19CB">
              <w:rPr>
                <w:rFonts w:cstheme="minorHAnsi"/>
                <w:b/>
                <w:iCs/>
                <w:szCs w:val="19"/>
              </w:rPr>
              <w:t>–</w:t>
            </w:r>
          </w:p>
        </w:tc>
        <w:tc>
          <w:tcPr>
            <w:tcW w:w="709" w:type="dxa"/>
            <w:tcBorders>
              <w:top w:val="single" w:sz="4" w:space="0" w:color="auto"/>
              <w:left w:val="single" w:sz="4" w:space="0" w:color="auto"/>
              <w:bottom w:val="double" w:sz="4" w:space="0" w:color="auto"/>
            </w:tcBorders>
            <w:shd w:val="clear" w:color="auto" w:fill="BFBFBF" w:themeFill="background1" w:themeFillShade="BF"/>
            <w:tcMar>
              <w:left w:w="0" w:type="dxa"/>
              <w:right w:w="113" w:type="dxa"/>
            </w:tcMar>
            <w:vAlign w:val="bottom"/>
          </w:tcPr>
          <w:p w:rsidR="00EA425A" w:rsidRPr="003F19CB" w:rsidRDefault="001D7218" w:rsidP="00EA425A">
            <w:pPr>
              <w:spacing w:line="246" w:lineRule="exact"/>
              <w:jc w:val="right"/>
              <w:rPr>
                <w:rFonts w:cstheme="minorHAnsi"/>
                <w:b/>
                <w:iCs/>
                <w:szCs w:val="19"/>
              </w:rPr>
            </w:pPr>
            <w:r w:rsidRPr="003F19CB">
              <w:rPr>
                <w:rFonts w:cstheme="minorHAnsi"/>
                <w:b/>
                <w:iCs/>
                <w:szCs w:val="19"/>
              </w:rPr>
              <w:t>2,780</w:t>
            </w:r>
          </w:p>
        </w:tc>
        <w:tc>
          <w:tcPr>
            <w:tcW w:w="709" w:type="dxa"/>
            <w:tcBorders>
              <w:top w:val="single" w:sz="4" w:space="0" w:color="auto"/>
              <w:left w:val="single" w:sz="4" w:space="0" w:color="auto"/>
              <w:bottom w:val="double" w:sz="4" w:space="0" w:color="auto"/>
            </w:tcBorders>
            <w:shd w:val="clear" w:color="auto" w:fill="FFFFFF" w:themeFill="background1"/>
            <w:vAlign w:val="bottom"/>
          </w:tcPr>
          <w:p w:rsidR="00EA425A" w:rsidRPr="003F19CB" w:rsidRDefault="00EA425A" w:rsidP="00EA425A">
            <w:pPr>
              <w:spacing w:line="246" w:lineRule="exact"/>
              <w:jc w:val="right"/>
              <w:rPr>
                <w:rFonts w:cstheme="minorHAnsi"/>
                <w:b/>
                <w:iCs/>
                <w:szCs w:val="19"/>
              </w:rPr>
            </w:pPr>
            <w:r w:rsidRPr="003F19CB">
              <w:rPr>
                <w:rFonts w:cstheme="minorHAnsi"/>
                <w:b/>
                <w:szCs w:val="19"/>
              </w:rPr>
              <w:t>3,115</w:t>
            </w:r>
          </w:p>
        </w:tc>
      </w:tr>
    </w:tbl>
    <w:p w:rsidR="00532407" w:rsidRPr="003F19CB" w:rsidRDefault="00532407" w:rsidP="00532407">
      <w:pPr>
        <w:pStyle w:val="Normal1stpara"/>
      </w:pPr>
    </w:p>
    <w:p w:rsidR="002D1D9A" w:rsidRPr="003F19CB" w:rsidRDefault="002D1D9A" w:rsidP="002D1D9A">
      <w:pPr>
        <w:pStyle w:val="Normalhanginglist105pt"/>
        <w:ind w:left="567" w:hanging="113"/>
      </w:pPr>
      <w:r w:rsidRPr="003F19CB">
        <w:rPr>
          <w:i/>
        </w:rPr>
        <w:t>Market</w:t>
      </w:r>
      <w:r w:rsidRPr="003F19CB">
        <w:t xml:space="preserve"> </w:t>
      </w:r>
      <w:r w:rsidRPr="003F19CB">
        <w:rPr>
          <w:i/>
        </w:rPr>
        <w:t>Risk</w:t>
      </w:r>
    </w:p>
    <w:p w:rsidR="002D1D9A" w:rsidRPr="003F19CB" w:rsidRDefault="002D1D9A" w:rsidP="002D1D9A">
      <w:pPr>
        <w:pStyle w:val="Normalindent1stpara"/>
      </w:pPr>
      <w:r w:rsidRPr="003F19CB">
        <w:t xml:space="preserve">Market risks refers to the risk that the fair value or future cash flows of a financial instrument will fluctuate because of changes in market prices. Market risk comprises three types of risk: currency risk, interest rate risk and other price risk. </w:t>
      </w:r>
    </w:p>
    <w:p w:rsidR="002D1D9A" w:rsidRPr="003F19CB" w:rsidRDefault="002D1D9A" w:rsidP="002D1D9A">
      <w:pPr>
        <w:pStyle w:val="Normalindent1stpara"/>
      </w:pPr>
      <w:r w:rsidRPr="003F19CB">
        <w:t xml:space="preserve">The CCC does not trade in foreign currency. It manages price risk and interest rate risk through its liquidity management strategy and by ensuring that expenditure is within funding levels. </w:t>
      </w:r>
    </w:p>
    <w:p w:rsidR="002D1D9A" w:rsidRPr="003F19CB" w:rsidRDefault="002D1D9A" w:rsidP="002D1D9A">
      <w:pPr>
        <w:pStyle w:val="Normalindent1stpara"/>
      </w:pPr>
    </w:p>
    <w:p w:rsidR="002D1D9A" w:rsidRPr="003F19CB" w:rsidRDefault="002D1D9A" w:rsidP="002D1D9A">
      <w:pPr>
        <w:pStyle w:val="NormalIndent1"/>
      </w:pPr>
    </w:p>
    <w:p w:rsidR="00476C09" w:rsidRPr="003F19CB" w:rsidRDefault="00476C09" w:rsidP="002D1D9A">
      <w:pPr>
        <w:pStyle w:val="NormalIndent1"/>
      </w:pPr>
    </w:p>
    <w:p w:rsidR="00B8243C" w:rsidRPr="003F19CB" w:rsidRDefault="00B8243C" w:rsidP="002D1D9A">
      <w:pPr>
        <w:pStyle w:val="NormalIndent1"/>
      </w:pPr>
    </w:p>
    <w:p w:rsidR="002D1D9A" w:rsidRPr="003F19CB" w:rsidRDefault="002D1D9A" w:rsidP="002D1D9A">
      <w:pPr>
        <w:pStyle w:val="Normal115pttext"/>
      </w:pPr>
      <w:r w:rsidRPr="003F19CB">
        <w:lastRenderedPageBreak/>
        <w:t>Note 19:  Financial Instruments (cont’d)</w:t>
      </w:r>
    </w:p>
    <w:p w:rsidR="002D1D9A" w:rsidRPr="003F19CB" w:rsidRDefault="002D1D9A" w:rsidP="002D1D9A">
      <w:pPr>
        <w:pStyle w:val="Normalhanginglist105pt"/>
      </w:pPr>
      <w:r w:rsidRPr="003F19CB">
        <w:t>(b)</w:t>
      </w:r>
      <w:r w:rsidRPr="003F19CB">
        <w:tab/>
        <w:t>Financial Risk Management (cont’d)</w:t>
      </w:r>
    </w:p>
    <w:p w:rsidR="002D1D9A" w:rsidRPr="003F19CB" w:rsidRDefault="002D1D9A" w:rsidP="002D1D9A">
      <w:pPr>
        <w:pStyle w:val="NormalIndent1"/>
      </w:pPr>
      <w:r w:rsidRPr="003F19CB">
        <w:t xml:space="preserve">Exposure to interest rate risk is limited to cash assets bearing variable interest rates. The CCC minimises risk by investing in secure short–term investments, mainly fixed deposits, in accordance with Part 6 of the </w:t>
      </w:r>
      <w:r w:rsidRPr="003F19CB">
        <w:rPr>
          <w:i/>
        </w:rPr>
        <w:t>Statutory Bodies Financial Arrangements Act 1982</w:t>
      </w:r>
      <w:r w:rsidRPr="003F19CB">
        <w:t>.</w:t>
      </w:r>
    </w:p>
    <w:p w:rsidR="00BD6688" w:rsidRPr="003F19CB" w:rsidRDefault="002D1D9A" w:rsidP="00BD6688">
      <w:pPr>
        <w:pStyle w:val="Normalhanginglist105pt"/>
      </w:pPr>
      <w:r w:rsidRPr="003F19CB">
        <w:t xml:space="preserve"> </w:t>
      </w:r>
      <w:r w:rsidR="00276E72" w:rsidRPr="003F19CB">
        <w:t>(</w:t>
      </w:r>
      <w:r w:rsidR="00D75870" w:rsidRPr="003F19CB">
        <w:t>c</w:t>
      </w:r>
      <w:r w:rsidR="00276E72" w:rsidRPr="003F19CB">
        <w:t>)</w:t>
      </w:r>
      <w:r w:rsidR="00276E72" w:rsidRPr="003F19CB">
        <w:tab/>
        <w:t>Fair Value</w:t>
      </w:r>
    </w:p>
    <w:p w:rsidR="00E23228" w:rsidRPr="003F19CB" w:rsidRDefault="00BD6688" w:rsidP="00A24D12">
      <w:pPr>
        <w:pStyle w:val="Normalindent1stpara"/>
      </w:pPr>
      <w:r w:rsidRPr="003F19CB">
        <w:t xml:space="preserve">The fair value of receivables and payables is the transaction cost or the face value. </w:t>
      </w:r>
      <w:r w:rsidR="00276E72" w:rsidRPr="003F19CB">
        <w:t xml:space="preserve">The </w:t>
      </w:r>
      <w:r w:rsidR="00EC2665" w:rsidRPr="003F19CB">
        <w:t>CCC</w:t>
      </w:r>
      <w:r w:rsidR="00276E72" w:rsidRPr="003F19CB">
        <w:t xml:space="preserve"> considers that the carrying amount of receivables and payables </w:t>
      </w:r>
      <w:r w:rsidR="00AF10EF" w:rsidRPr="003F19CB">
        <w:t>represent fair value at the balance date</w:t>
      </w:r>
      <w:r w:rsidR="00276E72" w:rsidRPr="003F19CB">
        <w:t xml:space="preserve"> because of the short-term nature of the financial instruments and the expectation </w:t>
      </w:r>
      <w:r w:rsidR="00AF5C25" w:rsidRPr="003F19CB">
        <w:t>that they will be paid in full.</w:t>
      </w:r>
    </w:p>
    <w:p w:rsidR="0013306E" w:rsidRPr="003F19CB" w:rsidRDefault="0013306E" w:rsidP="00A24D12">
      <w:pPr>
        <w:pStyle w:val="Normalindent1stpara"/>
      </w:pPr>
    </w:p>
    <w:p w:rsidR="00526408" w:rsidRPr="003F19CB" w:rsidRDefault="00276E72" w:rsidP="00465C60">
      <w:pPr>
        <w:pStyle w:val="Normal115pttext"/>
      </w:pPr>
      <w:r w:rsidRPr="003F19CB">
        <w:t xml:space="preserve">Note </w:t>
      </w:r>
      <w:r w:rsidR="00231A0E" w:rsidRPr="003F19CB">
        <w:t>2</w:t>
      </w:r>
      <w:r w:rsidR="007B19CE" w:rsidRPr="003F19CB">
        <w:t>0</w:t>
      </w:r>
      <w:r w:rsidRPr="003F19CB">
        <w:t>:  Trust Tr</w:t>
      </w:r>
      <w:r w:rsidR="004520BF" w:rsidRPr="003F19CB">
        <w:t>ansactions and Balances</w:t>
      </w:r>
    </w:p>
    <w:p w:rsidR="00532407" w:rsidRPr="003F19CB" w:rsidRDefault="00532407" w:rsidP="00A24D12">
      <w:pPr>
        <w:pStyle w:val="Normal1stpara"/>
      </w:pPr>
    </w:p>
    <w:p w:rsidR="002B32DA" w:rsidRPr="003F19CB" w:rsidRDefault="008635B7" w:rsidP="00A24D12">
      <w:pPr>
        <w:pStyle w:val="Normal1stpara"/>
      </w:pPr>
      <w:r w:rsidRPr="003F19CB">
        <w:rPr>
          <w:lang w:eastAsia="en-AU"/>
        </w:rPr>
        <w:t xml:space="preserve">The </w:t>
      </w:r>
      <w:r w:rsidR="00EC2665" w:rsidRPr="003F19CB">
        <w:rPr>
          <w:lang w:eastAsia="en-AU"/>
        </w:rPr>
        <w:t>CCC</w:t>
      </w:r>
      <w:r w:rsidRPr="003F19CB">
        <w:rPr>
          <w:lang w:eastAsia="en-AU"/>
        </w:rPr>
        <w:t xml:space="preserve"> undertakes certain trustee transactions on behalf </w:t>
      </w:r>
      <w:r w:rsidRPr="003F19CB">
        <w:t>o</w:t>
      </w:r>
      <w:r w:rsidRPr="003F19CB">
        <w:rPr>
          <w:lang w:eastAsia="en-AU"/>
        </w:rPr>
        <w:t>f individuals as a result of operational activities and when it</w:t>
      </w:r>
      <w:r w:rsidRPr="003F19CB">
        <w:t xml:space="preserve"> acts as h</w:t>
      </w:r>
      <w:r w:rsidR="00AB2633" w:rsidRPr="003F19CB">
        <w:t>ost of the APSACC</w:t>
      </w:r>
      <w:r w:rsidRPr="003F19CB">
        <w:t>.</w:t>
      </w:r>
      <w:r w:rsidR="00AB2633" w:rsidRPr="003F19CB">
        <w:t xml:space="preserve">  </w:t>
      </w:r>
      <w:r w:rsidRPr="003F19CB">
        <w:t xml:space="preserve">As the </w:t>
      </w:r>
      <w:r w:rsidR="00EC2665" w:rsidRPr="003F19CB">
        <w:t>CCC</w:t>
      </w:r>
      <w:r w:rsidRPr="003F19CB">
        <w:t xml:space="preserve"> acts only in a custodial role in respect of these transactions and balances, they are not recogni</w:t>
      </w:r>
      <w:r w:rsidR="009A585E" w:rsidRPr="003F19CB">
        <w:t>sed in the financial statements</w:t>
      </w:r>
      <w:r w:rsidRPr="003F19CB">
        <w:t xml:space="preserve"> but are disclosed separately under this note.</w:t>
      </w:r>
    </w:p>
    <w:p w:rsidR="008635B7" w:rsidRPr="003F19CB" w:rsidRDefault="008635B7" w:rsidP="00A24D12">
      <w:pPr>
        <w:pStyle w:val="Normal1stpara"/>
      </w:pPr>
    </w:p>
    <w:p w:rsidR="008635B7" w:rsidRPr="003F19CB" w:rsidRDefault="008635B7" w:rsidP="00532407">
      <w:pPr>
        <w:rPr>
          <w:b/>
        </w:rPr>
      </w:pPr>
      <w:r w:rsidRPr="003F19CB">
        <w:rPr>
          <w:b/>
        </w:rPr>
        <w:t>Operational Activities</w:t>
      </w:r>
    </w:p>
    <w:p w:rsidR="00526408" w:rsidRPr="003F19CB" w:rsidRDefault="00276E72" w:rsidP="00A24D12">
      <w:pPr>
        <w:pStyle w:val="Normal1stpara"/>
      </w:pPr>
      <w:r w:rsidRPr="003F19CB">
        <w:t xml:space="preserve">At 30 June </w:t>
      </w:r>
      <w:r w:rsidR="003D302E" w:rsidRPr="003F19CB">
        <w:t>201</w:t>
      </w:r>
      <w:r w:rsidR="009D2A9B" w:rsidRPr="003F19CB">
        <w:t>7</w:t>
      </w:r>
      <w:r w:rsidRPr="003F19CB">
        <w:t xml:space="preserve">, the </w:t>
      </w:r>
      <w:r w:rsidR="00EC2665" w:rsidRPr="003F19CB">
        <w:t>CCC</w:t>
      </w:r>
      <w:r w:rsidRPr="003F19CB">
        <w:t xml:space="preserve"> held </w:t>
      </w:r>
      <w:r w:rsidR="00F42D9B" w:rsidRPr="003F19CB">
        <w:t>$</w:t>
      </w:r>
      <w:r w:rsidR="00EB2599" w:rsidRPr="003F19CB">
        <w:t>41,920.70</w:t>
      </w:r>
      <w:r w:rsidRPr="003F19CB">
        <w:t xml:space="preserve"> (</w:t>
      </w:r>
      <w:r w:rsidR="003D302E" w:rsidRPr="003F19CB">
        <w:t>201</w:t>
      </w:r>
      <w:r w:rsidR="009D2A9B" w:rsidRPr="003F19CB">
        <w:t>6</w:t>
      </w:r>
      <w:r w:rsidRPr="003F19CB">
        <w:t>: $</w:t>
      </w:r>
      <w:r w:rsidR="009D2A9B" w:rsidRPr="003F19CB">
        <w:t>100,401</w:t>
      </w:r>
      <w:r w:rsidRPr="003F19CB">
        <w:t>) in trust for a number of benefactors as a result of operational activities.</w:t>
      </w:r>
      <w:r w:rsidR="008635B7" w:rsidRPr="003F19CB">
        <w:t xml:space="preserve"> </w:t>
      </w:r>
      <w:r w:rsidRPr="003F19CB">
        <w:t>The Queensland Audit</w:t>
      </w:r>
      <w:r w:rsidR="00526A9A" w:rsidRPr="003F19CB">
        <w:t xml:space="preserve"> Office</w:t>
      </w:r>
      <w:r w:rsidRPr="003F19CB">
        <w:t xml:space="preserve"> performed </w:t>
      </w:r>
      <w:r w:rsidR="0019360E" w:rsidRPr="003F19CB">
        <w:t>a</w:t>
      </w:r>
      <w:r w:rsidRPr="003F19CB">
        <w:t xml:space="preserve"> </w:t>
      </w:r>
      <w:r w:rsidR="0019360E" w:rsidRPr="003F19CB">
        <w:t>review</w:t>
      </w:r>
      <w:r w:rsidRPr="003F19CB">
        <w:t xml:space="preserve"> of the </w:t>
      </w:r>
      <w:r w:rsidR="00EC2665" w:rsidRPr="003F19CB">
        <w:t>CCC</w:t>
      </w:r>
      <w:r w:rsidR="000C4AA9" w:rsidRPr="003F19CB">
        <w:t>’s trust transactions</w:t>
      </w:r>
      <w:r w:rsidR="0019360E" w:rsidRPr="003F19CB">
        <w:t xml:space="preserve"> </w:t>
      </w:r>
      <w:r w:rsidR="0068402B" w:rsidRPr="003F19CB">
        <w:t xml:space="preserve">for operational activities </w:t>
      </w:r>
      <w:r w:rsidR="0019360E" w:rsidRPr="003F19CB">
        <w:t xml:space="preserve">for </w:t>
      </w:r>
      <w:r w:rsidR="003D302E" w:rsidRPr="003F19CB">
        <w:t>201</w:t>
      </w:r>
      <w:r w:rsidR="009D2A9B" w:rsidRPr="003F19CB">
        <w:t>6</w:t>
      </w:r>
      <w:r w:rsidRPr="003F19CB">
        <w:t>–1</w:t>
      </w:r>
      <w:r w:rsidR="009D2A9B" w:rsidRPr="003F19CB">
        <w:t>7</w:t>
      </w:r>
      <w:r w:rsidRPr="003F19CB">
        <w:t>.</w:t>
      </w:r>
    </w:p>
    <w:p w:rsidR="00D93AFD" w:rsidRPr="003F19CB" w:rsidRDefault="00D93AFD" w:rsidP="00532407">
      <w:pPr>
        <w:rPr>
          <w:b/>
        </w:rPr>
      </w:pPr>
      <w:bookmarkStart w:id="15" w:name="OLE_LINK33"/>
      <w:bookmarkStart w:id="16" w:name="OLE_LINK34"/>
    </w:p>
    <w:p w:rsidR="00AF5C25" w:rsidRPr="003F19CB" w:rsidRDefault="00276E72" w:rsidP="00532407">
      <w:pPr>
        <w:rPr>
          <w:b/>
        </w:rPr>
      </w:pPr>
      <w:r w:rsidRPr="003F19CB">
        <w:rPr>
          <w:b/>
        </w:rPr>
        <w:t>Australian Public Sector Anti-Corruption Conference (APSACC)</w:t>
      </w:r>
    </w:p>
    <w:p w:rsidR="00D93AFD" w:rsidRPr="003F19CB" w:rsidRDefault="00D93AFD" w:rsidP="00532407">
      <w:pPr>
        <w:pStyle w:val="Normal1stpara"/>
      </w:pPr>
      <w:r w:rsidRPr="003F19CB">
        <w:t xml:space="preserve">For the financial year ended 30 June 2017, the CCC did not have a trust account for APSACC as the 2017 event is being hosted by the New South Wales Independent Commission against Corruption (ICAC). </w:t>
      </w:r>
    </w:p>
    <w:p w:rsidR="00D93AFD" w:rsidRPr="003F19CB" w:rsidRDefault="00D93AFD" w:rsidP="00532407">
      <w:pPr>
        <w:pStyle w:val="Normal1stpara"/>
      </w:pPr>
    </w:p>
    <w:p w:rsidR="00D93AFD" w:rsidRPr="003F19CB" w:rsidRDefault="00AB2633" w:rsidP="00532407">
      <w:pPr>
        <w:pStyle w:val="Normal1stpara"/>
      </w:pPr>
      <w:r w:rsidRPr="003F19CB">
        <w:t>The APSACC</w:t>
      </w:r>
      <w:r w:rsidR="00D93AFD" w:rsidRPr="003F19CB">
        <w:t xml:space="preserve"> is a national conference which is held biennially.  The CCC hosted APSACC 2015 in Brisbane in November 2015. Whilst the conference surplus for APSACC 2015 was $62,231, total funds available for distribution to the joint venture parties from current and previous conference surpluses was $447,995.  The CCC’s share of the APSACC surpluses of $149,332 has been recognised in financial year 2015-16 under other revenue (Refer to Note 3). The APSACC 2017 is a joint venture between the CCC and ICAC. Both parties have provided $75,000 as seed money to fund the upcoming conference, which will be held in Sydney in November 2017. (Refer to Note 7).  </w:t>
      </w:r>
    </w:p>
    <w:bookmarkEnd w:id="15"/>
    <w:bookmarkEnd w:id="16"/>
    <w:p w:rsidR="00D93AFD" w:rsidRPr="003F19CB" w:rsidRDefault="00D93AFD" w:rsidP="00D75870">
      <w:pPr>
        <w:pStyle w:val="Normal115pttext"/>
      </w:pPr>
    </w:p>
    <w:p w:rsidR="00D93AFD" w:rsidRPr="003F19CB" w:rsidRDefault="00D93AFD" w:rsidP="00D75870">
      <w:pPr>
        <w:pStyle w:val="Normal115pttext"/>
      </w:pPr>
    </w:p>
    <w:p w:rsidR="00D93AFD" w:rsidRPr="003F19CB" w:rsidRDefault="00D93AFD" w:rsidP="00D75870">
      <w:pPr>
        <w:pStyle w:val="Normal115pttext"/>
      </w:pPr>
    </w:p>
    <w:p w:rsidR="00D93AFD" w:rsidRPr="003F19CB" w:rsidRDefault="00D93AFD" w:rsidP="00D75870">
      <w:pPr>
        <w:pStyle w:val="Normal115pttext"/>
      </w:pPr>
    </w:p>
    <w:p w:rsidR="00D93AFD" w:rsidRPr="003F19CB" w:rsidRDefault="00D93AFD" w:rsidP="00D75870">
      <w:pPr>
        <w:pStyle w:val="Normal115pttext"/>
      </w:pPr>
    </w:p>
    <w:p w:rsidR="00D93AFD" w:rsidRPr="003F19CB" w:rsidRDefault="00D93AFD" w:rsidP="00D75870">
      <w:pPr>
        <w:pStyle w:val="Normal115pttext"/>
      </w:pPr>
    </w:p>
    <w:p w:rsidR="00D93AFD" w:rsidRPr="003F19CB" w:rsidRDefault="00D93AFD" w:rsidP="00D75870">
      <w:pPr>
        <w:pStyle w:val="Normal115pttext"/>
      </w:pPr>
    </w:p>
    <w:p w:rsidR="00D93AFD" w:rsidRPr="003F19CB" w:rsidRDefault="00D93AFD" w:rsidP="00D75870">
      <w:pPr>
        <w:pStyle w:val="Normal115pttext"/>
      </w:pPr>
    </w:p>
    <w:p w:rsidR="00DE3D71" w:rsidRPr="003F19CB" w:rsidRDefault="00DE3D71" w:rsidP="00D75870">
      <w:pPr>
        <w:pStyle w:val="Normal115pttext"/>
      </w:pPr>
    </w:p>
    <w:p w:rsidR="00D75870" w:rsidRPr="003F19CB" w:rsidRDefault="00D75870" w:rsidP="00D75870">
      <w:pPr>
        <w:pStyle w:val="Normal115pttext"/>
      </w:pPr>
      <w:r w:rsidRPr="003F19CB">
        <w:lastRenderedPageBreak/>
        <w:t>Note 21:  Budgetary Reporting Disclosures</w:t>
      </w:r>
    </w:p>
    <w:p w:rsidR="00C91E63" w:rsidRPr="003F19CB" w:rsidRDefault="00C91E63" w:rsidP="00C91E63">
      <w:pPr>
        <w:pStyle w:val="Normal1stpara"/>
      </w:pPr>
    </w:p>
    <w:p w:rsidR="00D75870" w:rsidRPr="003F19CB" w:rsidRDefault="00D75870" w:rsidP="00C91E63">
      <w:pPr>
        <w:pStyle w:val="Normal1stpara"/>
      </w:pPr>
      <w:r w:rsidRPr="003F19CB">
        <w:t>This section discloses the CCC’s or</w:t>
      </w:r>
      <w:r w:rsidR="009D2A9B" w:rsidRPr="003F19CB">
        <w:t>iginal published budget for 2016</w:t>
      </w:r>
      <w:r w:rsidR="00012485" w:rsidRPr="003F19CB">
        <w:t>–</w:t>
      </w:r>
      <w:r w:rsidR="009D2A9B" w:rsidRPr="003F19CB">
        <w:t>17</w:t>
      </w:r>
      <w:r w:rsidRPr="003F19CB">
        <w:t xml:space="preserve"> and compares it to the actual results.  Explanations of major variances in respect of the Statement of Comprehensive Income, Statement of Financial </w:t>
      </w:r>
      <w:r w:rsidR="00F75A7C" w:rsidRPr="003F19CB">
        <w:t>Position and Statement</w:t>
      </w:r>
      <w:r w:rsidRPr="003F19CB">
        <w:t xml:space="preserve"> of Cash Flows are also disclosed.</w:t>
      </w:r>
    </w:p>
    <w:p w:rsidR="00B75485" w:rsidRPr="003F19CB" w:rsidRDefault="00B75485" w:rsidP="00C91E63">
      <w:pPr>
        <w:pStyle w:val="Normal1stpara"/>
      </w:pPr>
    </w:p>
    <w:p w:rsidR="00D75870" w:rsidRPr="003F19CB" w:rsidRDefault="00B75485" w:rsidP="00D75870">
      <w:pPr>
        <w:pStyle w:val="Normalhanginglist105pt"/>
      </w:pPr>
      <w:r w:rsidRPr="003F19CB">
        <w:t>Note 21A:</w:t>
      </w:r>
      <w:r w:rsidR="00D75870" w:rsidRPr="003F19CB">
        <w:tab/>
        <w:t>Budget to Actual Comparison – Statement of Comprehensive Income</w:t>
      </w:r>
    </w:p>
    <w:p w:rsidR="00532407" w:rsidRPr="003F19CB" w:rsidRDefault="00532407" w:rsidP="00C91E63">
      <w:pPr>
        <w:pStyle w:val="Normal1stpara"/>
      </w:pPr>
    </w:p>
    <w:tbl>
      <w:tblPr>
        <w:tblW w:w="10204" w:type="dxa"/>
        <w:tblLayout w:type="fixed"/>
        <w:tblCellMar>
          <w:left w:w="0" w:type="dxa"/>
          <w:bottom w:w="11" w:type="dxa"/>
          <w:right w:w="0" w:type="dxa"/>
        </w:tblCellMar>
        <w:tblLook w:val="0000" w:firstRow="0" w:lastRow="0" w:firstColumn="0" w:lastColumn="0" w:noHBand="0" w:noVBand="0"/>
      </w:tblPr>
      <w:tblGrid>
        <w:gridCol w:w="4422"/>
        <w:gridCol w:w="964"/>
        <w:gridCol w:w="1077"/>
        <w:gridCol w:w="170"/>
        <w:gridCol w:w="1077"/>
        <w:gridCol w:w="170"/>
        <w:gridCol w:w="1077"/>
        <w:gridCol w:w="170"/>
        <w:gridCol w:w="1077"/>
      </w:tblGrid>
      <w:tr w:rsidR="00CB16C2" w:rsidRPr="003F19CB" w:rsidTr="00CB16C2">
        <w:trPr>
          <w:trHeight w:val="20"/>
        </w:trPr>
        <w:tc>
          <w:tcPr>
            <w:tcW w:w="4422" w:type="dxa"/>
            <w:tcBorders>
              <w:top w:val="nil"/>
              <w:left w:val="nil"/>
              <w:bottom w:val="nil"/>
              <w:right w:val="nil"/>
            </w:tcBorders>
            <w:noWrap/>
            <w:tcMar>
              <w:right w:w="15" w:type="dxa"/>
            </w:tcMar>
            <w:vAlign w:val="bottom"/>
          </w:tcPr>
          <w:p w:rsidR="00CB16C2" w:rsidRPr="003F19CB" w:rsidRDefault="00CB16C2" w:rsidP="00383BFF">
            <w:pPr>
              <w:pStyle w:val="Normaltabletextleft"/>
              <w:rPr>
                <w:b/>
              </w:rPr>
            </w:pPr>
          </w:p>
        </w:tc>
        <w:tc>
          <w:tcPr>
            <w:tcW w:w="964" w:type="dxa"/>
            <w:tcBorders>
              <w:top w:val="nil"/>
              <w:left w:val="nil"/>
              <w:bottom w:val="nil"/>
              <w:right w:val="nil"/>
            </w:tcBorders>
            <w:vAlign w:val="bottom"/>
          </w:tcPr>
          <w:p w:rsidR="00CB16C2" w:rsidRPr="003F19CB" w:rsidRDefault="00CB16C2" w:rsidP="00383BFF">
            <w:pPr>
              <w:pStyle w:val="Normaltabletextcentred"/>
              <w:rPr>
                <w:b/>
              </w:rPr>
            </w:pPr>
            <w:r w:rsidRPr="003F19CB">
              <w:rPr>
                <w:b/>
              </w:rPr>
              <w:t>Notes</w:t>
            </w:r>
          </w:p>
        </w:tc>
        <w:tc>
          <w:tcPr>
            <w:tcW w:w="1077" w:type="dxa"/>
            <w:tcBorders>
              <w:top w:val="nil"/>
              <w:left w:val="nil"/>
              <w:bottom w:val="nil"/>
              <w:right w:val="nil"/>
            </w:tcBorders>
            <w:tcMar>
              <w:right w:w="113" w:type="dxa"/>
            </w:tcMar>
            <w:vAlign w:val="bottom"/>
          </w:tcPr>
          <w:p w:rsidR="00CB16C2" w:rsidRPr="003F19CB" w:rsidRDefault="00CB16C2" w:rsidP="00383BFF">
            <w:pPr>
              <w:pStyle w:val="Normaltabletext1stpararight"/>
              <w:rPr>
                <w:b/>
              </w:rPr>
            </w:pPr>
            <w:r w:rsidRPr="003F19CB">
              <w:rPr>
                <w:b/>
              </w:rPr>
              <w:t>Budget</w:t>
            </w:r>
          </w:p>
        </w:tc>
        <w:tc>
          <w:tcPr>
            <w:tcW w:w="170" w:type="dxa"/>
            <w:tcBorders>
              <w:top w:val="nil"/>
              <w:left w:val="nil"/>
              <w:bottom w:val="nil"/>
              <w:right w:val="nil"/>
            </w:tcBorders>
            <w:vAlign w:val="bottom"/>
          </w:tcPr>
          <w:p w:rsidR="00CB16C2" w:rsidRPr="003F19CB" w:rsidRDefault="00CB16C2" w:rsidP="00383BFF">
            <w:pPr>
              <w:pStyle w:val="Normaltabletextleft"/>
              <w:jc w:val="right"/>
              <w:rPr>
                <w:b/>
              </w:rPr>
            </w:pPr>
          </w:p>
        </w:tc>
        <w:tc>
          <w:tcPr>
            <w:tcW w:w="1077" w:type="dxa"/>
            <w:tcBorders>
              <w:top w:val="nil"/>
              <w:left w:val="nil"/>
              <w:bottom w:val="nil"/>
              <w:right w:val="nil"/>
            </w:tcBorders>
            <w:shd w:val="clear" w:color="auto" w:fill="BFBFBF" w:themeFill="background1" w:themeFillShade="BF"/>
            <w:tcMar>
              <w:right w:w="113" w:type="dxa"/>
            </w:tcMar>
            <w:vAlign w:val="bottom"/>
          </w:tcPr>
          <w:p w:rsidR="00CB16C2" w:rsidRPr="003F19CB" w:rsidRDefault="00CB16C2" w:rsidP="00383BFF">
            <w:pPr>
              <w:pStyle w:val="Normaltabletext1stpararight"/>
              <w:rPr>
                <w:b/>
              </w:rPr>
            </w:pPr>
            <w:r w:rsidRPr="003F19CB">
              <w:rPr>
                <w:b/>
              </w:rPr>
              <w:t xml:space="preserve">Actual </w:t>
            </w:r>
          </w:p>
        </w:tc>
        <w:tc>
          <w:tcPr>
            <w:tcW w:w="170" w:type="dxa"/>
            <w:tcBorders>
              <w:top w:val="nil"/>
              <w:left w:val="nil"/>
              <w:bottom w:val="nil"/>
              <w:right w:val="nil"/>
            </w:tcBorders>
            <w:vAlign w:val="bottom"/>
          </w:tcPr>
          <w:p w:rsidR="00CB16C2" w:rsidRPr="003F19CB" w:rsidRDefault="00CB16C2" w:rsidP="00383BFF">
            <w:pPr>
              <w:pStyle w:val="Normaltabletextleft"/>
              <w:jc w:val="right"/>
              <w:rPr>
                <w:b/>
              </w:rPr>
            </w:pPr>
          </w:p>
        </w:tc>
        <w:tc>
          <w:tcPr>
            <w:tcW w:w="2324" w:type="dxa"/>
            <w:gridSpan w:val="3"/>
            <w:tcBorders>
              <w:top w:val="nil"/>
              <w:left w:val="nil"/>
              <w:bottom w:val="nil"/>
              <w:right w:val="nil"/>
            </w:tcBorders>
            <w:shd w:val="clear" w:color="auto" w:fill="FFFFFF" w:themeFill="background1"/>
            <w:noWrap/>
            <w:tcMar>
              <w:right w:w="113" w:type="dxa"/>
            </w:tcMar>
            <w:vAlign w:val="bottom"/>
          </w:tcPr>
          <w:p w:rsidR="00CB16C2" w:rsidRPr="003F19CB" w:rsidRDefault="00CB16C2" w:rsidP="00383BFF">
            <w:pPr>
              <w:pStyle w:val="Normaltabletext1stpararight"/>
              <w:jc w:val="center"/>
              <w:rPr>
                <w:b/>
              </w:rPr>
            </w:pPr>
            <w:r w:rsidRPr="003F19CB">
              <w:rPr>
                <w:b/>
              </w:rPr>
              <w:t>Variance</w:t>
            </w:r>
          </w:p>
        </w:tc>
      </w:tr>
      <w:tr w:rsidR="000879B4" w:rsidRPr="003F19CB" w:rsidTr="00CB16C2">
        <w:trPr>
          <w:trHeight w:val="20"/>
        </w:trPr>
        <w:tc>
          <w:tcPr>
            <w:tcW w:w="4422" w:type="dxa"/>
            <w:tcBorders>
              <w:top w:val="nil"/>
              <w:left w:val="nil"/>
              <w:bottom w:val="nil"/>
              <w:right w:val="nil"/>
            </w:tcBorders>
            <w:noWrap/>
            <w:tcMar>
              <w:right w:w="15" w:type="dxa"/>
            </w:tcMar>
            <w:vAlign w:val="bottom"/>
          </w:tcPr>
          <w:p w:rsidR="000879B4" w:rsidRPr="003F19CB" w:rsidRDefault="000879B4" w:rsidP="00383BFF">
            <w:pPr>
              <w:pStyle w:val="Normaltabletextleft"/>
              <w:rPr>
                <w:b/>
              </w:rPr>
            </w:pPr>
          </w:p>
        </w:tc>
        <w:tc>
          <w:tcPr>
            <w:tcW w:w="964" w:type="dxa"/>
            <w:tcBorders>
              <w:top w:val="nil"/>
              <w:left w:val="nil"/>
              <w:bottom w:val="nil"/>
              <w:right w:val="nil"/>
            </w:tcBorders>
            <w:vAlign w:val="bottom"/>
          </w:tcPr>
          <w:p w:rsidR="000879B4" w:rsidRPr="003F19CB" w:rsidRDefault="000879B4" w:rsidP="00383BFF">
            <w:pPr>
              <w:pStyle w:val="Normaltabletextcentred"/>
              <w:rPr>
                <w:b/>
              </w:rPr>
            </w:pPr>
          </w:p>
        </w:tc>
        <w:tc>
          <w:tcPr>
            <w:tcW w:w="1077" w:type="dxa"/>
            <w:tcBorders>
              <w:top w:val="nil"/>
              <w:left w:val="nil"/>
              <w:bottom w:val="nil"/>
              <w:right w:val="nil"/>
            </w:tcBorders>
            <w:tcMar>
              <w:right w:w="113" w:type="dxa"/>
            </w:tcMar>
            <w:vAlign w:val="bottom"/>
          </w:tcPr>
          <w:p w:rsidR="000879B4" w:rsidRPr="003F19CB" w:rsidRDefault="000879B4" w:rsidP="00383BFF">
            <w:pPr>
              <w:pStyle w:val="Normaltabletext1stpararight"/>
              <w:rPr>
                <w:b/>
              </w:rPr>
            </w:pPr>
            <w:r w:rsidRPr="003F19CB">
              <w:rPr>
                <w:b/>
              </w:rPr>
              <w:t>2017</w:t>
            </w:r>
          </w:p>
        </w:tc>
        <w:tc>
          <w:tcPr>
            <w:tcW w:w="170" w:type="dxa"/>
            <w:tcBorders>
              <w:top w:val="nil"/>
              <w:left w:val="nil"/>
              <w:bottom w:val="nil"/>
              <w:right w:val="nil"/>
            </w:tcBorders>
            <w:vAlign w:val="bottom"/>
          </w:tcPr>
          <w:p w:rsidR="000879B4" w:rsidRPr="003F19CB" w:rsidRDefault="000879B4" w:rsidP="00383BFF">
            <w:pPr>
              <w:pStyle w:val="Normaltabletextleft"/>
              <w:rPr>
                <w:b/>
              </w:rPr>
            </w:pPr>
          </w:p>
        </w:tc>
        <w:tc>
          <w:tcPr>
            <w:tcW w:w="1077" w:type="dxa"/>
            <w:tcBorders>
              <w:top w:val="nil"/>
              <w:left w:val="nil"/>
              <w:bottom w:val="nil"/>
              <w:right w:val="nil"/>
            </w:tcBorders>
            <w:shd w:val="clear" w:color="auto" w:fill="BFBFBF" w:themeFill="background1" w:themeFillShade="BF"/>
            <w:tcMar>
              <w:right w:w="113" w:type="dxa"/>
            </w:tcMar>
            <w:vAlign w:val="bottom"/>
          </w:tcPr>
          <w:p w:rsidR="000879B4" w:rsidRPr="003F19CB" w:rsidRDefault="000879B4" w:rsidP="00B42CC9">
            <w:pPr>
              <w:pStyle w:val="Normaltabletext1stpararight"/>
              <w:rPr>
                <w:b/>
              </w:rPr>
            </w:pPr>
            <w:r w:rsidRPr="003F19CB">
              <w:rPr>
                <w:b/>
              </w:rPr>
              <w:t>2017</w:t>
            </w:r>
          </w:p>
        </w:tc>
        <w:tc>
          <w:tcPr>
            <w:tcW w:w="170" w:type="dxa"/>
            <w:tcBorders>
              <w:top w:val="nil"/>
              <w:left w:val="nil"/>
              <w:bottom w:val="nil"/>
              <w:right w:val="nil"/>
            </w:tcBorders>
          </w:tcPr>
          <w:p w:rsidR="000879B4" w:rsidRPr="003F19CB" w:rsidRDefault="000879B4" w:rsidP="00383BFF">
            <w:pPr>
              <w:pStyle w:val="Normaltabletextleft"/>
              <w:rPr>
                <w:b/>
              </w:rPr>
            </w:pPr>
          </w:p>
        </w:tc>
        <w:tc>
          <w:tcPr>
            <w:tcW w:w="1077" w:type="dxa"/>
            <w:tcBorders>
              <w:top w:val="nil"/>
              <w:left w:val="nil"/>
              <w:bottom w:val="nil"/>
              <w:right w:val="nil"/>
            </w:tcBorders>
            <w:shd w:val="clear" w:color="auto" w:fill="FFFFFF" w:themeFill="background1"/>
            <w:noWrap/>
            <w:tcMar>
              <w:right w:w="113" w:type="dxa"/>
            </w:tcMar>
            <w:vAlign w:val="bottom"/>
          </w:tcPr>
          <w:p w:rsidR="000879B4" w:rsidRPr="003F19CB" w:rsidRDefault="000879B4" w:rsidP="00383BFF">
            <w:pPr>
              <w:pStyle w:val="Normaltabletext1stpararight"/>
              <w:rPr>
                <w:b/>
              </w:rPr>
            </w:pPr>
          </w:p>
        </w:tc>
        <w:tc>
          <w:tcPr>
            <w:tcW w:w="170" w:type="dxa"/>
            <w:tcBorders>
              <w:top w:val="nil"/>
              <w:left w:val="nil"/>
              <w:bottom w:val="nil"/>
              <w:right w:val="nil"/>
            </w:tcBorders>
            <w:shd w:val="clear" w:color="auto" w:fill="FFFFFF" w:themeFill="background1"/>
          </w:tcPr>
          <w:p w:rsidR="000879B4" w:rsidRPr="003F19CB" w:rsidRDefault="000879B4" w:rsidP="00383BFF">
            <w:pPr>
              <w:pStyle w:val="Normaltabletext1stpararight"/>
              <w:rPr>
                <w:b/>
              </w:rPr>
            </w:pPr>
          </w:p>
        </w:tc>
        <w:tc>
          <w:tcPr>
            <w:tcW w:w="1077" w:type="dxa"/>
            <w:vMerge w:val="restart"/>
            <w:tcBorders>
              <w:top w:val="nil"/>
              <w:left w:val="nil"/>
              <w:right w:val="nil"/>
            </w:tcBorders>
            <w:shd w:val="clear" w:color="auto" w:fill="FFFFFF" w:themeFill="background1"/>
          </w:tcPr>
          <w:p w:rsidR="004D0EFA" w:rsidRPr="003F19CB" w:rsidRDefault="004D0EFA" w:rsidP="004D0EFA">
            <w:pPr>
              <w:pStyle w:val="Normaltabletext1stpararight"/>
              <w:jc w:val="center"/>
              <w:rPr>
                <w:b/>
              </w:rPr>
            </w:pPr>
            <w:r w:rsidRPr="003F19CB">
              <w:rPr>
                <w:b/>
              </w:rPr>
              <w:t xml:space="preserve"> </w:t>
            </w:r>
          </w:p>
          <w:p w:rsidR="000879B4" w:rsidRPr="003F19CB" w:rsidRDefault="004D0EFA" w:rsidP="004D0EFA">
            <w:pPr>
              <w:pStyle w:val="Normaltabletext1stpararight"/>
              <w:jc w:val="center"/>
              <w:rPr>
                <w:b/>
              </w:rPr>
            </w:pPr>
            <w:r w:rsidRPr="003F19CB">
              <w:rPr>
                <w:b/>
              </w:rPr>
              <w:t>%</w:t>
            </w:r>
          </w:p>
        </w:tc>
      </w:tr>
      <w:tr w:rsidR="000879B4" w:rsidRPr="003F19CB" w:rsidTr="00CB16C2">
        <w:trPr>
          <w:trHeight w:val="20"/>
        </w:trPr>
        <w:tc>
          <w:tcPr>
            <w:tcW w:w="4422" w:type="dxa"/>
            <w:tcBorders>
              <w:top w:val="nil"/>
              <w:left w:val="nil"/>
              <w:bottom w:val="nil"/>
              <w:right w:val="nil"/>
            </w:tcBorders>
            <w:noWrap/>
            <w:tcMar>
              <w:right w:w="15" w:type="dxa"/>
            </w:tcMar>
            <w:vAlign w:val="bottom"/>
          </w:tcPr>
          <w:p w:rsidR="000879B4" w:rsidRPr="003F19CB" w:rsidRDefault="000879B4" w:rsidP="00383BFF">
            <w:pPr>
              <w:pStyle w:val="Normaltabletextleft"/>
            </w:pPr>
          </w:p>
        </w:tc>
        <w:tc>
          <w:tcPr>
            <w:tcW w:w="964" w:type="dxa"/>
            <w:tcBorders>
              <w:top w:val="nil"/>
              <w:left w:val="nil"/>
              <w:bottom w:val="nil"/>
              <w:right w:val="nil"/>
            </w:tcBorders>
            <w:vAlign w:val="bottom"/>
          </w:tcPr>
          <w:p w:rsidR="000879B4" w:rsidRPr="003F19CB" w:rsidRDefault="000879B4" w:rsidP="00383BFF">
            <w:pPr>
              <w:pStyle w:val="Normaltabletextcentred"/>
            </w:pPr>
          </w:p>
        </w:tc>
        <w:tc>
          <w:tcPr>
            <w:tcW w:w="1077" w:type="dxa"/>
            <w:tcBorders>
              <w:top w:val="nil"/>
              <w:left w:val="nil"/>
              <w:bottom w:val="nil"/>
              <w:right w:val="nil"/>
            </w:tcBorders>
            <w:tcMar>
              <w:right w:w="113" w:type="dxa"/>
            </w:tcMar>
            <w:vAlign w:val="bottom"/>
          </w:tcPr>
          <w:p w:rsidR="000879B4" w:rsidRPr="003F19CB" w:rsidRDefault="000879B4" w:rsidP="00383BFF">
            <w:pPr>
              <w:pStyle w:val="Normaltabletext1stpararight"/>
              <w:rPr>
                <w:b/>
              </w:rPr>
            </w:pPr>
            <w:r w:rsidRPr="003F19CB">
              <w:rPr>
                <w:b/>
              </w:rPr>
              <w:t>$’000</w:t>
            </w:r>
          </w:p>
        </w:tc>
        <w:tc>
          <w:tcPr>
            <w:tcW w:w="170" w:type="dxa"/>
            <w:tcBorders>
              <w:top w:val="nil"/>
              <w:left w:val="nil"/>
              <w:bottom w:val="nil"/>
              <w:right w:val="nil"/>
            </w:tcBorders>
            <w:vAlign w:val="bottom"/>
          </w:tcPr>
          <w:p w:rsidR="000879B4" w:rsidRPr="003F19CB" w:rsidRDefault="000879B4" w:rsidP="00383BFF">
            <w:pPr>
              <w:pStyle w:val="Normaltabletextleft"/>
              <w:rPr>
                <w:b/>
              </w:rPr>
            </w:pPr>
          </w:p>
        </w:tc>
        <w:tc>
          <w:tcPr>
            <w:tcW w:w="1077" w:type="dxa"/>
            <w:tcBorders>
              <w:top w:val="nil"/>
              <w:left w:val="nil"/>
              <w:bottom w:val="nil"/>
              <w:right w:val="nil"/>
            </w:tcBorders>
            <w:shd w:val="clear" w:color="auto" w:fill="BFBFBF" w:themeFill="background1" w:themeFillShade="BF"/>
            <w:tcMar>
              <w:right w:w="113" w:type="dxa"/>
            </w:tcMar>
            <w:vAlign w:val="bottom"/>
          </w:tcPr>
          <w:p w:rsidR="000879B4" w:rsidRPr="003F19CB" w:rsidRDefault="000879B4" w:rsidP="00383BFF">
            <w:pPr>
              <w:pStyle w:val="Normaltabletext1stpararight"/>
              <w:rPr>
                <w:b/>
              </w:rPr>
            </w:pPr>
            <w:r w:rsidRPr="003F19CB">
              <w:rPr>
                <w:b/>
              </w:rPr>
              <w:t>$’000</w:t>
            </w:r>
          </w:p>
        </w:tc>
        <w:tc>
          <w:tcPr>
            <w:tcW w:w="170" w:type="dxa"/>
            <w:tcBorders>
              <w:top w:val="nil"/>
              <w:left w:val="nil"/>
              <w:bottom w:val="nil"/>
              <w:right w:val="nil"/>
            </w:tcBorders>
          </w:tcPr>
          <w:p w:rsidR="000879B4" w:rsidRPr="003F19CB" w:rsidRDefault="000879B4" w:rsidP="00383BFF">
            <w:pPr>
              <w:pStyle w:val="Normaltabletextleft"/>
              <w:rPr>
                <w:b/>
              </w:rPr>
            </w:pPr>
          </w:p>
        </w:tc>
        <w:tc>
          <w:tcPr>
            <w:tcW w:w="1077" w:type="dxa"/>
            <w:tcBorders>
              <w:top w:val="nil"/>
              <w:left w:val="nil"/>
              <w:bottom w:val="nil"/>
              <w:right w:val="nil"/>
            </w:tcBorders>
            <w:shd w:val="clear" w:color="auto" w:fill="FFFFFF" w:themeFill="background1"/>
            <w:noWrap/>
            <w:tcMar>
              <w:right w:w="113" w:type="dxa"/>
            </w:tcMar>
            <w:vAlign w:val="bottom"/>
          </w:tcPr>
          <w:p w:rsidR="000879B4" w:rsidRPr="003F19CB" w:rsidRDefault="000879B4" w:rsidP="00383BFF">
            <w:pPr>
              <w:pStyle w:val="Normaltabletext1stpararight"/>
              <w:rPr>
                <w:b/>
              </w:rPr>
            </w:pPr>
            <w:r w:rsidRPr="003F19CB">
              <w:rPr>
                <w:b/>
              </w:rPr>
              <w:t>$’000</w:t>
            </w:r>
          </w:p>
        </w:tc>
        <w:tc>
          <w:tcPr>
            <w:tcW w:w="170" w:type="dxa"/>
            <w:tcBorders>
              <w:top w:val="nil"/>
              <w:left w:val="nil"/>
              <w:bottom w:val="nil"/>
              <w:right w:val="nil"/>
            </w:tcBorders>
            <w:shd w:val="clear" w:color="auto" w:fill="FFFFFF" w:themeFill="background1"/>
          </w:tcPr>
          <w:p w:rsidR="000879B4" w:rsidRPr="003F19CB" w:rsidRDefault="000879B4" w:rsidP="00383BFF">
            <w:pPr>
              <w:pStyle w:val="Normaltabletext1stpararight"/>
              <w:rPr>
                <w:b/>
              </w:rPr>
            </w:pPr>
          </w:p>
        </w:tc>
        <w:tc>
          <w:tcPr>
            <w:tcW w:w="1077" w:type="dxa"/>
            <w:vMerge/>
            <w:tcBorders>
              <w:left w:val="nil"/>
              <w:bottom w:val="nil"/>
              <w:right w:val="nil"/>
            </w:tcBorders>
            <w:shd w:val="clear" w:color="auto" w:fill="FFFFFF" w:themeFill="background1"/>
          </w:tcPr>
          <w:p w:rsidR="000879B4" w:rsidRPr="003F19CB" w:rsidRDefault="000879B4" w:rsidP="00383BFF">
            <w:pPr>
              <w:pStyle w:val="Normaltabletext1stpararight"/>
              <w:rPr>
                <w:b/>
              </w:rPr>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b/>
              </w:rPr>
            </w:pPr>
          </w:p>
        </w:tc>
        <w:tc>
          <w:tcPr>
            <w:tcW w:w="964" w:type="dxa"/>
            <w:tcBorders>
              <w:top w:val="nil"/>
              <w:left w:val="nil"/>
              <w:bottom w:val="nil"/>
              <w:right w:val="nil"/>
            </w:tcBorders>
            <w:vAlign w:val="bottom"/>
          </w:tcPr>
          <w:p w:rsidR="00383BFF" w:rsidRPr="003F19CB" w:rsidRDefault="00383BFF" w:rsidP="00383BFF">
            <w:pPr>
              <w:pStyle w:val="Normaltabletextcentred"/>
              <w:rPr>
                <w:b/>
              </w:rPr>
            </w:pPr>
          </w:p>
        </w:tc>
        <w:tc>
          <w:tcPr>
            <w:tcW w:w="1077" w:type="dxa"/>
            <w:tcBorders>
              <w:top w:val="nil"/>
              <w:left w:val="nil"/>
              <w:bottom w:val="nil"/>
              <w:right w:val="nil"/>
            </w:tcBorders>
            <w:tcMar>
              <w:right w:w="113" w:type="dxa"/>
            </w:tcMar>
            <w:vAlign w:val="bottom"/>
          </w:tcPr>
          <w:p w:rsidR="00383BFF" w:rsidRPr="003F19CB" w:rsidRDefault="00383BFF" w:rsidP="00383BFF">
            <w:pPr>
              <w:pStyle w:val="Normaltabletextleft"/>
              <w:jc w:val="right"/>
              <w:rPr>
                <w:b/>
              </w:rPr>
            </w:pPr>
          </w:p>
        </w:tc>
        <w:tc>
          <w:tcPr>
            <w:tcW w:w="170" w:type="dxa"/>
            <w:tcBorders>
              <w:top w:val="nil"/>
              <w:left w:val="nil"/>
              <w:bottom w:val="nil"/>
              <w:right w:val="nil"/>
            </w:tcBorders>
            <w:vAlign w:val="bottom"/>
          </w:tcPr>
          <w:p w:rsidR="00383BFF" w:rsidRPr="003F19CB" w:rsidRDefault="00383BFF" w:rsidP="00383BFF">
            <w:pPr>
              <w:pStyle w:val="Normaltabletextleft"/>
              <w:rPr>
                <w:b/>
              </w:rPr>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rPr>
                <w:b/>
              </w:rPr>
            </w:pPr>
          </w:p>
        </w:tc>
        <w:tc>
          <w:tcPr>
            <w:tcW w:w="170" w:type="dxa"/>
            <w:tcBorders>
              <w:top w:val="nil"/>
              <w:left w:val="nil"/>
              <w:bottom w:val="nil"/>
              <w:right w:val="nil"/>
            </w:tcBorders>
          </w:tcPr>
          <w:p w:rsidR="00383BFF" w:rsidRPr="003F19CB" w:rsidRDefault="00383BFF" w:rsidP="00383BFF">
            <w:pPr>
              <w:pStyle w:val="Normaltabletextleft"/>
              <w:rPr>
                <w:b/>
              </w:rPr>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rPr>
                <w:b/>
              </w:rPr>
            </w:pP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rPr>
                <w:b/>
              </w:rPr>
            </w:pPr>
          </w:p>
        </w:tc>
        <w:tc>
          <w:tcPr>
            <w:tcW w:w="1077" w:type="dxa"/>
            <w:tcBorders>
              <w:top w:val="nil"/>
              <w:left w:val="nil"/>
              <w:bottom w:val="nil"/>
              <w:right w:val="nil"/>
            </w:tcBorders>
            <w:shd w:val="clear" w:color="auto" w:fill="FFFFFF" w:themeFill="background1"/>
          </w:tcPr>
          <w:p w:rsidR="00383BFF" w:rsidRPr="003F19CB" w:rsidRDefault="00383BFF" w:rsidP="00383BFF">
            <w:pPr>
              <w:pStyle w:val="Normaltabletext1stpararight"/>
              <w:rPr>
                <w:b/>
              </w:rPr>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b/>
              </w:rPr>
            </w:pPr>
            <w:r w:rsidRPr="003F19CB">
              <w:rPr>
                <w:b/>
              </w:rPr>
              <w:t>Income from Continuing Operations</w:t>
            </w:r>
          </w:p>
        </w:tc>
        <w:tc>
          <w:tcPr>
            <w:tcW w:w="964" w:type="dxa"/>
            <w:tcBorders>
              <w:top w:val="nil"/>
              <w:left w:val="nil"/>
              <w:bottom w:val="nil"/>
              <w:right w:val="nil"/>
            </w:tcBorders>
            <w:vAlign w:val="bottom"/>
          </w:tcPr>
          <w:p w:rsidR="00383BFF" w:rsidRPr="003F19CB" w:rsidRDefault="00383BFF" w:rsidP="00383BFF">
            <w:pPr>
              <w:pStyle w:val="Normaltabletextcentred"/>
              <w:rPr>
                <w:b/>
              </w:rPr>
            </w:pPr>
          </w:p>
        </w:tc>
        <w:tc>
          <w:tcPr>
            <w:tcW w:w="1077" w:type="dxa"/>
            <w:tcBorders>
              <w:top w:val="nil"/>
              <w:left w:val="nil"/>
              <w:bottom w:val="nil"/>
              <w:right w:val="nil"/>
            </w:tcBorders>
            <w:tcMar>
              <w:right w:w="113" w:type="dxa"/>
            </w:tcMar>
            <w:vAlign w:val="bottom"/>
          </w:tcPr>
          <w:p w:rsidR="00383BFF" w:rsidRPr="003F19CB" w:rsidRDefault="00383BFF" w:rsidP="00383BFF">
            <w:pPr>
              <w:pStyle w:val="Normaltabletextleft"/>
              <w:jc w:val="right"/>
              <w:rPr>
                <w:b/>
              </w:rPr>
            </w:pPr>
          </w:p>
        </w:tc>
        <w:tc>
          <w:tcPr>
            <w:tcW w:w="170" w:type="dxa"/>
            <w:tcBorders>
              <w:top w:val="nil"/>
              <w:left w:val="nil"/>
              <w:bottom w:val="nil"/>
              <w:right w:val="nil"/>
            </w:tcBorders>
            <w:vAlign w:val="bottom"/>
          </w:tcPr>
          <w:p w:rsidR="00383BFF" w:rsidRPr="003F19CB" w:rsidRDefault="00383BFF" w:rsidP="00383BFF">
            <w:pPr>
              <w:pStyle w:val="Normaltabletextleft"/>
              <w:rPr>
                <w:b/>
              </w:rPr>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rPr>
                <w:b/>
              </w:rPr>
            </w:pPr>
          </w:p>
        </w:tc>
        <w:tc>
          <w:tcPr>
            <w:tcW w:w="170" w:type="dxa"/>
            <w:tcBorders>
              <w:top w:val="nil"/>
              <w:left w:val="nil"/>
              <w:bottom w:val="nil"/>
              <w:right w:val="nil"/>
            </w:tcBorders>
          </w:tcPr>
          <w:p w:rsidR="00383BFF" w:rsidRPr="003F19CB" w:rsidRDefault="00383BFF" w:rsidP="00383BFF">
            <w:pPr>
              <w:pStyle w:val="Normaltabletextleft"/>
              <w:rPr>
                <w:b/>
              </w:rPr>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rPr>
                <w:b/>
              </w:rPr>
            </w:pP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rPr>
                <w:b/>
              </w:rPr>
            </w:pPr>
          </w:p>
        </w:tc>
        <w:tc>
          <w:tcPr>
            <w:tcW w:w="1077" w:type="dxa"/>
            <w:tcBorders>
              <w:top w:val="nil"/>
              <w:left w:val="nil"/>
              <w:bottom w:val="nil"/>
              <w:right w:val="nil"/>
            </w:tcBorders>
            <w:shd w:val="clear" w:color="auto" w:fill="FFFFFF" w:themeFill="background1"/>
          </w:tcPr>
          <w:p w:rsidR="00383BFF" w:rsidRPr="003F19CB" w:rsidRDefault="00383BFF" w:rsidP="00383BFF">
            <w:pPr>
              <w:pStyle w:val="Normaltabletext1stpararight"/>
              <w:rPr>
                <w:b/>
              </w:rPr>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i/>
                <w:iCs/>
              </w:rPr>
            </w:pP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nil"/>
              <w:right w:val="nil"/>
            </w:tcBorders>
            <w:tcMar>
              <w:right w:w="113" w:type="dxa"/>
            </w:tcMar>
            <w:vAlign w:val="bottom"/>
          </w:tcPr>
          <w:p w:rsidR="00383BFF" w:rsidRPr="003F19CB" w:rsidRDefault="00383BFF" w:rsidP="00383BFF">
            <w:pPr>
              <w:pStyle w:val="Normaltabletextleft"/>
              <w:jc w:val="right"/>
            </w:pP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Grants and other contributions</w:t>
            </w:r>
          </w:p>
        </w:tc>
        <w:tc>
          <w:tcPr>
            <w:tcW w:w="964" w:type="dxa"/>
            <w:tcBorders>
              <w:top w:val="nil"/>
              <w:left w:val="nil"/>
              <w:bottom w:val="nil"/>
              <w:right w:val="nil"/>
            </w:tcBorders>
            <w:vAlign w:val="bottom"/>
          </w:tcPr>
          <w:p w:rsidR="00383BFF" w:rsidRPr="003F19CB" w:rsidRDefault="00383BFF" w:rsidP="00E52784">
            <w:pPr>
              <w:pStyle w:val="Normaltabletextcentred"/>
              <w:jc w:val="left"/>
            </w:pPr>
          </w:p>
        </w:tc>
        <w:tc>
          <w:tcPr>
            <w:tcW w:w="1077" w:type="dxa"/>
            <w:tcBorders>
              <w:top w:val="nil"/>
              <w:left w:val="nil"/>
              <w:bottom w:val="nil"/>
              <w:right w:val="nil"/>
            </w:tcBorders>
            <w:tcMar>
              <w:right w:w="113" w:type="dxa"/>
            </w:tcMar>
            <w:vAlign w:val="bottom"/>
          </w:tcPr>
          <w:p w:rsidR="00383BFF" w:rsidRPr="003F19CB" w:rsidRDefault="009D2A9B" w:rsidP="00383BFF">
            <w:pPr>
              <w:pStyle w:val="Normaltabletext1stpararight"/>
            </w:pPr>
            <w:r w:rsidRPr="003F19CB">
              <w:t>55,355</w:t>
            </w: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pPr>
            <w:r w:rsidRPr="003F19CB">
              <w:t>55,584</w:t>
            </w:r>
          </w:p>
        </w:tc>
        <w:tc>
          <w:tcPr>
            <w:tcW w:w="170" w:type="dxa"/>
            <w:tcBorders>
              <w:top w:val="nil"/>
              <w:left w:val="nil"/>
              <w:right w:val="nil"/>
            </w:tcBorders>
          </w:tcPr>
          <w:p w:rsidR="00383BFF" w:rsidRPr="003F19CB" w:rsidRDefault="00383BFF" w:rsidP="00383BFF">
            <w:pPr>
              <w:pStyle w:val="Normaltabletextleft"/>
            </w:pPr>
          </w:p>
        </w:tc>
        <w:tc>
          <w:tcPr>
            <w:tcW w:w="1077" w:type="dxa"/>
            <w:tcBorders>
              <w:top w:val="nil"/>
              <w:left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pPr>
            <w:r w:rsidRPr="003F19CB">
              <w:t>229</w:t>
            </w:r>
          </w:p>
        </w:tc>
        <w:tc>
          <w:tcPr>
            <w:tcW w:w="170" w:type="dxa"/>
            <w:tcBorders>
              <w:top w:val="nil"/>
              <w:left w:val="nil"/>
              <w:right w:val="nil"/>
            </w:tcBorders>
            <w:shd w:val="clear" w:color="auto" w:fill="FFFFFF" w:themeFill="background1"/>
          </w:tcPr>
          <w:p w:rsidR="00383BFF" w:rsidRPr="003F19CB" w:rsidRDefault="00383BFF" w:rsidP="0073226E">
            <w:pPr>
              <w:pStyle w:val="Normaltabletext1stpararight"/>
            </w:pPr>
          </w:p>
        </w:tc>
        <w:tc>
          <w:tcPr>
            <w:tcW w:w="1077" w:type="dxa"/>
            <w:tcBorders>
              <w:top w:val="nil"/>
              <w:left w:val="nil"/>
              <w:right w:val="nil"/>
            </w:tcBorders>
            <w:shd w:val="clear" w:color="auto" w:fill="FFFFFF" w:themeFill="background1"/>
          </w:tcPr>
          <w:p w:rsidR="00383BFF" w:rsidRPr="003F19CB" w:rsidRDefault="006D46E6" w:rsidP="006D46E6">
            <w:pPr>
              <w:pStyle w:val="Normaltabletext1stpararight"/>
            </w:pPr>
            <w:r w:rsidRPr="003F19CB">
              <w:t>0.41%</w:t>
            </w:r>
          </w:p>
        </w:tc>
      </w:tr>
      <w:tr w:rsidR="00383BFF" w:rsidRPr="003F19CB" w:rsidTr="000879B4">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Interest</w:t>
            </w:r>
          </w:p>
        </w:tc>
        <w:tc>
          <w:tcPr>
            <w:tcW w:w="964" w:type="dxa"/>
            <w:tcBorders>
              <w:top w:val="nil"/>
              <w:left w:val="nil"/>
              <w:bottom w:val="nil"/>
              <w:right w:val="nil"/>
            </w:tcBorders>
            <w:vAlign w:val="bottom"/>
          </w:tcPr>
          <w:p w:rsidR="00383BFF" w:rsidRPr="003F19CB" w:rsidRDefault="00E52784" w:rsidP="00383BFF">
            <w:pPr>
              <w:pStyle w:val="Normaltabletextcentred"/>
            </w:pPr>
            <w:r w:rsidRPr="003F19CB">
              <w:t>V1</w:t>
            </w:r>
          </w:p>
        </w:tc>
        <w:tc>
          <w:tcPr>
            <w:tcW w:w="1077" w:type="dxa"/>
            <w:tcBorders>
              <w:top w:val="nil"/>
              <w:left w:val="nil"/>
              <w:right w:val="nil"/>
            </w:tcBorders>
            <w:tcMar>
              <w:right w:w="113" w:type="dxa"/>
            </w:tcMar>
            <w:vAlign w:val="bottom"/>
          </w:tcPr>
          <w:p w:rsidR="00383BFF" w:rsidRPr="003F19CB" w:rsidRDefault="009D2A9B" w:rsidP="00383BFF">
            <w:pPr>
              <w:pStyle w:val="Normaltabletext1stpararight"/>
            </w:pPr>
            <w:r w:rsidRPr="003F19CB">
              <w:t>600</w:t>
            </w:r>
          </w:p>
        </w:tc>
        <w:tc>
          <w:tcPr>
            <w:tcW w:w="170" w:type="dxa"/>
            <w:tcBorders>
              <w:top w:val="nil"/>
              <w:left w:val="nil"/>
              <w:right w:val="nil"/>
            </w:tcBorders>
            <w:vAlign w:val="bottom"/>
          </w:tcPr>
          <w:p w:rsidR="00383BFF" w:rsidRPr="003F19CB" w:rsidRDefault="00383BFF" w:rsidP="00383BFF">
            <w:pPr>
              <w:pStyle w:val="Normaltabletextleft"/>
            </w:pPr>
          </w:p>
        </w:tc>
        <w:tc>
          <w:tcPr>
            <w:tcW w:w="1077" w:type="dxa"/>
            <w:tcBorders>
              <w:top w:val="nil"/>
              <w:left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pPr>
            <w:r w:rsidRPr="003F19CB">
              <w:t>469</w:t>
            </w:r>
          </w:p>
        </w:tc>
        <w:tc>
          <w:tcPr>
            <w:tcW w:w="170" w:type="dxa"/>
            <w:tcBorders>
              <w:top w:val="nil"/>
              <w:left w:val="nil"/>
              <w:right w:val="nil"/>
            </w:tcBorders>
          </w:tcPr>
          <w:p w:rsidR="00383BFF" w:rsidRPr="003F19CB" w:rsidRDefault="00383BFF" w:rsidP="00383BFF">
            <w:pPr>
              <w:pStyle w:val="Normaltabletextleft"/>
            </w:pPr>
          </w:p>
        </w:tc>
        <w:tc>
          <w:tcPr>
            <w:tcW w:w="1077" w:type="dxa"/>
            <w:tcBorders>
              <w:top w:val="nil"/>
              <w:left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pPr>
            <w:r w:rsidRPr="003F19CB">
              <w:t>(131)</w:t>
            </w:r>
          </w:p>
        </w:tc>
        <w:tc>
          <w:tcPr>
            <w:tcW w:w="170" w:type="dxa"/>
            <w:tcBorders>
              <w:top w:val="nil"/>
              <w:left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right w:val="nil"/>
            </w:tcBorders>
            <w:shd w:val="clear" w:color="auto" w:fill="FFFFFF" w:themeFill="background1"/>
          </w:tcPr>
          <w:p w:rsidR="00383BFF" w:rsidRPr="003F19CB" w:rsidRDefault="006D46E6" w:rsidP="006D46E6">
            <w:pPr>
              <w:pStyle w:val="Normaltabletext1stpararight"/>
            </w:pPr>
            <w:r w:rsidRPr="003F19CB">
              <w:t>(21.83%)</w:t>
            </w:r>
          </w:p>
        </w:tc>
      </w:tr>
      <w:tr w:rsidR="00383BFF" w:rsidRPr="003F19CB" w:rsidTr="000879B4">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Other revenue</w:t>
            </w:r>
          </w:p>
        </w:tc>
        <w:tc>
          <w:tcPr>
            <w:tcW w:w="964" w:type="dxa"/>
            <w:tcBorders>
              <w:top w:val="nil"/>
              <w:left w:val="nil"/>
              <w:bottom w:val="nil"/>
              <w:right w:val="nil"/>
            </w:tcBorders>
            <w:vAlign w:val="bottom"/>
          </w:tcPr>
          <w:p w:rsidR="00383BFF" w:rsidRPr="003F19CB" w:rsidRDefault="000420D6" w:rsidP="00383BFF">
            <w:pPr>
              <w:pStyle w:val="Normaltabletextcentred"/>
            </w:pPr>
            <w:r w:rsidRPr="003F19CB">
              <w:t>V2</w:t>
            </w:r>
          </w:p>
        </w:tc>
        <w:tc>
          <w:tcPr>
            <w:tcW w:w="1077" w:type="dxa"/>
            <w:tcBorders>
              <w:top w:val="nil"/>
              <w:left w:val="nil"/>
              <w:right w:val="nil"/>
            </w:tcBorders>
            <w:tcMar>
              <w:right w:w="113" w:type="dxa"/>
            </w:tcMar>
            <w:vAlign w:val="bottom"/>
          </w:tcPr>
          <w:p w:rsidR="00383BFF" w:rsidRPr="003F19CB" w:rsidRDefault="009D2A9B" w:rsidP="00383BFF">
            <w:pPr>
              <w:pStyle w:val="Normaltabletext1stpararight"/>
            </w:pPr>
            <w:r w:rsidRPr="003F19CB">
              <w:t>171</w:t>
            </w:r>
          </w:p>
        </w:tc>
        <w:tc>
          <w:tcPr>
            <w:tcW w:w="170" w:type="dxa"/>
            <w:tcBorders>
              <w:top w:val="nil"/>
              <w:left w:val="nil"/>
              <w:right w:val="nil"/>
            </w:tcBorders>
            <w:vAlign w:val="bottom"/>
          </w:tcPr>
          <w:p w:rsidR="00383BFF" w:rsidRPr="003F19CB" w:rsidRDefault="00383BFF" w:rsidP="00383BFF">
            <w:pPr>
              <w:pStyle w:val="Normaltabletextleft"/>
            </w:pPr>
          </w:p>
        </w:tc>
        <w:tc>
          <w:tcPr>
            <w:tcW w:w="1077" w:type="dxa"/>
            <w:tcBorders>
              <w:left w:val="nil"/>
              <w:right w:val="nil"/>
            </w:tcBorders>
            <w:shd w:val="clear" w:color="auto" w:fill="BFBFBF" w:themeFill="background1" w:themeFillShade="BF"/>
            <w:tcMar>
              <w:right w:w="113" w:type="dxa"/>
            </w:tcMar>
            <w:vAlign w:val="bottom"/>
          </w:tcPr>
          <w:p w:rsidR="00383BFF" w:rsidRPr="003F19CB" w:rsidRDefault="005A7EC3" w:rsidP="005A7EC3">
            <w:pPr>
              <w:pStyle w:val="Normaltabletext1stpararight"/>
            </w:pPr>
            <w:r w:rsidRPr="003F19CB">
              <w:t>202</w:t>
            </w:r>
          </w:p>
        </w:tc>
        <w:tc>
          <w:tcPr>
            <w:tcW w:w="170" w:type="dxa"/>
            <w:tcBorders>
              <w:left w:val="nil"/>
              <w:right w:val="nil"/>
            </w:tcBorders>
          </w:tcPr>
          <w:p w:rsidR="00383BFF" w:rsidRPr="003F19CB" w:rsidRDefault="00383BFF" w:rsidP="00383BFF">
            <w:pPr>
              <w:pStyle w:val="Normaltabletextleft"/>
            </w:pPr>
          </w:p>
        </w:tc>
        <w:tc>
          <w:tcPr>
            <w:tcW w:w="1077" w:type="dxa"/>
            <w:tcBorders>
              <w:left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pPr>
            <w:r w:rsidRPr="003F19CB">
              <w:t>31</w:t>
            </w:r>
          </w:p>
        </w:tc>
        <w:tc>
          <w:tcPr>
            <w:tcW w:w="170" w:type="dxa"/>
            <w:tcBorders>
              <w:left w:val="nil"/>
              <w:right w:val="nil"/>
            </w:tcBorders>
            <w:shd w:val="clear" w:color="auto" w:fill="FFFFFF" w:themeFill="background1"/>
          </w:tcPr>
          <w:p w:rsidR="00383BFF" w:rsidRPr="003F19CB" w:rsidRDefault="00383BFF" w:rsidP="00383BFF">
            <w:pPr>
              <w:pStyle w:val="Normaltabletext1stpararight"/>
            </w:pPr>
          </w:p>
        </w:tc>
        <w:tc>
          <w:tcPr>
            <w:tcW w:w="1077" w:type="dxa"/>
            <w:tcBorders>
              <w:left w:val="nil"/>
              <w:right w:val="nil"/>
            </w:tcBorders>
            <w:shd w:val="clear" w:color="auto" w:fill="FFFFFF" w:themeFill="background1"/>
          </w:tcPr>
          <w:p w:rsidR="00383BFF" w:rsidRPr="003F19CB" w:rsidRDefault="006D46E6" w:rsidP="006D46E6">
            <w:pPr>
              <w:pStyle w:val="Normaltabletext1stpararight"/>
            </w:pPr>
            <w:r w:rsidRPr="003F19CB">
              <w:t>18.13%</w:t>
            </w:r>
          </w:p>
        </w:tc>
      </w:tr>
      <w:tr w:rsidR="000879B4" w:rsidRPr="003F19CB" w:rsidTr="000879B4">
        <w:trPr>
          <w:trHeight w:val="20"/>
        </w:trPr>
        <w:tc>
          <w:tcPr>
            <w:tcW w:w="4422" w:type="dxa"/>
            <w:tcBorders>
              <w:top w:val="nil"/>
              <w:left w:val="nil"/>
              <w:bottom w:val="nil"/>
              <w:right w:val="nil"/>
            </w:tcBorders>
            <w:noWrap/>
            <w:tcMar>
              <w:right w:w="15" w:type="dxa"/>
            </w:tcMar>
            <w:vAlign w:val="bottom"/>
          </w:tcPr>
          <w:p w:rsidR="000879B4" w:rsidRPr="003F19CB" w:rsidRDefault="000879B4" w:rsidP="00383BFF">
            <w:pPr>
              <w:pStyle w:val="Normaltabletextleft"/>
            </w:pPr>
          </w:p>
        </w:tc>
        <w:tc>
          <w:tcPr>
            <w:tcW w:w="964" w:type="dxa"/>
            <w:tcBorders>
              <w:top w:val="nil"/>
              <w:left w:val="nil"/>
              <w:bottom w:val="nil"/>
              <w:right w:val="nil"/>
            </w:tcBorders>
            <w:vAlign w:val="bottom"/>
          </w:tcPr>
          <w:p w:rsidR="000879B4" w:rsidRPr="003F19CB" w:rsidRDefault="000879B4" w:rsidP="00383BFF">
            <w:pPr>
              <w:pStyle w:val="Normaltabletextcentred"/>
            </w:pPr>
          </w:p>
        </w:tc>
        <w:tc>
          <w:tcPr>
            <w:tcW w:w="1077" w:type="dxa"/>
            <w:tcBorders>
              <w:left w:val="nil"/>
              <w:bottom w:val="nil"/>
              <w:right w:val="nil"/>
            </w:tcBorders>
            <w:tcMar>
              <w:right w:w="113" w:type="dxa"/>
            </w:tcMar>
            <w:vAlign w:val="bottom"/>
          </w:tcPr>
          <w:p w:rsidR="000879B4" w:rsidRPr="003F19CB" w:rsidRDefault="000879B4" w:rsidP="00383BFF">
            <w:pPr>
              <w:pStyle w:val="Normaltabletext1stpararight"/>
            </w:pPr>
          </w:p>
        </w:tc>
        <w:tc>
          <w:tcPr>
            <w:tcW w:w="170" w:type="dxa"/>
            <w:tcBorders>
              <w:left w:val="nil"/>
              <w:bottom w:val="nil"/>
              <w:right w:val="nil"/>
            </w:tcBorders>
            <w:vAlign w:val="bottom"/>
          </w:tcPr>
          <w:p w:rsidR="000879B4" w:rsidRPr="003F19CB" w:rsidRDefault="000879B4" w:rsidP="00383BFF">
            <w:pPr>
              <w:pStyle w:val="Normaltabletextleft"/>
            </w:pPr>
          </w:p>
        </w:tc>
        <w:tc>
          <w:tcPr>
            <w:tcW w:w="1077" w:type="dxa"/>
            <w:tcBorders>
              <w:left w:val="nil"/>
              <w:bottom w:val="nil"/>
              <w:right w:val="nil"/>
            </w:tcBorders>
            <w:shd w:val="clear" w:color="auto" w:fill="BFBFBF" w:themeFill="background1" w:themeFillShade="BF"/>
            <w:tcMar>
              <w:right w:w="113" w:type="dxa"/>
            </w:tcMar>
            <w:vAlign w:val="bottom"/>
          </w:tcPr>
          <w:p w:rsidR="000879B4" w:rsidRPr="003F19CB" w:rsidRDefault="000879B4" w:rsidP="00383BFF">
            <w:pPr>
              <w:pStyle w:val="Normaltabletext1stpararight"/>
            </w:pPr>
          </w:p>
        </w:tc>
        <w:tc>
          <w:tcPr>
            <w:tcW w:w="170" w:type="dxa"/>
            <w:tcBorders>
              <w:left w:val="nil"/>
              <w:bottom w:val="nil"/>
              <w:right w:val="nil"/>
            </w:tcBorders>
          </w:tcPr>
          <w:p w:rsidR="000879B4" w:rsidRPr="003F19CB" w:rsidRDefault="000879B4" w:rsidP="00383BFF">
            <w:pPr>
              <w:pStyle w:val="Normaltabletextleft"/>
            </w:pPr>
          </w:p>
        </w:tc>
        <w:tc>
          <w:tcPr>
            <w:tcW w:w="1077" w:type="dxa"/>
            <w:tcBorders>
              <w:left w:val="nil"/>
              <w:bottom w:val="nil"/>
              <w:right w:val="nil"/>
            </w:tcBorders>
            <w:shd w:val="clear" w:color="auto" w:fill="FFFFFF" w:themeFill="background1"/>
            <w:noWrap/>
            <w:tcMar>
              <w:right w:w="113" w:type="dxa"/>
            </w:tcMar>
            <w:vAlign w:val="bottom"/>
          </w:tcPr>
          <w:p w:rsidR="000879B4" w:rsidRPr="003F19CB" w:rsidRDefault="000879B4" w:rsidP="00383BFF">
            <w:pPr>
              <w:pStyle w:val="Normaltabletext1stpararight"/>
            </w:pPr>
          </w:p>
        </w:tc>
        <w:tc>
          <w:tcPr>
            <w:tcW w:w="170" w:type="dxa"/>
            <w:tcBorders>
              <w:left w:val="nil"/>
              <w:bottom w:val="nil"/>
              <w:right w:val="nil"/>
            </w:tcBorders>
            <w:shd w:val="clear" w:color="auto" w:fill="FFFFFF" w:themeFill="background1"/>
          </w:tcPr>
          <w:p w:rsidR="000879B4" w:rsidRPr="003F19CB" w:rsidRDefault="000879B4" w:rsidP="00383BFF">
            <w:pPr>
              <w:pStyle w:val="Normaltabletext1stpararight"/>
            </w:pPr>
          </w:p>
        </w:tc>
        <w:tc>
          <w:tcPr>
            <w:tcW w:w="1077" w:type="dxa"/>
            <w:tcBorders>
              <w:left w:val="nil"/>
              <w:bottom w:val="nil"/>
              <w:right w:val="nil"/>
            </w:tcBorders>
            <w:shd w:val="clear" w:color="auto" w:fill="FFFFFF" w:themeFill="background1"/>
          </w:tcPr>
          <w:p w:rsidR="000879B4" w:rsidRPr="003F19CB" w:rsidRDefault="000879B4" w:rsidP="006D46E6">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Total Revenue</w:t>
            </w: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single" w:sz="4" w:space="0" w:color="auto"/>
              <w:left w:val="nil"/>
              <w:bottom w:val="nil"/>
              <w:right w:val="nil"/>
            </w:tcBorders>
            <w:tcMar>
              <w:right w:w="113" w:type="dxa"/>
            </w:tcMar>
            <w:vAlign w:val="bottom"/>
          </w:tcPr>
          <w:p w:rsidR="00383BFF" w:rsidRPr="003F19CB" w:rsidRDefault="009D2A9B" w:rsidP="00383BFF">
            <w:pPr>
              <w:pStyle w:val="Normaltabletext1stpararight"/>
            </w:pPr>
            <w:r w:rsidRPr="003F19CB">
              <w:t>56,126</w:t>
            </w: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single" w:sz="4" w:space="0" w:color="auto"/>
              <w:left w:val="nil"/>
              <w:bottom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pPr>
            <w:r w:rsidRPr="003F19CB">
              <w:t>56,255</w:t>
            </w: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single" w:sz="4" w:space="0" w:color="auto"/>
              <w:left w:val="nil"/>
              <w:bottom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pPr>
            <w:r w:rsidRPr="003F19CB">
              <w:t>129</w:t>
            </w:r>
          </w:p>
        </w:tc>
        <w:tc>
          <w:tcPr>
            <w:tcW w:w="170" w:type="dxa"/>
            <w:tcBorders>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single" w:sz="4" w:space="0" w:color="auto"/>
              <w:left w:val="nil"/>
              <w:bottom w:val="nil"/>
              <w:right w:val="nil"/>
            </w:tcBorders>
            <w:shd w:val="clear" w:color="auto" w:fill="FFFFFF" w:themeFill="background1"/>
          </w:tcPr>
          <w:p w:rsidR="00383BFF" w:rsidRPr="003F19CB" w:rsidRDefault="006D46E6" w:rsidP="006D46E6">
            <w:pPr>
              <w:pStyle w:val="Normaltabletext1stpararight"/>
            </w:pPr>
            <w:r w:rsidRPr="003F19CB">
              <w:t>0.23%</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i/>
                <w:iCs/>
              </w:rPr>
            </w:pP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nil"/>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nil"/>
              <w:right w:val="nil"/>
            </w:tcBorders>
            <w:shd w:val="clear" w:color="auto" w:fill="FFFFFF" w:themeFill="background1"/>
          </w:tcPr>
          <w:p w:rsidR="00383BFF" w:rsidRPr="003F19CB" w:rsidRDefault="00383BFF" w:rsidP="006D46E6">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Gains on disposal of property, plant and equipment</w:t>
            </w: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right w:val="nil"/>
            </w:tcBorders>
            <w:tcMar>
              <w:right w:w="113" w:type="dxa"/>
            </w:tcMar>
            <w:vAlign w:val="bottom"/>
          </w:tcPr>
          <w:p w:rsidR="00383BFF" w:rsidRPr="003F19CB" w:rsidRDefault="009D2A9B" w:rsidP="00383BFF">
            <w:pPr>
              <w:pStyle w:val="Normaltabletext1stpararight"/>
            </w:pPr>
            <w:r w:rsidRPr="003F19CB">
              <w:t>70</w:t>
            </w: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pPr>
            <w:r w:rsidRPr="003F19CB">
              <w:t>83</w:t>
            </w: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pPr>
            <w:r w:rsidRPr="003F19CB">
              <w:t>13</w:t>
            </w: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nil"/>
              <w:right w:val="nil"/>
            </w:tcBorders>
            <w:shd w:val="clear" w:color="auto" w:fill="FFFFFF" w:themeFill="background1"/>
          </w:tcPr>
          <w:p w:rsidR="00383BFF" w:rsidRPr="003F19CB" w:rsidRDefault="006D46E6" w:rsidP="006D46E6">
            <w:pPr>
              <w:pStyle w:val="Normaltabletext1stpararight"/>
            </w:pPr>
            <w:r w:rsidRPr="003F19CB">
              <w:t>18.57%</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single" w:sz="4" w:space="0" w:color="auto"/>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single" w:sz="4" w:space="0" w:color="auto"/>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top w:val="nil"/>
              <w:left w:val="nil"/>
              <w:right w:val="nil"/>
            </w:tcBorders>
          </w:tcPr>
          <w:p w:rsidR="00383BFF" w:rsidRPr="003F19CB" w:rsidRDefault="00383BFF" w:rsidP="00383BFF">
            <w:pPr>
              <w:pStyle w:val="Normaltabletextleft"/>
            </w:pPr>
          </w:p>
        </w:tc>
        <w:tc>
          <w:tcPr>
            <w:tcW w:w="1077" w:type="dxa"/>
            <w:tcBorders>
              <w:top w:val="nil"/>
              <w:left w:val="nil"/>
              <w:bottom w:val="single" w:sz="4" w:space="0" w:color="auto"/>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top w:val="nil"/>
              <w:left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single" w:sz="4" w:space="0" w:color="auto"/>
              <w:right w:val="nil"/>
            </w:tcBorders>
            <w:shd w:val="clear" w:color="auto" w:fill="FFFFFF" w:themeFill="background1"/>
          </w:tcPr>
          <w:p w:rsidR="00383BFF" w:rsidRPr="003F19CB" w:rsidRDefault="00383BFF" w:rsidP="006D46E6">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b/>
              </w:rPr>
            </w:pPr>
            <w:r w:rsidRPr="003F19CB">
              <w:rPr>
                <w:b/>
              </w:rPr>
              <w:t>Total Income from Continuing Operations</w:t>
            </w:r>
          </w:p>
        </w:tc>
        <w:tc>
          <w:tcPr>
            <w:tcW w:w="964" w:type="dxa"/>
            <w:tcBorders>
              <w:top w:val="nil"/>
              <w:left w:val="nil"/>
              <w:bottom w:val="nil"/>
              <w:right w:val="nil"/>
            </w:tcBorders>
            <w:vAlign w:val="bottom"/>
          </w:tcPr>
          <w:p w:rsidR="00383BFF" w:rsidRPr="003F19CB" w:rsidRDefault="00383BFF" w:rsidP="00383BFF">
            <w:pPr>
              <w:pStyle w:val="Normaltabletextcentred"/>
              <w:rPr>
                <w:b/>
              </w:rPr>
            </w:pPr>
          </w:p>
        </w:tc>
        <w:tc>
          <w:tcPr>
            <w:tcW w:w="1077" w:type="dxa"/>
            <w:tcBorders>
              <w:top w:val="single" w:sz="4" w:space="0" w:color="auto"/>
              <w:left w:val="nil"/>
              <w:bottom w:val="nil"/>
              <w:right w:val="nil"/>
            </w:tcBorders>
            <w:tcMar>
              <w:right w:w="113" w:type="dxa"/>
            </w:tcMar>
            <w:vAlign w:val="bottom"/>
          </w:tcPr>
          <w:p w:rsidR="00383BFF" w:rsidRPr="003F19CB" w:rsidRDefault="009D2A9B" w:rsidP="00383BFF">
            <w:pPr>
              <w:pStyle w:val="Normaltabletext1stpararight"/>
              <w:rPr>
                <w:b/>
              </w:rPr>
            </w:pPr>
            <w:r w:rsidRPr="003F19CB">
              <w:rPr>
                <w:b/>
              </w:rPr>
              <w:t>56,196</w:t>
            </w:r>
          </w:p>
        </w:tc>
        <w:tc>
          <w:tcPr>
            <w:tcW w:w="170" w:type="dxa"/>
            <w:tcBorders>
              <w:top w:val="nil"/>
              <w:left w:val="nil"/>
              <w:bottom w:val="nil"/>
              <w:right w:val="nil"/>
            </w:tcBorders>
            <w:vAlign w:val="bottom"/>
          </w:tcPr>
          <w:p w:rsidR="00383BFF" w:rsidRPr="003F19CB" w:rsidRDefault="00383BFF" w:rsidP="00383BFF">
            <w:pPr>
              <w:pStyle w:val="Normaltabletextleft"/>
              <w:rPr>
                <w:b/>
              </w:rPr>
            </w:pPr>
          </w:p>
        </w:tc>
        <w:tc>
          <w:tcPr>
            <w:tcW w:w="1077" w:type="dxa"/>
            <w:tcBorders>
              <w:top w:val="single" w:sz="4" w:space="0" w:color="auto"/>
              <w:left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rPr>
                <w:b/>
              </w:rPr>
            </w:pPr>
            <w:r w:rsidRPr="003F19CB">
              <w:rPr>
                <w:b/>
              </w:rPr>
              <w:t>56,338</w:t>
            </w:r>
          </w:p>
        </w:tc>
        <w:tc>
          <w:tcPr>
            <w:tcW w:w="170" w:type="dxa"/>
            <w:tcBorders>
              <w:left w:val="nil"/>
              <w:right w:val="nil"/>
            </w:tcBorders>
          </w:tcPr>
          <w:p w:rsidR="00383BFF" w:rsidRPr="003F19CB" w:rsidRDefault="00383BFF" w:rsidP="00383BFF">
            <w:pPr>
              <w:pStyle w:val="Normaltabletextleft"/>
              <w:rPr>
                <w:b/>
              </w:rPr>
            </w:pPr>
          </w:p>
        </w:tc>
        <w:tc>
          <w:tcPr>
            <w:tcW w:w="1077" w:type="dxa"/>
            <w:tcBorders>
              <w:top w:val="single" w:sz="4" w:space="0" w:color="auto"/>
              <w:left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rPr>
                <w:b/>
              </w:rPr>
            </w:pPr>
            <w:r w:rsidRPr="003F19CB">
              <w:rPr>
                <w:b/>
              </w:rPr>
              <w:t>142</w:t>
            </w:r>
          </w:p>
        </w:tc>
        <w:tc>
          <w:tcPr>
            <w:tcW w:w="170" w:type="dxa"/>
            <w:tcBorders>
              <w:left w:val="nil"/>
              <w:right w:val="nil"/>
            </w:tcBorders>
            <w:shd w:val="clear" w:color="auto" w:fill="FFFFFF" w:themeFill="background1"/>
          </w:tcPr>
          <w:p w:rsidR="00383BFF" w:rsidRPr="003F19CB" w:rsidRDefault="00383BFF" w:rsidP="00383BFF">
            <w:pPr>
              <w:pStyle w:val="Normaltabletext1stpararight"/>
              <w:rPr>
                <w:b/>
              </w:rPr>
            </w:pPr>
          </w:p>
        </w:tc>
        <w:tc>
          <w:tcPr>
            <w:tcW w:w="1077" w:type="dxa"/>
            <w:tcBorders>
              <w:top w:val="single" w:sz="4" w:space="0" w:color="auto"/>
              <w:left w:val="nil"/>
              <w:right w:val="nil"/>
            </w:tcBorders>
            <w:shd w:val="clear" w:color="auto" w:fill="FFFFFF" w:themeFill="background1"/>
          </w:tcPr>
          <w:p w:rsidR="00383BFF" w:rsidRPr="003F19CB" w:rsidRDefault="006D46E6" w:rsidP="006D46E6">
            <w:pPr>
              <w:pStyle w:val="Normaltabletext1stpararight"/>
              <w:rPr>
                <w:b/>
              </w:rPr>
            </w:pPr>
            <w:r w:rsidRPr="003F19CB">
              <w:rPr>
                <w:b/>
              </w:rPr>
              <w:t>0.25%</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nil"/>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left w:val="nil"/>
              <w:bottom w:val="nil"/>
              <w:right w:val="nil"/>
            </w:tcBorders>
          </w:tcPr>
          <w:p w:rsidR="00383BFF" w:rsidRPr="003F19CB" w:rsidRDefault="00383BFF" w:rsidP="00383BFF">
            <w:pPr>
              <w:pStyle w:val="Normaltabletextleft"/>
            </w:pPr>
          </w:p>
        </w:tc>
        <w:tc>
          <w:tcPr>
            <w:tcW w:w="1077" w:type="dxa"/>
            <w:tcBorders>
              <w:left w:val="nil"/>
              <w:bottom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left w:val="nil"/>
              <w:bottom w:val="nil"/>
              <w:right w:val="nil"/>
            </w:tcBorders>
            <w:shd w:val="clear" w:color="auto" w:fill="FFFFFF" w:themeFill="background1"/>
          </w:tcPr>
          <w:p w:rsidR="00383BFF" w:rsidRPr="003F19CB" w:rsidRDefault="00383BFF" w:rsidP="00383BFF">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nil"/>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b/>
              </w:rPr>
            </w:pPr>
            <w:r w:rsidRPr="003F19CB">
              <w:rPr>
                <w:b/>
              </w:rPr>
              <w:t>Expenses from Continuing Operations</w:t>
            </w:r>
          </w:p>
        </w:tc>
        <w:tc>
          <w:tcPr>
            <w:tcW w:w="964" w:type="dxa"/>
            <w:tcBorders>
              <w:top w:val="nil"/>
              <w:left w:val="nil"/>
              <w:bottom w:val="nil"/>
              <w:right w:val="nil"/>
            </w:tcBorders>
            <w:vAlign w:val="bottom"/>
          </w:tcPr>
          <w:p w:rsidR="00383BFF" w:rsidRPr="003F19CB" w:rsidRDefault="00383BFF" w:rsidP="00383BFF">
            <w:pPr>
              <w:pStyle w:val="Normaltabletextcentred"/>
              <w:rPr>
                <w:b/>
              </w:rPr>
            </w:pPr>
          </w:p>
        </w:tc>
        <w:tc>
          <w:tcPr>
            <w:tcW w:w="1077" w:type="dxa"/>
            <w:tcBorders>
              <w:top w:val="nil"/>
              <w:left w:val="nil"/>
              <w:bottom w:val="nil"/>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vAlign w:val="bottom"/>
          </w:tcPr>
          <w:p w:rsidR="00383BFF" w:rsidRPr="003F19CB" w:rsidRDefault="00383BFF" w:rsidP="00383BFF">
            <w:pPr>
              <w:pStyle w:val="Normaltabletextleft"/>
              <w:rPr>
                <w:b/>
              </w:rPr>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rPr>
                <w:b/>
              </w:rPr>
            </w:pPr>
          </w:p>
        </w:tc>
        <w:tc>
          <w:tcPr>
            <w:tcW w:w="170" w:type="dxa"/>
            <w:tcBorders>
              <w:top w:val="nil"/>
              <w:left w:val="nil"/>
              <w:bottom w:val="nil"/>
              <w:right w:val="nil"/>
            </w:tcBorders>
          </w:tcPr>
          <w:p w:rsidR="00383BFF" w:rsidRPr="003F19CB" w:rsidRDefault="00383BFF" w:rsidP="00383BFF">
            <w:pPr>
              <w:pStyle w:val="Normaltabletextleft"/>
              <w:rPr>
                <w:b/>
              </w:rPr>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rPr>
                <w:b/>
              </w:rPr>
            </w:pP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rPr>
                <w:b/>
              </w:rPr>
            </w:pPr>
          </w:p>
        </w:tc>
        <w:tc>
          <w:tcPr>
            <w:tcW w:w="1077" w:type="dxa"/>
            <w:tcBorders>
              <w:top w:val="nil"/>
              <w:left w:val="nil"/>
              <w:bottom w:val="nil"/>
              <w:right w:val="nil"/>
            </w:tcBorders>
            <w:shd w:val="clear" w:color="auto" w:fill="FFFFFF" w:themeFill="background1"/>
          </w:tcPr>
          <w:p w:rsidR="00383BFF" w:rsidRPr="003F19CB" w:rsidRDefault="00383BFF" w:rsidP="00383BFF">
            <w:pPr>
              <w:pStyle w:val="Normaltabletext1stpararight"/>
              <w:rPr>
                <w:b/>
              </w:rPr>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nil"/>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Employee expenses</w:t>
            </w:r>
          </w:p>
        </w:tc>
        <w:tc>
          <w:tcPr>
            <w:tcW w:w="964" w:type="dxa"/>
            <w:tcBorders>
              <w:top w:val="nil"/>
              <w:left w:val="nil"/>
              <w:bottom w:val="nil"/>
              <w:right w:val="nil"/>
            </w:tcBorders>
            <w:vAlign w:val="bottom"/>
          </w:tcPr>
          <w:p w:rsidR="00383BFF" w:rsidRPr="003F19CB" w:rsidRDefault="00383BFF" w:rsidP="00252F27">
            <w:pPr>
              <w:pStyle w:val="Normaltabletextcentred"/>
            </w:pPr>
          </w:p>
        </w:tc>
        <w:tc>
          <w:tcPr>
            <w:tcW w:w="1077" w:type="dxa"/>
            <w:tcBorders>
              <w:top w:val="nil"/>
              <w:left w:val="nil"/>
              <w:bottom w:val="nil"/>
              <w:right w:val="nil"/>
            </w:tcBorders>
            <w:tcMar>
              <w:right w:w="113" w:type="dxa"/>
            </w:tcMar>
            <w:vAlign w:val="bottom"/>
          </w:tcPr>
          <w:p w:rsidR="00383BFF" w:rsidRPr="003F19CB" w:rsidRDefault="009D2A9B" w:rsidP="00383BFF">
            <w:pPr>
              <w:pStyle w:val="Normaltabletext1stpararight"/>
            </w:pPr>
            <w:r w:rsidRPr="003F19CB">
              <w:t>40,159</w:t>
            </w: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pPr>
            <w:r w:rsidRPr="003F19CB">
              <w:t>40,192</w:t>
            </w: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pPr>
            <w:r w:rsidRPr="003F19CB">
              <w:t>33</w:t>
            </w: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nil"/>
              <w:right w:val="nil"/>
            </w:tcBorders>
            <w:shd w:val="clear" w:color="auto" w:fill="FFFFFF" w:themeFill="background1"/>
          </w:tcPr>
          <w:p w:rsidR="00383BFF" w:rsidRPr="003F19CB" w:rsidRDefault="006D46E6" w:rsidP="00383BFF">
            <w:pPr>
              <w:pStyle w:val="Normaltabletext1stpararight"/>
            </w:pPr>
            <w:r w:rsidRPr="003F19CB">
              <w:t>0.08%</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Supplies and services</w:t>
            </w:r>
          </w:p>
        </w:tc>
        <w:tc>
          <w:tcPr>
            <w:tcW w:w="964" w:type="dxa"/>
            <w:tcBorders>
              <w:top w:val="nil"/>
              <w:left w:val="nil"/>
              <w:bottom w:val="nil"/>
              <w:right w:val="nil"/>
            </w:tcBorders>
            <w:vAlign w:val="bottom"/>
          </w:tcPr>
          <w:p w:rsidR="00383BFF" w:rsidRPr="003F19CB" w:rsidRDefault="000420D6" w:rsidP="00383BFF">
            <w:pPr>
              <w:pStyle w:val="Normaltabletextcentred"/>
            </w:pPr>
            <w:r w:rsidRPr="003F19CB">
              <w:t>V3</w:t>
            </w:r>
          </w:p>
        </w:tc>
        <w:tc>
          <w:tcPr>
            <w:tcW w:w="1077" w:type="dxa"/>
            <w:tcBorders>
              <w:top w:val="nil"/>
              <w:left w:val="nil"/>
              <w:bottom w:val="nil"/>
              <w:right w:val="nil"/>
            </w:tcBorders>
            <w:tcMar>
              <w:right w:w="113" w:type="dxa"/>
            </w:tcMar>
            <w:vAlign w:val="bottom"/>
          </w:tcPr>
          <w:p w:rsidR="00383BFF" w:rsidRPr="003F19CB" w:rsidRDefault="009D2A9B" w:rsidP="00383BFF">
            <w:pPr>
              <w:pStyle w:val="Normaltabletext1stpararight"/>
            </w:pPr>
            <w:r w:rsidRPr="003F19CB">
              <w:t>13,681</w:t>
            </w: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5A7EC3" w:rsidP="00DA2DAD">
            <w:pPr>
              <w:pStyle w:val="Normaltabletext1stpararight"/>
            </w:pPr>
            <w:r w:rsidRPr="003F19CB">
              <w:t>12,7</w:t>
            </w:r>
            <w:r w:rsidR="00DA2DAD" w:rsidRPr="003F19CB">
              <w:t>82</w:t>
            </w: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0879B4" w:rsidP="00066662">
            <w:pPr>
              <w:pStyle w:val="Normaltabletext1stpararight"/>
            </w:pPr>
            <w:r w:rsidRPr="003F19CB">
              <w:t>(899)</w:t>
            </w: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nil"/>
              <w:right w:val="nil"/>
            </w:tcBorders>
            <w:shd w:val="clear" w:color="auto" w:fill="FFFFFF" w:themeFill="background1"/>
          </w:tcPr>
          <w:p w:rsidR="00383BFF" w:rsidRPr="003F19CB" w:rsidRDefault="006D46E6" w:rsidP="00551B5D">
            <w:pPr>
              <w:pStyle w:val="Normaltabletext1stpararight"/>
            </w:pPr>
            <w:r w:rsidRPr="003F19CB">
              <w:t>(6.57%)</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Depreciation and amortisation</w:t>
            </w: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nil"/>
              <w:right w:val="nil"/>
            </w:tcBorders>
            <w:tcMar>
              <w:right w:w="113" w:type="dxa"/>
            </w:tcMar>
            <w:vAlign w:val="bottom"/>
          </w:tcPr>
          <w:p w:rsidR="00383BFF" w:rsidRPr="003F19CB" w:rsidRDefault="009D2A9B" w:rsidP="00383BFF">
            <w:pPr>
              <w:pStyle w:val="Normaltabletext1stpararight"/>
            </w:pPr>
            <w:r w:rsidRPr="003F19CB">
              <w:t>2,238</w:t>
            </w: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pPr>
            <w:r w:rsidRPr="003F19CB">
              <w:t>2,105</w:t>
            </w: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pPr>
            <w:r w:rsidRPr="003F19CB">
              <w:t>(133)</w:t>
            </w:r>
          </w:p>
        </w:tc>
        <w:tc>
          <w:tcPr>
            <w:tcW w:w="170" w:type="dxa"/>
            <w:tcBorders>
              <w:top w:val="nil"/>
              <w:left w:val="nil"/>
              <w:bottom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nil"/>
              <w:right w:val="nil"/>
            </w:tcBorders>
            <w:shd w:val="clear" w:color="auto" w:fill="FFFFFF" w:themeFill="background1"/>
          </w:tcPr>
          <w:p w:rsidR="00383BFF" w:rsidRPr="003F19CB" w:rsidRDefault="006D46E6" w:rsidP="00383BFF">
            <w:pPr>
              <w:pStyle w:val="Normaltabletext1stpararight"/>
            </w:pPr>
            <w:r w:rsidRPr="003F19CB">
              <w:t>(5.94%)</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i/>
                <w:iCs/>
              </w:rPr>
            </w:pPr>
            <w:r w:rsidRPr="003F19CB">
              <w:t>Finance costs</w:t>
            </w: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nil"/>
              <w:right w:val="nil"/>
            </w:tcBorders>
            <w:tcMar>
              <w:right w:w="113" w:type="dxa"/>
            </w:tcMar>
            <w:vAlign w:val="bottom"/>
          </w:tcPr>
          <w:p w:rsidR="00383BFF" w:rsidRPr="003F19CB" w:rsidRDefault="009D2A9B" w:rsidP="00383BFF">
            <w:pPr>
              <w:pStyle w:val="Normaltabletext1stpararight"/>
            </w:pPr>
            <w:r w:rsidRPr="003F19CB">
              <w:t>9</w:t>
            </w: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pPr>
            <w:r w:rsidRPr="003F19CB">
              <w:t>6</w:t>
            </w: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right w:val="nil"/>
            </w:tcBorders>
            <w:shd w:val="clear" w:color="auto" w:fill="FFFFFF" w:themeFill="background1"/>
            <w:noWrap/>
            <w:tcMar>
              <w:right w:w="113" w:type="dxa"/>
            </w:tcMar>
            <w:vAlign w:val="bottom"/>
          </w:tcPr>
          <w:p w:rsidR="00383BFF" w:rsidRPr="003F19CB" w:rsidRDefault="000879B4" w:rsidP="00E16D07">
            <w:pPr>
              <w:pStyle w:val="Normaltabletext1stpararight"/>
            </w:pPr>
            <w:r w:rsidRPr="003F19CB">
              <w:t>(3)</w:t>
            </w:r>
          </w:p>
        </w:tc>
        <w:tc>
          <w:tcPr>
            <w:tcW w:w="170" w:type="dxa"/>
            <w:tcBorders>
              <w:top w:val="nil"/>
              <w:left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right w:val="nil"/>
            </w:tcBorders>
            <w:shd w:val="clear" w:color="auto" w:fill="FFFFFF" w:themeFill="background1"/>
          </w:tcPr>
          <w:p w:rsidR="00383BFF" w:rsidRPr="003F19CB" w:rsidRDefault="006D46E6" w:rsidP="00420461">
            <w:pPr>
              <w:pStyle w:val="Normaltabletext1stpararight"/>
            </w:pPr>
            <w:r w:rsidRPr="003F19CB">
              <w:t>(33.33%)</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r w:rsidRPr="003F19CB">
              <w:t>Other expenses</w:t>
            </w:r>
          </w:p>
        </w:tc>
        <w:tc>
          <w:tcPr>
            <w:tcW w:w="964" w:type="dxa"/>
            <w:tcBorders>
              <w:top w:val="nil"/>
              <w:left w:val="nil"/>
              <w:bottom w:val="nil"/>
              <w:right w:val="nil"/>
            </w:tcBorders>
            <w:vAlign w:val="bottom"/>
          </w:tcPr>
          <w:p w:rsidR="00383BFF" w:rsidRPr="003F19CB" w:rsidRDefault="000420D6" w:rsidP="00383BFF">
            <w:pPr>
              <w:pStyle w:val="Normaltabletextcentred"/>
            </w:pPr>
            <w:r w:rsidRPr="003F19CB">
              <w:t>V4</w:t>
            </w:r>
          </w:p>
        </w:tc>
        <w:tc>
          <w:tcPr>
            <w:tcW w:w="1077" w:type="dxa"/>
            <w:tcBorders>
              <w:top w:val="nil"/>
              <w:left w:val="nil"/>
              <w:right w:val="nil"/>
            </w:tcBorders>
            <w:tcMar>
              <w:right w:w="113" w:type="dxa"/>
            </w:tcMar>
            <w:vAlign w:val="bottom"/>
          </w:tcPr>
          <w:p w:rsidR="00383BFF" w:rsidRPr="003F19CB" w:rsidRDefault="009D2A9B" w:rsidP="00D55569">
            <w:pPr>
              <w:pStyle w:val="Normaltabletext1stpararight"/>
            </w:pPr>
            <w:r w:rsidRPr="003F19CB">
              <w:t>109</w:t>
            </w: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5A7EC3" w:rsidP="00383BFF">
            <w:pPr>
              <w:pStyle w:val="Normaltabletext1stpararight"/>
            </w:pPr>
            <w:r w:rsidRPr="003F19CB">
              <w:t>1,275</w:t>
            </w: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right w:val="nil"/>
            </w:tcBorders>
            <w:shd w:val="clear" w:color="auto" w:fill="FFFFFF" w:themeFill="background1"/>
            <w:noWrap/>
            <w:tcMar>
              <w:right w:w="113" w:type="dxa"/>
            </w:tcMar>
            <w:vAlign w:val="bottom"/>
          </w:tcPr>
          <w:p w:rsidR="00383BFF" w:rsidRPr="003F19CB" w:rsidRDefault="000879B4" w:rsidP="00383BFF">
            <w:pPr>
              <w:pStyle w:val="Normaltabletext1stpararight"/>
            </w:pPr>
            <w:r w:rsidRPr="003F19CB">
              <w:t>1,166</w:t>
            </w:r>
          </w:p>
        </w:tc>
        <w:tc>
          <w:tcPr>
            <w:tcW w:w="170" w:type="dxa"/>
            <w:tcBorders>
              <w:top w:val="nil"/>
              <w:left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right w:val="nil"/>
            </w:tcBorders>
            <w:shd w:val="clear" w:color="auto" w:fill="FFFFFF" w:themeFill="background1"/>
          </w:tcPr>
          <w:p w:rsidR="00383BFF" w:rsidRPr="003F19CB" w:rsidRDefault="006D46E6" w:rsidP="00551B5D">
            <w:pPr>
              <w:pStyle w:val="Normaltabletext1stpararight"/>
            </w:pPr>
            <w:r w:rsidRPr="003F19CB">
              <w:t>1069.72%</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nil"/>
              <w:left w:val="nil"/>
              <w:bottom w:val="single" w:sz="4" w:space="0" w:color="auto"/>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single" w:sz="8" w:space="0" w:color="auto"/>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top w:val="nil"/>
              <w:left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single" w:sz="8" w:space="0" w:color="auto"/>
              <w:right w:val="nil"/>
            </w:tcBorders>
            <w:shd w:val="clear" w:color="auto" w:fill="FFFFFF" w:themeFill="background1"/>
          </w:tcPr>
          <w:p w:rsidR="00383BFF" w:rsidRPr="003F19CB" w:rsidRDefault="00383BFF" w:rsidP="00383BFF">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b/>
              </w:rPr>
            </w:pPr>
            <w:r w:rsidRPr="003F19CB">
              <w:rPr>
                <w:b/>
              </w:rPr>
              <w:t>Total Expenses from Continuing Operations</w:t>
            </w:r>
          </w:p>
        </w:tc>
        <w:tc>
          <w:tcPr>
            <w:tcW w:w="964" w:type="dxa"/>
            <w:tcBorders>
              <w:top w:val="nil"/>
              <w:left w:val="nil"/>
              <w:bottom w:val="nil"/>
              <w:right w:val="nil"/>
            </w:tcBorders>
            <w:vAlign w:val="bottom"/>
          </w:tcPr>
          <w:p w:rsidR="00383BFF" w:rsidRPr="003F19CB" w:rsidRDefault="00383BFF" w:rsidP="00383BFF">
            <w:pPr>
              <w:pStyle w:val="Normaltabletextcentred"/>
              <w:rPr>
                <w:b/>
              </w:rPr>
            </w:pPr>
          </w:p>
        </w:tc>
        <w:tc>
          <w:tcPr>
            <w:tcW w:w="1077" w:type="dxa"/>
            <w:tcBorders>
              <w:top w:val="single" w:sz="4" w:space="0" w:color="auto"/>
              <w:left w:val="nil"/>
              <w:bottom w:val="single" w:sz="4" w:space="0" w:color="auto"/>
              <w:right w:val="nil"/>
            </w:tcBorders>
            <w:tcMar>
              <w:right w:w="113" w:type="dxa"/>
            </w:tcMar>
            <w:vAlign w:val="bottom"/>
          </w:tcPr>
          <w:p w:rsidR="00383BFF" w:rsidRPr="003F19CB" w:rsidRDefault="009D2A9B" w:rsidP="00383BFF">
            <w:pPr>
              <w:pStyle w:val="Normaltabletext1stpararight"/>
              <w:rPr>
                <w:b/>
              </w:rPr>
            </w:pPr>
            <w:r w:rsidRPr="003F19CB">
              <w:rPr>
                <w:b/>
              </w:rPr>
              <w:t>56,196</w:t>
            </w:r>
          </w:p>
        </w:tc>
        <w:tc>
          <w:tcPr>
            <w:tcW w:w="170" w:type="dxa"/>
            <w:tcBorders>
              <w:top w:val="nil"/>
              <w:left w:val="nil"/>
              <w:bottom w:val="nil"/>
              <w:right w:val="nil"/>
            </w:tcBorders>
            <w:vAlign w:val="bottom"/>
          </w:tcPr>
          <w:p w:rsidR="00383BFF" w:rsidRPr="003F19CB" w:rsidRDefault="00383BFF" w:rsidP="00383BFF">
            <w:pPr>
              <w:pStyle w:val="Normaltabletextleft"/>
              <w:rPr>
                <w:b/>
              </w:rPr>
            </w:pPr>
          </w:p>
        </w:tc>
        <w:tc>
          <w:tcPr>
            <w:tcW w:w="1077" w:type="dxa"/>
            <w:tcBorders>
              <w:top w:val="single" w:sz="8" w:space="0" w:color="auto"/>
              <w:left w:val="nil"/>
              <w:bottom w:val="single" w:sz="8" w:space="0" w:color="auto"/>
              <w:right w:val="nil"/>
            </w:tcBorders>
            <w:shd w:val="clear" w:color="auto" w:fill="BFBFBF" w:themeFill="background1" w:themeFillShade="BF"/>
            <w:tcMar>
              <w:right w:w="113" w:type="dxa"/>
            </w:tcMar>
            <w:vAlign w:val="bottom"/>
          </w:tcPr>
          <w:p w:rsidR="00383BFF" w:rsidRPr="003F19CB" w:rsidRDefault="005A7EC3" w:rsidP="00DA2DAD">
            <w:pPr>
              <w:pStyle w:val="Normaltabletext1stpararight"/>
              <w:rPr>
                <w:b/>
              </w:rPr>
            </w:pPr>
            <w:r w:rsidRPr="003F19CB">
              <w:rPr>
                <w:b/>
              </w:rPr>
              <w:t>56,3</w:t>
            </w:r>
            <w:r w:rsidR="00DA2DAD" w:rsidRPr="003F19CB">
              <w:rPr>
                <w:b/>
              </w:rPr>
              <w:t>60</w:t>
            </w:r>
          </w:p>
        </w:tc>
        <w:tc>
          <w:tcPr>
            <w:tcW w:w="170" w:type="dxa"/>
            <w:tcBorders>
              <w:top w:val="nil"/>
              <w:left w:val="nil"/>
              <w:bottom w:val="nil"/>
              <w:right w:val="nil"/>
            </w:tcBorders>
          </w:tcPr>
          <w:p w:rsidR="00383BFF" w:rsidRPr="003F19CB" w:rsidRDefault="00383BFF" w:rsidP="00383BFF">
            <w:pPr>
              <w:pStyle w:val="Normaltabletextleft"/>
              <w:rPr>
                <w:b/>
              </w:rPr>
            </w:pPr>
          </w:p>
        </w:tc>
        <w:tc>
          <w:tcPr>
            <w:tcW w:w="1077" w:type="dxa"/>
            <w:tcBorders>
              <w:top w:val="single" w:sz="8" w:space="0" w:color="auto"/>
              <w:left w:val="nil"/>
              <w:bottom w:val="single" w:sz="8" w:space="0" w:color="auto"/>
              <w:right w:val="nil"/>
            </w:tcBorders>
            <w:shd w:val="clear" w:color="auto" w:fill="FFFFFF" w:themeFill="background1"/>
            <w:noWrap/>
            <w:tcMar>
              <w:right w:w="113" w:type="dxa"/>
            </w:tcMar>
            <w:vAlign w:val="bottom"/>
          </w:tcPr>
          <w:p w:rsidR="00383BFF" w:rsidRPr="003F19CB" w:rsidRDefault="000879B4" w:rsidP="00383BFF">
            <w:pPr>
              <w:pStyle w:val="Normaltabletext1stpararight"/>
              <w:rPr>
                <w:b/>
              </w:rPr>
            </w:pPr>
            <w:r w:rsidRPr="003F19CB">
              <w:rPr>
                <w:b/>
              </w:rPr>
              <w:t>164</w:t>
            </w:r>
          </w:p>
        </w:tc>
        <w:tc>
          <w:tcPr>
            <w:tcW w:w="170" w:type="dxa"/>
            <w:tcBorders>
              <w:left w:val="nil"/>
              <w:right w:val="nil"/>
            </w:tcBorders>
            <w:shd w:val="clear" w:color="auto" w:fill="FFFFFF" w:themeFill="background1"/>
          </w:tcPr>
          <w:p w:rsidR="00383BFF" w:rsidRPr="003F19CB" w:rsidRDefault="00383BFF" w:rsidP="00383BFF">
            <w:pPr>
              <w:pStyle w:val="Normaltabletext1stpararight"/>
              <w:rPr>
                <w:b/>
              </w:rPr>
            </w:pPr>
          </w:p>
        </w:tc>
        <w:tc>
          <w:tcPr>
            <w:tcW w:w="1077" w:type="dxa"/>
            <w:tcBorders>
              <w:top w:val="single" w:sz="8" w:space="0" w:color="auto"/>
              <w:left w:val="nil"/>
              <w:bottom w:val="single" w:sz="8" w:space="0" w:color="auto"/>
              <w:right w:val="nil"/>
            </w:tcBorders>
            <w:shd w:val="clear" w:color="auto" w:fill="FFFFFF" w:themeFill="background1"/>
          </w:tcPr>
          <w:p w:rsidR="00383BFF" w:rsidRPr="003F19CB" w:rsidRDefault="006D46E6" w:rsidP="00383BFF">
            <w:pPr>
              <w:pStyle w:val="Normaltabletext1stpararight"/>
              <w:rPr>
                <w:b/>
              </w:rPr>
            </w:pPr>
            <w:r w:rsidRPr="003F19CB">
              <w:rPr>
                <w:b/>
              </w:rPr>
              <w:t>0.29%</w:t>
            </w: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pPr>
          </w:p>
        </w:tc>
        <w:tc>
          <w:tcPr>
            <w:tcW w:w="964" w:type="dxa"/>
            <w:tcBorders>
              <w:top w:val="nil"/>
              <w:left w:val="nil"/>
              <w:bottom w:val="nil"/>
              <w:right w:val="nil"/>
            </w:tcBorders>
            <w:vAlign w:val="bottom"/>
          </w:tcPr>
          <w:p w:rsidR="00383BFF" w:rsidRPr="003F19CB" w:rsidRDefault="00383BFF" w:rsidP="00383BFF">
            <w:pPr>
              <w:pStyle w:val="Normaltabletextcentred"/>
            </w:pPr>
          </w:p>
        </w:tc>
        <w:tc>
          <w:tcPr>
            <w:tcW w:w="1077" w:type="dxa"/>
            <w:tcBorders>
              <w:top w:val="single" w:sz="4" w:space="0" w:color="auto"/>
              <w:left w:val="nil"/>
              <w:bottom w:val="single" w:sz="4" w:space="0" w:color="auto"/>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vAlign w:val="bottom"/>
          </w:tcPr>
          <w:p w:rsidR="00383BFF" w:rsidRPr="003F19CB" w:rsidRDefault="00383BFF" w:rsidP="00383BFF">
            <w:pPr>
              <w:pStyle w:val="Normaltabletextleft"/>
            </w:pPr>
          </w:p>
        </w:tc>
        <w:tc>
          <w:tcPr>
            <w:tcW w:w="1077" w:type="dxa"/>
            <w:tcBorders>
              <w:top w:val="nil"/>
              <w:left w:val="nil"/>
              <w:bottom w:val="single" w:sz="8" w:space="0" w:color="auto"/>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top w:val="nil"/>
              <w:left w:val="nil"/>
              <w:bottom w:val="nil"/>
              <w:right w:val="nil"/>
            </w:tcBorders>
          </w:tcPr>
          <w:p w:rsidR="00383BFF" w:rsidRPr="003F19CB" w:rsidRDefault="00383BFF" w:rsidP="00383BFF">
            <w:pPr>
              <w:pStyle w:val="Normaltabletextleft"/>
            </w:pPr>
          </w:p>
        </w:tc>
        <w:tc>
          <w:tcPr>
            <w:tcW w:w="1077" w:type="dxa"/>
            <w:tcBorders>
              <w:top w:val="nil"/>
              <w:left w:val="nil"/>
              <w:bottom w:val="single" w:sz="8" w:space="0" w:color="auto"/>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top w:val="nil"/>
              <w:left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bottom w:val="single" w:sz="8" w:space="0" w:color="auto"/>
              <w:right w:val="nil"/>
            </w:tcBorders>
            <w:shd w:val="clear" w:color="auto" w:fill="FFFFFF" w:themeFill="background1"/>
          </w:tcPr>
          <w:p w:rsidR="00383BFF" w:rsidRPr="003F19CB" w:rsidRDefault="00383BFF" w:rsidP="00383BFF">
            <w:pPr>
              <w:pStyle w:val="Normaltabletext1stpararight"/>
            </w:pPr>
          </w:p>
        </w:tc>
      </w:tr>
      <w:tr w:rsidR="00383BFF" w:rsidRPr="003F19CB" w:rsidTr="00CB16C2">
        <w:trPr>
          <w:trHeight w:val="20"/>
        </w:trPr>
        <w:tc>
          <w:tcPr>
            <w:tcW w:w="4422" w:type="dxa"/>
            <w:tcBorders>
              <w:top w:val="nil"/>
              <w:left w:val="nil"/>
              <w:bottom w:val="nil"/>
              <w:right w:val="nil"/>
            </w:tcBorders>
            <w:noWrap/>
            <w:tcMar>
              <w:right w:w="15" w:type="dxa"/>
            </w:tcMar>
            <w:vAlign w:val="bottom"/>
          </w:tcPr>
          <w:p w:rsidR="00383BFF" w:rsidRPr="003F19CB" w:rsidRDefault="00383BFF" w:rsidP="00383BFF">
            <w:pPr>
              <w:pStyle w:val="Normaltabletextleft"/>
              <w:rPr>
                <w:b/>
              </w:rPr>
            </w:pPr>
            <w:r w:rsidRPr="003F19CB">
              <w:rPr>
                <w:b/>
              </w:rPr>
              <w:t>Operating Result from Continuing Operations</w:t>
            </w:r>
          </w:p>
        </w:tc>
        <w:tc>
          <w:tcPr>
            <w:tcW w:w="964" w:type="dxa"/>
            <w:tcBorders>
              <w:top w:val="nil"/>
              <w:left w:val="nil"/>
              <w:bottom w:val="nil"/>
              <w:right w:val="nil"/>
            </w:tcBorders>
            <w:vAlign w:val="bottom"/>
          </w:tcPr>
          <w:p w:rsidR="00383BFF" w:rsidRPr="003F19CB" w:rsidRDefault="00383BFF" w:rsidP="00383BFF">
            <w:pPr>
              <w:pStyle w:val="Normaltabletextcentred"/>
              <w:rPr>
                <w:b/>
              </w:rPr>
            </w:pPr>
          </w:p>
        </w:tc>
        <w:tc>
          <w:tcPr>
            <w:tcW w:w="1077" w:type="dxa"/>
            <w:tcBorders>
              <w:top w:val="single" w:sz="4" w:space="0" w:color="auto"/>
              <w:left w:val="nil"/>
              <w:bottom w:val="double" w:sz="4" w:space="0" w:color="auto"/>
              <w:right w:val="nil"/>
            </w:tcBorders>
            <w:tcMar>
              <w:right w:w="113" w:type="dxa"/>
            </w:tcMar>
            <w:vAlign w:val="bottom"/>
          </w:tcPr>
          <w:p w:rsidR="00383BFF" w:rsidRPr="003F19CB" w:rsidRDefault="00010B68" w:rsidP="009D2A9B">
            <w:pPr>
              <w:pStyle w:val="Normaltabletext1stpararight"/>
              <w:rPr>
                <w:b/>
              </w:rPr>
            </w:pPr>
            <w:r w:rsidRPr="003F19CB">
              <w:rPr>
                <w:rFonts w:cstheme="minorHAnsi"/>
                <w:b/>
                <w:szCs w:val="19"/>
              </w:rPr>
              <w:t>–</w:t>
            </w:r>
          </w:p>
        </w:tc>
        <w:tc>
          <w:tcPr>
            <w:tcW w:w="170" w:type="dxa"/>
            <w:tcBorders>
              <w:top w:val="nil"/>
              <w:left w:val="nil"/>
              <w:bottom w:val="nil"/>
              <w:right w:val="nil"/>
            </w:tcBorders>
            <w:vAlign w:val="bottom"/>
          </w:tcPr>
          <w:p w:rsidR="00383BFF" w:rsidRPr="003F19CB" w:rsidRDefault="00383BFF" w:rsidP="00383BFF">
            <w:pPr>
              <w:pStyle w:val="Normaltabletextleft"/>
              <w:rPr>
                <w:b/>
              </w:rPr>
            </w:pPr>
          </w:p>
        </w:tc>
        <w:tc>
          <w:tcPr>
            <w:tcW w:w="1077" w:type="dxa"/>
            <w:tcBorders>
              <w:top w:val="nil"/>
              <w:left w:val="nil"/>
              <w:bottom w:val="double" w:sz="6" w:space="0" w:color="auto"/>
              <w:right w:val="nil"/>
            </w:tcBorders>
            <w:shd w:val="clear" w:color="auto" w:fill="BFBFBF" w:themeFill="background1" w:themeFillShade="BF"/>
            <w:tcMar>
              <w:right w:w="113" w:type="dxa"/>
            </w:tcMar>
            <w:vAlign w:val="bottom"/>
          </w:tcPr>
          <w:p w:rsidR="00383BFF" w:rsidRPr="003F19CB" w:rsidRDefault="00DA2DAD" w:rsidP="00383BFF">
            <w:pPr>
              <w:pStyle w:val="Normaltabletext1stpararight"/>
              <w:rPr>
                <w:b/>
              </w:rPr>
            </w:pPr>
            <w:r w:rsidRPr="003F19CB">
              <w:rPr>
                <w:b/>
              </w:rPr>
              <w:t>(22)</w:t>
            </w:r>
          </w:p>
        </w:tc>
        <w:tc>
          <w:tcPr>
            <w:tcW w:w="170" w:type="dxa"/>
            <w:tcBorders>
              <w:top w:val="nil"/>
              <w:left w:val="nil"/>
              <w:bottom w:val="nil"/>
              <w:right w:val="nil"/>
            </w:tcBorders>
          </w:tcPr>
          <w:p w:rsidR="00383BFF" w:rsidRPr="003F19CB" w:rsidRDefault="00383BFF" w:rsidP="00383BFF">
            <w:pPr>
              <w:pStyle w:val="Normaltabletextleft"/>
              <w:rPr>
                <w:b/>
              </w:rPr>
            </w:pPr>
          </w:p>
        </w:tc>
        <w:tc>
          <w:tcPr>
            <w:tcW w:w="1077" w:type="dxa"/>
            <w:tcBorders>
              <w:top w:val="nil"/>
              <w:left w:val="nil"/>
              <w:bottom w:val="double" w:sz="6" w:space="0" w:color="auto"/>
              <w:right w:val="nil"/>
            </w:tcBorders>
            <w:shd w:val="clear" w:color="auto" w:fill="FFFFFF" w:themeFill="background1"/>
            <w:noWrap/>
            <w:tcMar>
              <w:right w:w="113" w:type="dxa"/>
            </w:tcMar>
            <w:vAlign w:val="bottom"/>
          </w:tcPr>
          <w:p w:rsidR="00383BFF" w:rsidRPr="003F19CB" w:rsidRDefault="000879B4" w:rsidP="00383BFF">
            <w:pPr>
              <w:pStyle w:val="Normaltabletext1stpararight"/>
              <w:rPr>
                <w:b/>
              </w:rPr>
            </w:pPr>
            <w:r w:rsidRPr="003F19CB">
              <w:rPr>
                <w:b/>
              </w:rPr>
              <w:t>(22)</w:t>
            </w:r>
          </w:p>
        </w:tc>
        <w:tc>
          <w:tcPr>
            <w:tcW w:w="170" w:type="dxa"/>
            <w:tcBorders>
              <w:top w:val="nil"/>
              <w:left w:val="nil"/>
              <w:right w:val="nil"/>
            </w:tcBorders>
            <w:shd w:val="clear" w:color="auto" w:fill="FFFFFF" w:themeFill="background1"/>
          </w:tcPr>
          <w:p w:rsidR="00383BFF" w:rsidRPr="003F19CB" w:rsidRDefault="00383BFF" w:rsidP="00383BFF">
            <w:pPr>
              <w:pStyle w:val="Normaltabletext1stpararight"/>
              <w:rPr>
                <w:b/>
              </w:rPr>
            </w:pPr>
          </w:p>
        </w:tc>
        <w:tc>
          <w:tcPr>
            <w:tcW w:w="1077" w:type="dxa"/>
            <w:tcBorders>
              <w:top w:val="nil"/>
              <w:left w:val="nil"/>
              <w:bottom w:val="double" w:sz="6" w:space="0" w:color="auto"/>
              <w:right w:val="nil"/>
            </w:tcBorders>
            <w:shd w:val="clear" w:color="auto" w:fill="FFFFFF" w:themeFill="background1"/>
          </w:tcPr>
          <w:p w:rsidR="00383BFF" w:rsidRPr="003F19CB" w:rsidRDefault="006D46E6" w:rsidP="00383BFF">
            <w:pPr>
              <w:pStyle w:val="Normaltabletext1stpararight"/>
              <w:rPr>
                <w:b/>
              </w:rPr>
            </w:pPr>
            <w:r w:rsidRPr="003F19CB">
              <w:rPr>
                <w:b/>
              </w:rPr>
              <w:t>100.00%</w:t>
            </w:r>
          </w:p>
        </w:tc>
      </w:tr>
      <w:tr w:rsidR="00383BFF" w:rsidRPr="003F19CB" w:rsidTr="00CB16C2">
        <w:trPr>
          <w:trHeight w:val="20"/>
        </w:trPr>
        <w:tc>
          <w:tcPr>
            <w:tcW w:w="4422" w:type="dxa"/>
            <w:tcBorders>
              <w:top w:val="nil"/>
              <w:left w:val="nil"/>
              <w:right w:val="nil"/>
            </w:tcBorders>
            <w:noWrap/>
            <w:tcMar>
              <w:right w:w="15" w:type="dxa"/>
            </w:tcMar>
            <w:vAlign w:val="bottom"/>
          </w:tcPr>
          <w:p w:rsidR="00383BFF" w:rsidRPr="003F19CB" w:rsidRDefault="00383BFF" w:rsidP="00383BFF">
            <w:pPr>
              <w:pStyle w:val="Normaltabletextleft"/>
            </w:pPr>
          </w:p>
        </w:tc>
        <w:tc>
          <w:tcPr>
            <w:tcW w:w="964" w:type="dxa"/>
            <w:tcBorders>
              <w:top w:val="nil"/>
              <w:left w:val="nil"/>
              <w:right w:val="nil"/>
            </w:tcBorders>
            <w:vAlign w:val="bottom"/>
          </w:tcPr>
          <w:p w:rsidR="00383BFF" w:rsidRPr="003F19CB" w:rsidRDefault="00383BFF" w:rsidP="00383BFF">
            <w:pPr>
              <w:pStyle w:val="Normaltabletextcentred"/>
            </w:pPr>
          </w:p>
        </w:tc>
        <w:tc>
          <w:tcPr>
            <w:tcW w:w="1077" w:type="dxa"/>
            <w:tcBorders>
              <w:top w:val="double" w:sz="4" w:space="0" w:color="auto"/>
              <w:left w:val="nil"/>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right w:val="nil"/>
            </w:tcBorders>
            <w:vAlign w:val="bottom"/>
          </w:tcPr>
          <w:p w:rsidR="00383BFF" w:rsidRPr="003F19CB" w:rsidRDefault="00383BFF" w:rsidP="00383BFF">
            <w:pPr>
              <w:pStyle w:val="Normaltabletextleft"/>
            </w:pPr>
          </w:p>
        </w:tc>
        <w:tc>
          <w:tcPr>
            <w:tcW w:w="1077" w:type="dxa"/>
            <w:tcBorders>
              <w:top w:val="nil"/>
              <w:left w:val="nil"/>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top w:val="nil"/>
              <w:left w:val="nil"/>
              <w:right w:val="nil"/>
            </w:tcBorders>
          </w:tcPr>
          <w:p w:rsidR="00383BFF" w:rsidRPr="003F19CB" w:rsidRDefault="00383BFF" w:rsidP="00383BFF">
            <w:pPr>
              <w:pStyle w:val="Normaltabletextleft"/>
            </w:pPr>
          </w:p>
        </w:tc>
        <w:tc>
          <w:tcPr>
            <w:tcW w:w="1077" w:type="dxa"/>
            <w:tcBorders>
              <w:top w:val="nil"/>
              <w:left w:val="nil"/>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top w:val="nil"/>
              <w:left w:val="nil"/>
              <w:right w:val="nil"/>
            </w:tcBorders>
            <w:shd w:val="clear" w:color="auto" w:fill="FFFFFF" w:themeFill="background1"/>
          </w:tcPr>
          <w:p w:rsidR="00383BFF" w:rsidRPr="003F19CB" w:rsidRDefault="00383BFF" w:rsidP="00383BFF">
            <w:pPr>
              <w:pStyle w:val="Normaltabletext1stpararight"/>
            </w:pPr>
          </w:p>
        </w:tc>
        <w:tc>
          <w:tcPr>
            <w:tcW w:w="1077" w:type="dxa"/>
            <w:tcBorders>
              <w:top w:val="nil"/>
              <w:left w:val="nil"/>
              <w:right w:val="nil"/>
            </w:tcBorders>
            <w:shd w:val="clear" w:color="auto" w:fill="FFFFFF" w:themeFill="background1"/>
          </w:tcPr>
          <w:p w:rsidR="00383BFF" w:rsidRPr="003F19CB" w:rsidRDefault="00383BFF" w:rsidP="00383BFF">
            <w:pPr>
              <w:pStyle w:val="Normaltabletext1stpararight"/>
            </w:pPr>
          </w:p>
        </w:tc>
      </w:tr>
      <w:tr w:rsidR="00383BFF" w:rsidRPr="003F19CB" w:rsidTr="00CB16C2">
        <w:trPr>
          <w:trHeight w:val="20"/>
        </w:trPr>
        <w:tc>
          <w:tcPr>
            <w:tcW w:w="4422" w:type="dxa"/>
            <w:tcBorders>
              <w:top w:val="nil"/>
              <w:left w:val="nil"/>
              <w:right w:val="nil"/>
            </w:tcBorders>
            <w:noWrap/>
            <w:tcMar>
              <w:right w:w="15" w:type="dxa"/>
            </w:tcMar>
            <w:vAlign w:val="bottom"/>
          </w:tcPr>
          <w:p w:rsidR="00383BFF" w:rsidRPr="003F19CB" w:rsidRDefault="00383BFF" w:rsidP="00383BFF">
            <w:pPr>
              <w:pStyle w:val="Normaltabletextleft"/>
            </w:pPr>
          </w:p>
        </w:tc>
        <w:tc>
          <w:tcPr>
            <w:tcW w:w="964" w:type="dxa"/>
            <w:tcBorders>
              <w:top w:val="nil"/>
              <w:left w:val="nil"/>
              <w:right w:val="nil"/>
            </w:tcBorders>
            <w:vAlign w:val="bottom"/>
          </w:tcPr>
          <w:p w:rsidR="00383BFF" w:rsidRPr="003F19CB" w:rsidRDefault="00383BFF" w:rsidP="00383BFF">
            <w:pPr>
              <w:pStyle w:val="Normaltabletextcentred"/>
            </w:pPr>
          </w:p>
        </w:tc>
        <w:tc>
          <w:tcPr>
            <w:tcW w:w="1077" w:type="dxa"/>
            <w:tcBorders>
              <w:top w:val="nil"/>
              <w:left w:val="nil"/>
              <w:bottom w:val="single" w:sz="4" w:space="0" w:color="auto"/>
              <w:right w:val="nil"/>
            </w:tcBorders>
            <w:tcMar>
              <w:right w:w="113" w:type="dxa"/>
            </w:tcMar>
            <w:vAlign w:val="bottom"/>
          </w:tcPr>
          <w:p w:rsidR="00383BFF" w:rsidRPr="003F19CB" w:rsidRDefault="00383BFF" w:rsidP="00383BFF">
            <w:pPr>
              <w:pStyle w:val="Normaltabletext1stpararight"/>
            </w:pPr>
          </w:p>
        </w:tc>
        <w:tc>
          <w:tcPr>
            <w:tcW w:w="170" w:type="dxa"/>
            <w:tcBorders>
              <w:top w:val="nil"/>
              <w:left w:val="nil"/>
              <w:right w:val="nil"/>
            </w:tcBorders>
            <w:vAlign w:val="bottom"/>
          </w:tcPr>
          <w:p w:rsidR="00383BFF" w:rsidRPr="003F19CB" w:rsidRDefault="00383BFF" w:rsidP="00383BFF">
            <w:pPr>
              <w:pStyle w:val="Normaltabletextleft"/>
            </w:pPr>
          </w:p>
        </w:tc>
        <w:tc>
          <w:tcPr>
            <w:tcW w:w="1077" w:type="dxa"/>
            <w:tcBorders>
              <w:left w:val="nil"/>
              <w:bottom w:val="single" w:sz="8" w:space="0" w:color="auto"/>
              <w:right w:val="nil"/>
            </w:tcBorders>
            <w:shd w:val="clear" w:color="auto" w:fill="BFBFBF" w:themeFill="background1" w:themeFillShade="BF"/>
            <w:tcMar>
              <w:right w:w="113" w:type="dxa"/>
            </w:tcMar>
            <w:vAlign w:val="bottom"/>
          </w:tcPr>
          <w:p w:rsidR="00383BFF" w:rsidRPr="003F19CB" w:rsidRDefault="00383BFF" w:rsidP="00383BFF">
            <w:pPr>
              <w:pStyle w:val="Normaltabletext1stpararight"/>
            </w:pPr>
          </w:p>
        </w:tc>
        <w:tc>
          <w:tcPr>
            <w:tcW w:w="170" w:type="dxa"/>
            <w:tcBorders>
              <w:left w:val="nil"/>
              <w:right w:val="nil"/>
            </w:tcBorders>
          </w:tcPr>
          <w:p w:rsidR="00383BFF" w:rsidRPr="003F19CB" w:rsidRDefault="00383BFF" w:rsidP="00383BFF">
            <w:pPr>
              <w:pStyle w:val="Normaltabletextleft"/>
            </w:pPr>
          </w:p>
        </w:tc>
        <w:tc>
          <w:tcPr>
            <w:tcW w:w="1077" w:type="dxa"/>
            <w:tcBorders>
              <w:left w:val="nil"/>
              <w:bottom w:val="single" w:sz="8" w:space="0" w:color="auto"/>
              <w:right w:val="nil"/>
            </w:tcBorders>
            <w:shd w:val="clear" w:color="auto" w:fill="FFFFFF" w:themeFill="background1"/>
            <w:noWrap/>
            <w:tcMar>
              <w:right w:w="113" w:type="dxa"/>
            </w:tcMar>
            <w:vAlign w:val="bottom"/>
          </w:tcPr>
          <w:p w:rsidR="00383BFF" w:rsidRPr="003F19CB" w:rsidRDefault="00383BFF" w:rsidP="00383BFF">
            <w:pPr>
              <w:pStyle w:val="Normaltabletext1stpararight"/>
            </w:pPr>
          </w:p>
        </w:tc>
        <w:tc>
          <w:tcPr>
            <w:tcW w:w="170" w:type="dxa"/>
            <w:tcBorders>
              <w:left w:val="nil"/>
              <w:right w:val="nil"/>
            </w:tcBorders>
            <w:shd w:val="clear" w:color="auto" w:fill="FFFFFF" w:themeFill="background1"/>
          </w:tcPr>
          <w:p w:rsidR="00383BFF" w:rsidRPr="003F19CB" w:rsidRDefault="00383BFF" w:rsidP="00383BFF">
            <w:pPr>
              <w:pStyle w:val="Normaltabletext1stpararight"/>
            </w:pPr>
          </w:p>
        </w:tc>
        <w:tc>
          <w:tcPr>
            <w:tcW w:w="1077" w:type="dxa"/>
            <w:tcBorders>
              <w:left w:val="nil"/>
              <w:bottom w:val="single" w:sz="8" w:space="0" w:color="auto"/>
              <w:right w:val="nil"/>
            </w:tcBorders>
            <w:shd w:val="clear" w:color="auto" w:fill="FFFFFF" w:themeFill="background1"/>
          </w:tcPr>
          <w:p w:rsidR="00383BFF" w:rsidRPr="003F19CB" w:rsidRDefault="00383BFF" w:rsidP="00383BFF">
            <w:pPr>
              <w:pStyle w:val="Normaltabletext1stpararight"/>
            </w:pPr>
          </w:p>
        </w:tc>
      </w:tr>
      <w:tr w:rsidR="00383BFF" w:rsidRPr="003F19CB" w:rsidTr="00CB16C2">
        <w:trPr>
          <w:trHeight w:val="20"/>
        </w:trPr>
        <w:tc>
          <w:tcPr>
            <w:tcW w:w="4422" w:type="dxa"/>
            <w:tcBorders>
              <w:top w:val="nil"/>
              <w:left w:val="nil"/>
              <w:right w:val="nil"/>
            </w:tcBorders>
            <w:noWrap/>
            <w:tcMar>
              <w:right w:w="15" w:type="dxa"/>
            </w:tcMar>
            <w:vAlign w:val="bottom"/>
          </w:tcPr>
          <w:p w:rsidR="00383BFF" w:rsidRPr="003F19CB" w:rsidRDefault="00383BFF" w:rsidP="00383BFF">
            <w:pPr>
              <w:pStyle w:val="Normaltabletextleft"/>
              <w:rPr>
                <w:b/>
              </w:rPr>
            </w:pPr>
            <w:r w:rsidRPr="003F19CB">
              <w:rPr>
                <w:b/>
              </w:rPr>
              <w:t>Total Comprehensive Income</w:t>
            </w:r>
          </w:p>
        </w:tc>
        <w:tc>
          <w:tcPr>
            <w:tcW w:w="964" w:type="dxa"/>
            <w:tcBorders>
              <w:top w:val="nil"/>
              <w:left w:val="nil"/>
              <w:right w:val="nil"/>
            </w:tcBorders>
            <w:vAlign w:val="bottom"/>
          </w:tcPr>
          <w:p w:rsidR="00383BFF" w:rsidRPr="003F19CB" w:rsidRDefault="00383BFF" w:rsidP="00383BFF">
            <w:pPr>
              <w:pStyle w:val="Normaltabletextcentred"/>
            </w:pPr>
          </w:p>
        </w:tc>
        <w:tc>
          <w:tcPr>
            <w:tcW w:w="1077" w:type="dxa"/>
            <w:tcBorders>
              <w:top w:val="single" w:sz="4" w:space="0" w:color="auto"/>
              <w:left w:val="nil"/>
              <w:bottom w:val="double" w:sz="4" w:space="0" w:color="auto"/>
              <w:right w:val="nil"/>
            </w:tcBorders>
            <w:tcMar>
              <w:right w:w="113" w:type="dxa"/>
            </w:tcMar>
            <w:vAlign w:val="bottom"/>
          </w:tcPr>
          <w:p w:rsidR="00383BFF" w:rsidRPr="003F19CB" w:rsidRDefault="00010B68" w:rsidP="009D2A9B">
            <w:pPr>
              <w:pStyle w:val="Normaltabletext1stpararight"/>
              <w:rPr>
                <w:b/>
              </w:rPr>
            </w:pPr>
            <w:r w:rsidRPr="003F19CB">
              <w:rPr>
                <w:rFonts w:cstheme="minorHAnsi"/>
                <w:b/>
                <w:szCs w:val="19"/>
              </w:rPr>
              <w:t>–</w:t>
            </w:r>
          </w:p>
        </w:tc>
        <w:tc>
          <w:tcPr>
            <w:tcW w:w="170" w:type="dxa"/>
            <w:tcBorders>
              <w:top w:val="nil"/>
              <w:left w:val="nil"/>
              <w:right w:val="nil"/>
            </w:tcBorders>
            <w:vAlign w:val="bottom"/>
          </w:tcPr>
          <w:p w:rsidR="00383BFF" w:rsidRPr="003F19CB" w:rsidRDefault="00383BFF" w:rsidP="00383BFF">
            <w:pPr>
              <w:pStyle w:val="Normaltabletextleft"/>
              <w:rPr>
                <w:b/>
              </w:rPr>
            </w:pPr>
          </w:p>
        </w:tc>
        <w:tc>
          <w:tcPr>
            <w:tcW w:w="1077" w:type="dxa"/>
            <w:tcBorders>
              <w:top w:val="single" w:sz="8" w:space="0" w:color="auto"/>
              <w:left w:val="nil"/>
              <w:bottom w:val="double" w:sz="6" w:space="0" w:color="auto"/>
              <w:right w:val="nil"/>
            </w:tcBorders>
            <w:shd w:val="clear" w:color="auto" w:fill="BFBFBF" w:themeFill="background1" w:themeFillShade="BF"/>
            <w:tcMar>
              <w:right w:w="113" w:type="dxa"/>
            </w:tcMar>
            <w:vAlign w:val="bottom"/>
          </w:tcPr>
          <w:p w:rsidR="00383BFF" w:rsidRPr="003F19CB" w:rsidRDefault="00DA2DAD" w:rsidP="00383BFF">
            <w:pPr>
              <w:pStyle w:val="Normaltabletext1stpararight"/>
              <w:rPr>
                <w:b/>
              </w:rPr>
            </w:pPr>
            <w:r w:rsidRPr="003F19CB">
              <w:rPr>
                <w:b/>
              </w:rPr>
              <w:t>(22)</w:t>
            </w:r>
          </w:p>
        </w:tc>
        <w:tc>
          <w:tcPr>
            <w:tcW w:w="170" w:type="dxa"/>
            <w:tcBorders>
              <w:top w:val="nil"/>
              <w:left w:val="nil"/>
              <w:right w:val="nil"/>
            </w:tcBorders>
          </w:tcPr>
          <w:p w:rsidR="00383BFF" w:rsidRPr="003F19CB" w:rsidRDefault="00383BFF" w:rsidP="00383BFF">
            <w:pPr>
              <w:pStyle w:val="Normaltabletextleft"/>
              <w:rPr>
                <w:b/>
              </w:rPr>
            </w:pPr>
          </w:p>
        </w:tc>
        <w:tc>
          <w:tcPr>
            <w:tcW w:w="1077" w:type="dxa"/>
            <w:tcBorders>
              <w:top w:val="single" w:sz="8" w:space="0" w:color="auto"/>
              <w:left w:val="nil"/>
              <w:bottom w:val="double" w:sz="6" w:space="0" w:color="auto"/>
              <w:right w:val="nil"/>
            </w:tcBorders>
            <w:shd w:val="clear" w:color="auto" w:fill="FFFFFF" w:themeFill="background1"/>
            <w:noWrap/>
            <w:tcMar>
              <w:right w:w="113" w:type="dxa"/>
            </w:tcMar>
            <w:vAlign w:val="bottom"/>
          </w:tcPr>
          <w:p w:rsidR="00383BFF" w:rsidRPr="003F19CB" w:rsidRDefault="000879B4" w:rsidP="00383BFF">
            <w:pPr>
              <w:pStyle w:val="Normaltabletext1stpararight"/>
              <w:rPr>
                <w:b/>
              </w:rPr>
            </w:pPr>
            <w:r w:rsidRPr="003F19CB">
              <w:rPr>
                <w:b/>
              </w:rPr>
              <w:t>(22)</w:t>
            </w:r>
          </w:p>
        </w:tc>
        <w:tc>
          <w:tcPr>
            <w:tcW w:w="170" w:type="dxa"/>
            <w:tcBorders>
              <w:left w:val="nil"/>
              <w:right w:val="nil"/>
            </w:tcBorders>
            <w:shd w:val="clear" w:color="auto" w:fill="FFFFFF" w:themeFill="background1"/>
          </w:tcPr>
          <w:p w:rsidR="00383BFF" w:rsidRPr="003F19CB" w:rsidRDefault="00383BFF" w:rsidP="00383BFF">
            <w:pPr>
              <w:pStyle w:val="Normaltabletext1stpararight"/>
              <w:rPr>
                <w:b/>
              </w:rPr>
            </w:pPr>
          </w:p>
        </w:tc>
        <w:tc>
          <w:tcPr>
            <w:tcW w:w="1077" w:type="dxa"/>
            <w:tcBorders>
              <w:top w:val="single" w:sz="8" w:space="0" w:color="auto"/>
              <w:left w:val="nil"/>
              <w:bottom w:val="double" w:sz="6" w:space="0" w:color="auto"/>
              <w:right w:val="nil"/>
            </w:tcBorders>
            <w:shd w:val="clear" w:color="auto" w:fill="FFFFFF" w:themeFill="background1"/>
          </w:tcPr>
          <w:p w:rsidR="00383BFF" w:rsidRPr="003F19CB" w:rsidRDefault="006D46E6" w:rsidP="00383BFF">
            <w:pPr>
              <w:pStyle w:val="Normaltabletext1stpararight"/>
              <w:rPr>
                <w:b/>
              </w:rPr>
            </w:pPr>
            <w:r w:rsidRPr="003F19CB">
              <w:rPr>
                <w:b/>
              </w:rPr>
              <w:t>100.00%</w:t>
            </w:r>
          </w:p>
        </w:tc>
      </w:tr>
    </w:tbl>
    <w:p w:rsidR="00B75485" w:rsidRPr="003F19CB" w:rsidRDefault="00B75485" w:rsidP="00C91E63">
      <w:pPr>
        <w:pStyle w:val="Normal1stpara"/>
      </w:pPr>
    </w:p>
    <w:p w:rsidR="00293EC2" w:rsidRPr="003F19CB" w:rsidRDefault="000420D6" w:rsidP="00CB16C2">
      <w:pPr>
        <w:pStyle w:val="Variences"/>
      </w:pPr>
      <w:r w:rsidRPr="003F19CB">
        <w:t>V1.</w:t>
      </w:r>
      <w:r w:rsidRPr="003F19CB">
        <w:tab/>
      </w:r>
      <w:r w:rsidR="000C0437" w:rsidRPr="003F19CB">
        <w:t>The decrease is due to lower than budgeted interest rates on fixed deposit investments.</w:t>
      </w:r>
    </w:p>
    <w:p w:rsidR="005E5649" w:rsidRPr="003F19CB" w:rsidRDefault="000420D6" w:rsidP="00CB16C2">
      <w:pPr>
        <w:pStyle w:val="Variences"/>
      </w:pPr>
      <w:r w:rsidRPr="003F19CB">
        <w:t>V2.</w:t>
      </w:r>
      <w:r w:rsidRPr="003F19CB">
        <w:tab/>
      </w:r>
      <w:r w:rsidR="000C0437" w:rsidRPr="003F19CB">
        <w:t xml:space="preserve">The increase is primarily due to the receipt of a higher level of court awarded costs than expected. </w:t>
      </w:r>
    </w:p>
    <w:p w:rsidR="000420D6" w:rsidRPr="003F19CB" w:rsidRDefault="005E5649" w:rsidP="000C0437">
      <w:pPr>
        <w:pStyle w:val="Variences"/>
      </w:pPr>
      <w:r w:rsidRPr="003F19CB">
        <w:t>V3</w:t>
      </w:r>
      <w:r w:rsidR="000420D6" w:rsidRPr="003F19CB">
        <w:t>.</w:t>
      </w:r>
      <w:r w:rsidR="000C0437" w:rsidRPr="003F19CB">
        <w:tab/>
        <w:t>The decrease is due to the reclassification of services received below fair value to other expenses that has been partially offset by higher than anticipated contractor costs in 2016-17.</w:t>
      </w:r>
      <w:r w:rsidR="000420D6" w:rsidRPr="003F19CB">
        <w:tab/>
      </w:r>
    </w:p>
    <w:p w:rsidR="00D72154" w:rsidRPr="003F19CB" w:rsidRDefault="000420D6" w:rsidP="004D0EFA">
      <w:pPr>
        <w:pStyle w:val="Variences"/>
        <w:ind w:left="0" w:firstLine="0"/>
      </w:pPr>
      <w:r w:rsidRPr="003F19CB">
        <w:t>V4.</w:t>
      </w:r>
      <w:r w:rsidRPr="003F19CB">
        <w:tab/>
      </w:r>
      <w:r w:rsidR="004D0EFA" w:rsidRPr="003F19CB">
        <w:t xml:space="preserve">     </w:t>
      </w:r>
      <w:r w:rsidR="000C0437" w:rsidRPr="003F19CB">
        <w:t>The increase is due to the reclassification of services received below fair value</w:t>
      </w:r>
      <w:r w:rsidR="003E2CDF" w:rsidRPr="003F19CB">
        <w:t xml:space="preserve"> from supplies and services.</w:t>
      </w:r>
      <w:r w:rsidR="000C0437" w:rsidRPr="003F19CB">
        <w:t xml:space="preserve">  </w:t>
      </w:r>
      <w:r w:rsidRPr="003F19CB">
        <w:tab/>
      </w:r>
      <w:r w:rsidR="00C91E63" w:rsidRPr="003F19CB">
        <w:br/>
      </w:r>
    </w:p>
    <w:p w:rsidR="00686591" w:rsidRPr="003F19CB" w:rsidRDefault="00686591" w:rsidP="00686591">
      <w:pPr>
        <w:pStyle w:val="Normal115pttext"/>
      </w:pPr>
      <w:r w:rsidRPr="003F19CB">
        <w:lastRenderedPageBreak/>
        <w:t>Note 21:  Budgetary Reporting Disclosures (cont’d)</w:t>
      </w:r>
    </w:p>
    <w:p w:rsidR="00D72154" w:rsidRPr="003F19CB" w:rsidRDefault="00686591" w:rsidP="00686591">
      <w:pPr>
        <w:pStyle w:val="Normalhanginglist105pt"/>
      </w:pPr>
      <w:r w:rsidRPr="003F19CB">
        <w:t>Note 21B:</w:t>
      </w:r>
      <w:r w:rsidRPr="003F19CB">
        <w:tab/>
        <w:t>Budget to Actual Comparison – Statement of Financial Position</w:t>
      </w:r>
    </w:p>
    <w:p w:rsidR="00D72154" w:rsidRPr="003F19CB" w:rsidRDefault="00D72154" w:rsidP="00CB16C2">
      <w:pPr>
        <w:pStyle w:val="Normal1stpara"/>
      </w:pPr>
    </w:p>
    <w:tbl>
      <w:tblPr>
        <w:tblW w:w="5070" w:type="pct"/>
        <w:tblInd w:w="15" w:type="dxa"/>
        <w:tblLayout w:type="fixed"/>
        <w:tblCellMar>
          <w:left w:w="0" w:type="dxa"/>
          <w:bottom w:w="11" w:type="dxa"/>
          <w:right w:w="0" w:type="dxa"/>
        </w:tblCellMar>
        <w:tblLook w:val="0000" w:firstRow="0" w:lastRow="0" w:firstColumn="0" w:lastColumn="0" w:noHBand="0" w:noVBand="0"/>
      </w:tblPr>
      <w:tblGrid>
        <w:gridCol w:w="4485"/>
        <w:gridCol w:w="979"/>
        <w:gridCol w:w="1092"/>
        <w:gridCol w:w="172"/>
        <w:gridCol w:w="1092"/>
        <w:gridCol w:w="173"/>
        <w:gridCol w:w="1092"/>
        <w:gridCol w:w="172"/>
        <w:gridCol w:w="1092"/>
      </w:tblGrid>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CB16C2" w:rsidRPr="003F19CB" w:rsidRDefault="00CB16C2" w:rsidP="00383BFF">
            <w:pPr>
              <w:pStyle w:val="Normaltabletextleft"/>
              <w:rPr>
                <w:b/>
              </w:rPr>
            </w:pPr>
          </w:p>
        </w:tc>
        <w:tc>
          <w:tcPr>
            <w:tcW w:w="979" w:type="dxa"/>
            <w:tcBorders>
              <w:top w:val="nil"/>
              <w:left w:val="nil"/>
              <w:bottom w:val="nil"/>
              <w:right w:val="nil"/>
            </w:tcBorders>
            <w:noWrap/>
            <w:vAlign w:val="bottom"/>
          </w:tcPr>
          <w:p w:rsidR="00CB16C2" w:rsidRPr="003F19CB" w:rsidRDefault="00CB16C2" w:rsidP="00383BFF">
            <w:pPr>
              <w:pStyle w:val="Normaltabletextcentred"/>
              <w:rPr>
                <w:b/>
              </w:rPr>
            </w:pPr>
            <w:r w:rsidRPr="003F19CB">
              <w:rPr>
                <w:b/>
              </w:rPr>
              <w:t>Notes</w:t>
            </w:r>
          </w:p>
        </w:tc>
        <w:tc>
          <w:tcPr>
            <w:tcW w:w="1092" w:type="dxa"/>
            <w:tcBorders>
              <w:top w:val="nil"/>
              <w:left w:val="nil"/>
              <w:bottom w:val="nil"/>
              <w:right w:val="nil"/>
            </w:tcBorders>
            <w:shd w:val="clear" w:color="auto" w:fill="auto"/>
            <w:tcMar>
              <w:right w:w="113" w:type="dxa"/>
            </w:tcMar>
          </w:tcPr>
          <w:p w:rsidR="00CB16C2" w:rsidRPr="003F19CB" w:rsidRDefault="00CB16C2" w:rsidP="00383BFF">
            <w:pPr>
              <w:pStyle w:val="Normaltabletext1stpararight"/>
              <w:rPr>
                <w:b/>
              </w:rPr>
            </w:pPr>
            <w:r w:rsidRPr="003F19CB">
              <w:rPr>
                <w:b/>
              </w:rPr>
              <w:t>Budget</w:t>
            </w:r>
          </w:p>
        </w:tc>
        <w:tc>
          <w:tcPr>
            <w:tcW w:w="172" w:type="dxa"/>
            <w:tcBorders>
              <w:top w:val="nil"/>
              <w:left w:val="nil"/>
              <w:bottom w:val="nil"/>
              <w:right w:val="nil"/>
            </w:tcBorders>
            <w:shd w:val="clear" w:color="auto" w:fill="auto"/>
            <w:vAlign w:val="bottom"/>
          </w:tcPr>
          <w:p w:rsidR="00CB16C2" w:rsidRPr="003F19CB" w:rsidRDefault="00CB16C2" w:rsidP="00383BFF">
            <w:pPr>
              <w:pStyle w:val="Normaltabletextleft"/>
              <w:jc w:val="right"/>
              <w:rPr>
                <w:b/>
              </w:rPr>
            </w:pPr>
          </w:p>
        </w:tc>
        <w:tc>
          <w:tcPr>
            <w:tcW w:w="1092" w:type="dxa"/>
            <w:tcBorders>
              <w:top w:val="nil"/>
              <w:left w:val="nil"/>
              <w:bottom w:val="nil"/>
              <w:right w:val="nil"/>
            </w:tcBorders>
            <w:shd w:val="clear" w:color="auto" w:fill="BFBFBF" w:themeFill="background1" w:themeFillShade="BF"/>
            <w:tcMar>
              <w:left w:w="0" w:type="dxa"/>
              <w:right w:w="113" w:type="dxa"/>
            </w:tcMar>
            <w:vAlign w:val="bottom"/>
          </w:tcPr>
          <w:p w:rsidR="00CB16C2" w:rsidRPr="003F19CB" w:rsidRDefault="00CB16C2" w:rsidP="00383BFF">
            <w:pPr>
              <w:pStyle w:val="Normaltabletext1stpararight"/>
              <w:rPr>
                <w:b/>
              </w:rPr>
            </w:pPr>
            <w:r w:rsidRPr="003F19CB">
              <w:rPr>
                <w:b/>
              </w:rPr>
              <w:t xml:space="preserve">Actual </w:t>
            </w:r>
          </w:p>
        </w:tc>
        <w:tc>
          <w:tcPr>
            <w:tcW w:w="173" w:type="dxa"/>
            <w:tcBorders>
              <w:top w:val="nil"/>
              <w:left w:val="nil"/>
              <w:bottom w:val="nil"/>
              <w:right w:val="nil"/>
            </w:tcBorders>
            <w:tcMar>
              <w:left w:w="0" w:type="dxa"/>
              <w:right w:w="113" w:type="dxa"/>
            </w:tcMar>
            <w:vAlign w:val="bottom"/>
          </w:tcPr>
          <w:p w:rsidR="00CB16C2" w:rsidRPr="003F19CB" w:rsidRDefault="00CB16C2" w:rsidP="00383BFF">
            <w:pPr>
              <w:pStyle w:val="Normaltabletextleft"/>
              <w:jc w:val="right"/>
              <w:rPr>
                <w:b/>
              </w:rPr>
            </w:pPr>
          </w:p>
        </w:tc>
        <w:tc>
          <w:tcPr>
            <w:tcW w:w="2356" w:type="dxa"/>
            <w:gridSpan w:val="3"/>
            <w:tcBorders>
              <w:top w:val="nil"/>
              <w:left w:val="nil"/>
              <w:bottom w:val="nil"/>
              <w:right w:val="nil"/>
            </w:tcBorders>
            <w:tcMar>
              <w:right w:w="113" w:type="dxa"/>
            </w:tcMar>
            <w:vAlign w:val="bottom"/>
          </w:tcPr>
          <w:p w:rsidR="00CB16C2" w:rsidRPr="003F19CB" w:rsidRDefault="00CB16C2" w:rsidP="00383BFF">
            <w:pPr>
              <w:pStyle w:val="Normaltabletext1stpararight"/>
              <w:jc w:val="center"/>
              <w:rPr>
                <w:b/>
              </w:rPr>
            </w:pPr>
            <w:r w:rsidRPr="003F19CB">
              <w:rPr>
                <w:b/>
              </w:rPr>
              <w:t>Variance</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nil"/>
              <w:left w:val="nil"/>
              <w:bottom w:val="nil"/>
              <w:right w:val="nil"/>
            </w:tcBorders>
            <w:shd w:val="clear" w:color="auto" w:fill="auto"/>
            <w:tcMar>
              <w:right w:w="113" w:type="dxa"/>
            </w:tcMar>
          </w:tcPr>
          <w:p w:rsidR="00383BFF" w:rsidRPr="003F19CB" w:rsidRDefault="00383BFF" w:rsidP="00B42CC9">
            <w:pPr>
              <w:pStyle w:val="Normaltabletext1stpararight"/>
              <w:rPr>
                <w:b/>
              </w:rPr>
            </w:pPr>
            <w:r w:rsidRPr="003F19CB">
              <w:rPr>
                <w:b/>
              </w:rPr>
              <w:t>201</w:t>
            </w:r>
            <w:r w:rsidR="00B42CC9" w:rsidRPr="003F19CB">
              <w:rPr>
                <w:b/>
              </w:rPr>
              <w:t>7</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rPr>
                <w:b/>
              </w:rPr>
            </w:pPr>
          </w:p>
        </w:tc>
        <w:tc>
          <w:tcPr>
            <w:tcW w:w="1092" w:type="dxa"/>
            <w:tcBorders>
              <w:top w:val="nil"/>
              <w:left w:val="nil"/>
              <w:bottom w:val="nil"/>
              <w:right w:val="nil"/>
            </w:tcBorders>
            <w:shd w:val="clear" w:color="auto" w:fill="BFBFBF" w:themeFill="background1" w:themeFillShade="BF"/>
            <w:tcMar>
              <w:left w:w="0" w:type="dxa"/>
              <w:right w:w="113" w:type="dxa"/>
            </w:tcMar>
            <w:vAlign w:val="bottom"/>
          </w:tcPr>
          <w:p w:rsidR="00383BFF" w:rsidRPr="003F19CB" w:rsidRDefault="00383BFF" w:rsidP="00B42CC9">
            <w:pPr>
              <w:pStyle w:val="Normaltabletext1stpararight"/>
              <w:rPr>
                <w:b/>
              </w:rPr>
            </w:pPr>
            <w:r w:rsidRPr="003F19CB">
              <w:rPr>
                <w:b/>
              </w:rPr>
              <w:t>201</w:t>
            </w:r>
            <w:r w:rsidR="00B42CC9" w:rsidRPr="003F19CB">
              <w:rPr>
                <w:b/>
              </w:rPr>
              <w:t>7</w:t>
            </w:r>
          </w:p>
        </w:tc>
        <w:tc>
          <w:tcPr>
            <w:tcW w:w="173" w:type="dxa"/>
            <w:tcBorders>
              <w:top w:val="nil"/>
              <w:left w:val="nil"/>
              <w:bottom w:val="nil"/>
              <w:right w:val="nil"/>
            </w:tcBorders>
            <w:tcMar>
              <w:left w:w="0" w:type="dxa"/>
              <w:right w:w="113" w:type="dxa"/>
            </w:tcMar>
            <w:vAlign w:val="bottom"/>
          </w:tcPr>
          <w:p w:rsidR="00383BFF" w:rsidRPr="003F19CB" w:rsidRDefault="00383BFF" w:rsidP="00383BFF">
            <w:pPr>
              <w:pStyle w:val="Normaltabletextcentred"/>
              <w:rPr>
                <w:b/>
              </w:rPr>
            </w:pPr>
          </w:p>
        </w:tc>
        <w:tc>
          <w:tcPr>
            <w:tcW w:w="1092" w:type="dxa"/>
            <w:tcBorders>
              <w:top w:val="nil"/>
              <w:left w:val="nil"/>
              <w:bottom w:val="nil"/>
              <w:right w:val="nil"/>
            </w:tcBorders>
            <w:tcMar>
              <w:right w:w="113" w:type="dxa"/>
            </w:tcMar>
          </w:tcPr>
          <w:p w:rsidR="00383BFF" w:rsidRPr="003F19CB" w:rsidRDefault="00383BFF" w:rsidP="00383BFF">
            <w:pPr>
              <w:pStyle w:val="Normaltabletext1stpararight"/>
              <w:rPr>
                <w:b/>
              </w:rPr>
            </w:pPr>
          </w:p>
        </w:tc>
        <w:tc>
          <w:tcPr>
            <w:tcW w:w="172" w:type="dxa"/>
            <w:tcBorders>
              <w:top w:val="nil"/>
              <w:left w:val="nil"/>
              <w:bottom w:val="nil"/>
              <w:right w:val="nil"/>
            </w:tcBorders>
          </w:tcPr>
          <w:p w:rsidR="00383BFF" w:rsidRPr="003F19CB" w:rsidRDefault="00383BFF" w:rsidP="00383BFF">
            <w:pPr>
              <w:pStyle w:val="Normaltabletext1stpararight"/>
              <w:rPr>
                <w:b/>
              </w:rPr>
            </w:pPr>
          </w:p>
        </w:tc>
        <w:tc>
          <w:tcPr>
            <w:tcW w:w="1092" w:type="dxa"/>
            <w:tcBorders>
              <w:top w:val="nil"/>
              <w:left w:val="nil"/>
              <w:right w:val="nil"/>
            </w:tcBorders>
            <w:shd w:val="clear" w:color="auto" w:fill="FFFFFF" w:themeFill="background1"/>
            <w:noWrap/>
            <w:tcMar>
              <w:left w:w="0" w:type="dxa"/>
              <w:right w:w="113" w:type="dxa"/>
            </w:tcMar>
          </w:tcPr>
          <w:p w:rsidR="00383BFF" w:rsidRPr="003F19CB" w:rsidRDefault="00383BFF" w:rsidP="00383BFF">
            <w:pPr>
              <w:pStyle w:val="Normaltabletext1stpararight"/>
              <w:jc w:val="center"/>
              <w:rPr>
                <w:b/>
              </w:rPr>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nil"/>
              <w:left w:val="nil"/>
              <w:bottom w:val="nil"/>
              <w:right w:val="nil"/>
            </w:tcBorders>
            <w:shd w:val="clear" w:color="auto" w:fill="auto"/>
            <w:tcMar>
              <w:right w:w="113" w:type="dxa"/>
            </w:tcMar>
          </w:tcPr>
          <w:p w:rsidR="00383BFF" w:rsidRPr="003F19CB" w:rsidRDefault="00383BFF" w:rsidP="00383BFF">
            <w:pPr>
              <w:pStyle w:val="Normaltabletext1stpararight"/>
              <w:rPr>
                <w:b/>
              </w:rPr>
            </w:pPr>
            <w:r w:rsidRPr="003F19CB">
              <w:rPr>
                <w:b/>
              </w:rPr>
              <w:t>$’000</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rPr>
                <w:b/>
              </w:rPr>
            </w:pPr>
          </w:p>
        </w:tc>
        <w:tc>
          <w:tcPr>
            <w:tcW w:w="1092" w:type="dxa"/>
            <w:tcBorders>
              <w:top w:val="nil"/>
              <w:left w:val="nil"/>
              <w:bottom w:val="nil"/>
              <w:right w:val="nil"/>
            </w:tcBorders>
            <w:shd w:val="clear" w:color="auto" w:fill="BFBFBF" w:themeFill="background1" w:themeFillShade="BF"/>
            <w:tcMar>
              <w:left w:w="0" w:type="dxa"/>
              <w:right w:w="113" w:type="dxa"/>
            </w:tcMar>
            <w:vAlign w:val="bottom"/>
          </w:tcPr>
          <w:p w:rsidR="00383BFF" w:rsidRPr="003F19CB" w:rsidRDefault="00383BFF" w:rsidP="00383BFF">
            <w:pPr>
              <w:pStyle w:val="Normaltabletext1stpararight"/>
              <w:rPr>
                <w:b/>
              </w:rPr>
            </w:pPr>
            <w:r w:rsidRPr="003F19CB">
              <w:rPr>
                <w:b/>
              </w:rPr>
              <w:t>$’000</w:t>
            </w:r>
          </w:p>
        </w:tc>
        <w:tc>
          <w:tcPr>
            <w:tcW w:w="173" w:type="dxa"/>
            <w:tcBorders>
              <w:top w:val="nil"/>
              <w:left w:val="nil"/>
              <w:bottom w:val="nil"/>
              <w:right w:val="nil"/>
            </w:tcBorders>
            <w:tcMar>
              <w:left w:w="0" w:type="dxa"/>
              <w:right w:w="113" w:type="dxa"/>
            </w:tcMar>
            <w:vAlign w:val="bottom"/>
          </w:tcPr>
          <w:p w:rsidR="00383BFF" w:rsidRPr="003F19CB" w:rsidRDefault="00383BFF" w:rsidP="00383BFF">
            <w:pPr>
              <w:pStyle w:val="Normaltabletextcentred"/>
              <w:rPr>
                <w:b/>
              </w:rPr>
            </w:pPr>
          </w:p>
        </w:tc>
        <w:tc>
          <w:tcPr>
            <w:tcW w:w="1092" w:type="dxa"/>
            <w:tcBorders>
              <w:top w:val="nil"/>
              <w:left w:val="nil"/>
              <w:bottom w:val="nil"/>
              <w:right w:val="nil"/>
            </w:tcBorders>
            <w:tcMar>
              <w:right w:w="113" w:type="dxa"/>
            </w:tcMar>
          </w:tcPr>
          <w:p w:rsidR="00383BFF" w:rsidRPr="003F19CB" w:rsidRDefault="00383BFF" w:rsidP="00383BFF">
            <w:pPr>
              <w:pStyle w:val="Normaltabletext1stpararight"/>
              <w:rPr>
                <w:b/>
              </w:rPr>
            </w:pPr>
            <w:r w:rsidRPr="003F19CB">
              <w:rPr>
                <w:b/>
              </w:rPr>
              <w:t>$’000</w:t>
            </w:r>
          </w:p>
        </w:tc>
        <w:tc>
          <w:tcPr>
            <w:tcW w:w="172" w:type="dxa"/>
            <w:tcBorders>
              <w:top w:val="nil"/>
              <w:left w:val="nil"/>
              <w:bottom w:val="nil"/>
              <w:right w:val="nil"/>
            </w:tcBorders>
          </w:tcPr>
          <w:p w:rsidR="00383BFF" w:rsidRPr="003F19CB" w:rsidRDefault="00383BFF" w:rsidP="00383BFF">
            <w:pPr>
              <w:pStyle w:val="Normaltabletext1stpararight"/>
              <w:rPr>
                <w:b/>
              </w:rPr>
            </w:pPr>
          </w:p>
        </w:tc>
        <w:tc>
          <w:tcPr>
            <w:tcW w:w="1092" w:type="dxa"/>
            <w:tcBorders>
              <w:left w:val="nil"/>
              <w:bottom w:val="nil"/>
              <w:right w:val="nil"/>
            </w:tcBorders>
            <w:shd w:val="clear" w:color="auto" w:fill="FFFFFF" w:themeFill="background1"/>
            <w:noWrap/>
            <w:tcMar>
              <w:left w:w="0" w:type="dxa"/>
              <w:right w:w="113" w:type="dxa"/>
            </w:tcMar>
            <w:vAlign w:val="bottom"/>
          </w:tcPr>
          <w:p w:rsidR="00383BFF" w:rsidRPr="003F19CB" w:rsidRDefault="004D0EFA" w:rsidP="004D0EFA">
            <w:pPr>
              <w:pStyle w:val="Normaltabletext1stpararight"/>
              <w:jc w:val="center"/>
              <w:rPr>
                <w:b/>
              </w:rPr>
            </w:pPr>
            <w:r w:rsidRPr="003F19CB">
              <w:rPr>
                <w:b/>
              </w:rPr>
              <w:t>%</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Current Assets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nil"/>
              <w:left w:val="nil"/>
              <w:bottom w:val="nil"/>
              <w:right w:val="nil"/>
            </w:tcBorders>
            <w:shd w:val="clear" w:color="auto" w:fill="auto"/>
            <w:tcMar>
              <w:right w:w="113" w:type="dxa"/>
            </w:tcMar>
          </w:tcPr>
          <w:p w:rsidR="00383BFF" w:rsidRPr="003F19CB" w:rsidRDefault="00383BFF" w:rsidP="00383BFF">
            <w:pPr>
              <w:pStyle w:val="Normaltabletext1stpararight"/>
              <w:rPr>
                <w:b/>
              </w:rPr>
            </w:pPr>
          </w:p>
        </w:tc>
        <w:tc>
          <w:tcPr>
            <w:tcW w:w="172" w:type="dxa"/>
            <w:tcBorders>
              <w:top w:val="nil"/>
              <w:left w:val="nil"/>
              <w:bottom w:val="nil"/>
              <w:right w:val="nil"/>
            </w:tcBorders>
            <w:shd w:val="clear" w:color="auto" w:fill="auto"/>
          </w:tcPr>
          <w:p w:rsidR="00383BFF" w:rsidRPr="003F19CB" w:rsidRDefault="00383BFF" w:rsidP="00383BFF">
            <w:pPr>
              <w:pStyle w:val="Normaltabletext1stpararight"/>
              <w:rPr>
                <w:b/>
              </w:rPr>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rPr>
                <w:b/>
              </w:rPr>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nil"/>
              <w:left w:val="nil"/>
              <w:bottom w:val="nil"/>
              <w:right w:val="nil"/>
            </w:tcBorders>
            <w:tcMar>
              <w:right w:w="113" w:type="dxa"/>
            </w:tcMar>
          </w:tcPr>
          <w:p w:rsidR="00383BFF" w:rsidRPr="003F19CB" w:rsidRDefault="00383BFF" w:rsidP="00383BFF">
            <w:pPr>
              <w:pStyle w:val="Normaltabletext1stpararight"/>
              <w:rPr>
                <w:b/>
              </w:rPr>
            </w:pPr>
          </w:p>
        </w:tc>
        <w:tc>
          <w:tcPr>
            <w:tcW w:w="172" w:type="dxa"/>
            <w:tcBorders>
              <w:top w:val="nil"/>
              <w:left w:val="nil"/>
              <w:bottom w:val="nil"/>
              <w:right w:val="nil"/>
            </w:tcBorders>
          </w:tcPr>
          <w:p w:rsidR="00383BFF" w:rsidRPr="003F19CB" w:rsidRDefault="00383BFF" w:rsidP="00383BFF">
            <w:pPr>
              <w:pStyle w:val="Normaltabletext1stpararight"/>
              <w:rPr>
                <w:b/>
              </w:rPr>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rPr>
                <w:b/>
              </w:rPr>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Cash and cash equivalents</w:t>
            </w:r>
          </w:p>
        </w:tc>
        <w:tc>
          <w:tcPr>
            <w:tcW w:w="979" w:type="dxa"/>
            <w:tcBorders>
              <w:top w:val="nil"/>
              <w:left w:val="nil"/>
              <w:bottom w:val="nil"/>
              <w:right w:val="nil"/>
            </w:tcBorders>
            <w:noWrap/>
            <w:vAlign w:val="bottom"/>
          </w:tcPr>
          <w:p w:rsidR="00383BFF" w:rsidRPr="003F19CB" w:rsidRDefault="000420D6" w:rsidP="00383BFF">
            <w:pPr>
              <w:pStyle w:val="Normaltabletextcentred"/>
            </w:pPr>
            <w:r w:rsidRPr="003F19CB">
              <w:t>V5</w:t>
            </w:r>
          </w:p>
        </w:tc>
        <w:tc>
          <w:tcPr>
            <w:tcW w:w="1092" w:type="dxa"/>
            <w:tcBorders>
              <w:top w:val="nil"/>
              <w:left w:val="nil"/>
              <w:bottom w:val="nil"/>
              <w:right w:val="nil"/>
            </w:tcBorders>
            <w:shd w:val="clear" w:color="auto" w:fill="auto"/>
            <w:tcMar>
              <w:right w:w="113" w:type="dxa"/>
            </w:tcMar>
          </w:tcPr>
          <w:p w:rsidR="00383BFF" w:rsidRPr="003F19CB" w:rsidRDefault="009D2A9B" w:rsidP="00383BFF">
            <w:pPr>
              <w:pStyle w:val="Normaltabletext1stpararight"/>
            </w:pPr>
            <w:r w:rsidRPr="003F19CB">
              <w:t>12,157</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14,953</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1CA3" w:rsidP="00383BFF">
            <w:pPr>
              <w:pStyle w:val="Normaltabletext1stpararight"/>
            </w:pPr>
            <w:r w:rsidRPr="003F19CB">
              <w:t>2,796</w:t>
            </w:r>
          </w:p>
        </w:tc>
        <w:tc>
          <w:tcPr>
            <w:tcW w:w="172" w:type="dxa"/>
            <w:tcBorders>
              <w:top w:val="nil"/>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23.00%</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Receivables</w:t>
            </w: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nil"/>
              <w:left w:val="nil"/>
              <w:bottom w:val="nil"/>
              <w:right w:val="nil"/>
            </w:tcBorders>
            <w:shd w:val="clear" w:color="auto" w:fill="auto"/>
            <w:tcMar>
              <w:right w:w="113" w:type="dxa"/>
            </w:tcMar>
          </w:tcPr>
          <w:p w:rsidR="00383BFF" w:rsidRPr="003F19CB" w:rsidRDefault="009D2A9B" w:rsidP="00383BFF">
            <w:pPr>
              <w:pStyle w:val="Normaltabletext1stpararight"/>
            </w:pPr>
            <w:r w:rsidRPr="003F19CB">
              <w:t>675</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450</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1CA3" w:rsidP="00383BFF">
            <w:pPr>
              <w:pStyle w:val="Normaltabletext1stpararight"/>
            </w:pPr>
            <w:r w:rsidRPr="003F19CB">
              <w:t>(225)</w:t>
            </w:r>
          </w:p>
        </w:tc>
        <w:tc>
          <w:tcPr>
            <w:tcW w:w="172" w:type="dxa"/>
            <w:tcBorders>
              <w:top w:val="nil"/>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(33.33%)</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Other assets</w:t>
            </w:r>
          </w:p>
        </w:tc>
        <w:tc>
          <w:tcPr>
            <w:tcW w:w="979" w:type="dxa"/>
            <w:tcBorders>
              <w:top w:val="nil"/>
              <w:left w:val="nil"/>
              <w:bottom w:val="nil"/>
              <w:right w:val="nil"/>
            </w:tcBorders>
            <w:noWrap/>
            <w:vAlign w:val="bottom"/>
          </w:tcPr>
          <w:p w:rsidR="00383BFF" w:rsidRPr="003F19CB" w:rsidRDefault="000420D6" w:rsidP="00383BFF">
            <w:pPr>
              <w:pStyle w:val="Normaltabletextcentred"/>
            </w:pPr>
            <w:r w:rsidRPr="003F19CB">
              <w:t>V6</w:t>
            </w:r>
          </w:p>
        </w:tc>
        <w:tc>
          <w:tcPr>
            <w:tcW w:w="1092" w:type="dxa"/>
            <w:tcBorders>
              <w:top w:val="nil"/>
              <w:left w:val="nil"/>
              <w:bottom w:val="nil"/>
              <w:right w:val="nil"/>
            </w:tcBorders>
            <w:shd w:val="clear" w:color="auto" w:fill="auto"/>
            <w:tcMar>
              <w:right w:w="113" w:type="dxa"/>
            </w:tcMar>
          </w:tcPr>
          <w:p w:rsidR="00383BFF" w:rsidRPr="003F19CB" w:rsidRDefault="009D2A9B" w:rsidP="00383BFF">
            <w:pPr>
              <w:pStyle w:val="Normaltabletext1stpararight"/>
            </w:pPr>
            <w:r w:rsidRPr="003F19CB">
              <w:t>1,958</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552</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1CA3" w:rsidP="00383BFF">
            <w:pPr>
              <w:pStyle w:val="Normaltabletext1stpararight"/>
            </w:pPr>
            <w:r w:rsidRPr="003F19CB">
              <w:t>(1,406)</w:t>
            </w:r>
          </w:p>
        </w:tc>
        <w:tc>
          <w:tcPr>
            <w:tcW w:w="172" w:type="dxa"/>
            <w:tcBorders>
              <w:top w:val="nil"/>
              <w:left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(71.81%)</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Total Current Assets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single" w:sz="8" w:space="0" w:color="auto"/>
              <w:left w:val="nil"/>
              <w:bottom w:val="single" w:sz="8" w:space="0" w:color="auto"/>
              <w:right w:val="nil"/>
            </w:tcBorders>
            <w:shd w:val="clear" w:color="auto" w:fill="auto"/>
            <w:tcMar>
              <w:right w:w="113" w:type="dxa"/>
            </w:tcMar>
          </w:tcPr>
          <w:p w:rsidR="00383BFF" w:rsidRPr="003F19CB" w:rsidRDefault="009D2A9B" w:rsidP="00383BFF">
            <w:pPr>
              <w:pStyle w:val="Normaltabletext1stpararight"/>
              <w:rPr>
                <w:b/>
              </w:rPr>
            </w:pPr>
            <w:r w:rsidRPr="003F19CB">
              <w:rPr>
                <w:b/>
              </w:rPr>
              <w:t>14,790</w:t>
            </w:r>
          </w:p>
        </w:tc>
        <w:tc>
          <w:tcPr>
            <w:tcW w:w="172" w:type="dxa"/>
            <w:tcBorders>
              <w:left w:val="nil"/>
              <w:right w:val="nil"/>
            </w:tcBorders>
            <w:shd w:val="clear" w:color="auto" w:fill="auto"/>
          </w:tcPr>
          <w:p w:rsidR="00383BFF" w:rsidRPr="003F19CB" w:rsidRDefault="00383BFF" w:rsidP="00383BFF">
            <w:pPr>
              <w:pStyle w:val="Normaltabletext1stpararight"/>
              <w:rPr>
                <w:b/>
              </w:rPr>
            </w:pPr>
          </w:p>
        </w:tc>
        <w:tc>
          <w:tcPr>
            <w:tcW w:w="1092" w:type="dxa"/>
            <w:tcBorders>
              <w:top w:val="single" w:sz="8" w:space="0" w:color="auto"/>
              <w:left w:val="nil"/>
              <w:bottom w:val="single" w:sz="8" w:space="0" w:color="auto"/>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rPr>
                <w:b/>
              </w:rPr>
            </w:pPr>
            <w:r w:rsidRPr="003F19CB">
              <w:rPr>
                <w:b/>
              </w:rPr>
              <w:t>15,955</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single" w:sz="8" w:space="0" w:color="auto"/>
              <w:left w:val="nil"/>
              <w:bottom w:val="single" w:sz="8" w:space="0" w:color="auto"/>
              <w:right w:val="nil"/>
            </w:tcBorders>
            <w:tcMar>
              <w:right w:w="113" w:type="dxa"/>
            </w:tcMar>
          </w:tcPr>
          <w:p w:rsidR="00383BFF" w:rsidRPr="003F19CB" w:rsidRDefault="00381CA3" w:rsidP="00383BFF">
            <w:pPr>
              <w:pStyle w:val="Normaltabletext1stpararight"/>
              <w:rPr>
                <w:b/>
              </w:rPr>
            </w:pPr>
            <w:r w:rsidRPr="003F19CB">
              <w:rPr>
                <w:b/>
              </w:rPr>
              <w:t>1,165</w:t>
            </w:r>
          </w:p>
        </w:tc>
        <w:tc>
          <w:tcPr>
            <w:tcW w:w="172" w:type="dxa"/>
            <w:tcBorders>
              <w:left w:val="nil"/>
              <w:right w:val="nil"/>
            </w:tcBorders>
          </w:tcPr>
          <w:p w:rsidR="00383BFF" w:rsidRPr="003F19CB" w:rsidRDefault="00383BFF" w:rsidP="00383BFF">
            <w:pPr>
              <w:pStyle w:val="Normaltabletext1stpararight"/>
              <w:rPr>
                <w:b/>
              </w:rPr>
            </w:pPr>
          </w:p>
        </w:tc>
        <w:tc>
          <w:tcPr>
            <w:tcW w:w="1092" w:type="dxa"/>
            <w:tcBorders>
              <w:top w:val="single" w:sz="8" w:space="0" w:color="auto"/>
              <w:left w:val="nil"/>
              <w:bottom w:val="single" w:sz="8" w:space="0" w:color="auto"/>
              <w:right w:val="nil"/>
            </w:tcBorders>
            <w:shd w:val="clear" w:color="auto" w:fill="FFFFFF" w:themeFill="background1"/>
            <w:noWrap/>
            <w:tcMar>
              <w:left w:w="15" w:type="dxa"/>
              <w:right w:w="113" w:type="dxa"/>
            </w:tcMar>
            <w:vAlign w:val="bottom"/>
          </w:tcPr>
          <w:p w:rsidR="00383BFF" w:rsidRPr="003F19CB" w:rsidRDefault="00381CA3" w:rsidP="0090312C">
            <w:pPr>
              <w:pStyle w:val="Normaltabletext1stpararight"/>
              <w:rPr>
                <w:b/>
              </w:rPr>
            </w:pPr>
            <w:r w:rsidRPr="003F19CB">
              <w:rPr>
                <w:b/>
              </w:rPr>
              <w:t>7.88%</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nil"/>
              <w:left w:val="nil"/>
              <w:bottom w:val="nil"/>
              <w:right w:val="nil"/>
            </w:tcBorders>
            <w:shd w:val="clear" w:color="auto" w:fill="auto"/>
            <w:tcMar>
              <w:right w:w="113" w:type="dxa"/>
            </w:tcMar>
          </w:tcPr>
          <w:p w:rsidR="00383BFF" w:rsidRPr="003F19CB" w:rsidRDefault="00383BFF" w:rsidP="00383BFF">
            <w:pPr>
              <w:pStyle w:val="Normaltabletext1stpararight"/>
            </w:pP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3BFF" w:rsidP="00383BFF">
            <w:pPr>
              <w:pStyle w:val="Normaltabletext1stpararight"/>
            </w:pPr>
          </w:p>
        </w:tc>
        <w:tc>
          <w:tcPr>
            <w:tcW w:w="172" w:type="dxa"/>
            <w:tcBorders>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Non-Current Assets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nil"/>
              <w:left w:val="nil"/>
              <w:bottom w:val="nil"/>
              <w:right w:val="nil"/>
            </w:tcBorders>
            <w:shd w:val="clear" w:color="auto" w:fill="auto"/>
            <w:tcMar>
              <w:right w:w="113" w:type="dxa"/>
            </w:tcMar>
          </w:tcPr>
          <w:p w:rsidR="00383BFF" w:rsidRPr="003F19CB" w:rsidRDefault="00383BFF" w:rsidP="00383BFF">
            <w:pPr>
              <w:pStyle w:val="Normaltabletext1stpararight"/>
              <w:rPr>
                <w:b/>
              </w:rPr>
            </w:pPr>
          </w:p>
        </w:tc>
        <w:tc>
          <w:tcPr>
            <w:tcW w:w="172" w:type="dxa"/>
            <w:tcBorders>
              <w:top w:val="nil"/>
              <w:left w:val="nil"/>
              <w:bottom w:val="nil"/>
              <w:right w:val="nil"/>
            </w:tcBorders>
            <w:shd w:val="clear" w:color="auto" w:fill="auto"/>
          </w:tcPr>
          <w:p w:rsidR="00383BFF" w:rsidRPr="003F19CB" w:rsidRDefault="00383BFF" w:rsidP="00383BFF">
            <w:pPr>
              <w:pStyle w:val="Normaltabletext1stpararight"/>
              <w:rPr>
                <w:b/>
              </w:rPr>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rPr>
                <w:b/>
              </w:rPr>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nil"/>
              <w:left w:val="nil"/>
              <w:bottom w:val="nil"/>
              <w:right w:val="nil"/>
            </w:tcBorders>
            <w:tcMar>
              <w:right w:w="113" w:type="dxa"/>
            </w:tcMar>
          </w:tcPr>
          <w:p w:rsidR="00383BFF" w:rsidRPr="003F19CB" w:rsidRDefault="00383BFF" w:rsidP="00383BFF">
            <w:pPr>
              <w:pStyle w:val="Normaltabletext1stpararight"/>
              <w:rPr>
                <w:b/>
              </w:rPr>
            </w:pPr>
          </w:p>
        </w:tc>
        <w:tc>
          <w:tcPr>
            <w:tcW w:w="172" w:type="dxa"/>
            <w:tcBorders>
              <w:top w:val="nil"/>
              <w:left w:val="nil"/>
              <w:bottom w:val="nil"/>
              <w:right w:val="nil"/>
            </w:tcBorders>
          </w:tcPr>
          <w:p w:rsidR="00383BFF" w:rsidRPr="003F19CB" w:rsidRDefault="00383BFF" w:rsidP="00383BFF">
            <w:pPr>
              <w:pStyle w:val="Normaltabletext1stpararight"/>
              <w:rPr>
                <w:b/>
              </w:rPr>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rPr>
                <w:b/>
              </w:rPr>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Intangible assets</w:t>
            </w:r>
          </w:p>
        </w:tc>
        <w:tc>
          <w:tcPr>
            <w:tcW w:w="979" w:type="dxa"/>
            <w:tcBorders>
              <w:top w:val="nil"/>
              <w:left w:val="nil"/>
              <w:bottom w:val="nil"/>
              <w:right w:val="nil"/>
            </w:tcBorders>
            <w:noWrap/>
            <w:vAlign w:val="bottom"/>
          </w:tcPr>
          <w:p w:rsidR="00383BFF" w:rsidRPr="003F19CB" w:rsidRDefault="000420D6" w:rsidP="00383BFF">
            <w:pPr>
              <w:pStyle w:val="Normaltabletextcentred"/>
            </w:pPr>
            <w:r w:rsidRPr="003F19CB">
              <w:t>V7</w:t>
            </w:r>
          </w:p>
        </w:tc>
        <w:tc>
          <w:tcPr>
            <w:tcW w:w="1092" w:type="dxa"/>
            <w:tcBorders>
              <w:top w:val="nil"/>
              <w:left w:val="nil"/>
              <w:bottom w:val="nil"/>
              <w:right w:val="nil"/>
            </w:tcBorders>
            <w:shd w:val="clear" w:color="auto" w:fill="auto"/>
            <w:tcMar>
              <w:right w:w="113" w:type="dxa"/>
            </w:tcMar>
          </w:tcPr>
          <w:p w:rsidR="00383BFF" w:rsidRPr="003F19CB" w:rsidRDefault="009D2A9B" w:rsidP="00383BFF">
            <w:pPr>
              <w:pStyle w:val="Normaltabletext1stpararight"/>
            </w:pPr>
            <w:r w:rsidRPr="003F19CB">
              <w:t>148</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276</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1CA3" w:rsidP="00383BFF">
            <w:pPr>
              <w:pStyle w:val="Normaltabletext1stpararight"/>
            </w:pPr>
            <w:r w:rsidRPr="003F19CB">
              <w:t>128</w:t>
            </w:r>
          </w:p>
        </w:tc>
        <w:tc>
          <w:tcPr>
            <w:tcW w:w="172" w:type="dxa"/>
            <w:tcBorders>
              <w:top w:val="nil"/>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86.49%</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Property, plant and equipment</w:t>
            </w:r>
          </w:p>
        </w:tc>
        <w:tc>
          <w:tcPr>
            <w:tcW w:w="979" w:type="dxa"/>
            <w:tcBorders>
              <w:top w:val="nil"/>
              <w:left w:val="nil"/>
              <w:bottom w:val="nil"/>
              <w:right w:val="nil"/>
            </w:tcBorders>
            <w:noWrap/>
            <w:vAlign w:val="bottom"/>
          </w:tcPr>
          <w:p w:rsidR="00383BFF" w:rsidRPr="003F19CB" w:rsidRDefault="000420D6" w:rsidP="00383BFF">
            <w:pPr>
              <w:pStyle w:val="Normaltabletextcentred"/>
            </w:pPr>
            <w:r w:rsidRPr="003F19CB">
              <w:t>V8</w:t>
            </w:r>
          </w:p>
        </w:tc>
        <w:tc>
          <w:tcPr>
            <w:tcW w:w="1092" w:type="dxa"/>
            <w:tcBorders>
              <w:top w:val="nil"/>
              <w:left w:val="nil"/>
              <w:bottom w:val="nil"/>
              <w:right w:val="nil"/>
            </w:tcBorders>
            <w:shd w:val="clear" w:color="auto" w:fill="auto"/>
            <w:tcMar>
              <w:right w:w="113" w:type="dxa"/>
            </w:tcMar>
          </w:tcPr>
          <w:p w:rsidR="00383BFF" w:rsidRPr="003F19CB" w:rsidRDefault="009D2A9B" w:rsidP="00383BFF">
            <w:pPr>
              <w:pStyle w:val="Normaltabletext1stpararight"/>
            </w:pPr>
            <w:r w:rsidRPr="003F19CB">
              <w:t>10,226</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7,459</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1CA3" w:rsidP="00383BFF">
            <w:pPr>
              <w:pStyle w:val="Normaltabletext1stpararight"/>
            </w:pPr>
            <w:r w:rsidRPr="003F19CB">
              <w:t>(2,767)</w:t>
            </w:r>
          </w:p>
        </w:tc>
        <w:tc>
          <w:tcPr>
            <w:tcW w:w="172" w:type="dxa"/>
            <w:tcBorders>
              <w:top w:val="nil"/>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(27.06%)</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Other</w:t>
            </w:r>
            <w:r w:rsidR="000420D6" w:rsidRPr="003F19CB">
              <w:t xml:space="preserve"> </w:t>
            </w:r>
            <w:r w:rsidRPr="003F19CB">
              <w:t>assets</w:t>
            </w:r>
          </w:p>
        </w:tc>
        <w:tc>
          <w:tcPr>
            <w:tcW w:w="979" w:type="dxa"/>
            <w:tcBorders>
              <w:top w:val="nil"/>
              <w:left w:val="nil"/>
              <w:bottom w:val="nil"/>
              <w:right w:val="nil"/>
            </w:tcBorders>
            <w:noWrap/>
            <w:vAlign w:val="bottom"/>
          </w:tcPr>
          <w:p w:rsidR="00383BFF" w:rsidRPr="003F19CB" w:rsidRDefault="000420D6" w:rsidP="00383BFF">
            <w:pPr>
              <w:pStyle w:val="Normaltabletextcentred"/>
            </w:pPr>
            <w:r w:rsidRPr="003F19CB">
              <w:t>V6</w:t>
            </w:r>
          </w:p>
        </w:tc>
        <w:tc>
          <w:tcPr>
            <w:tcW w:w="1092" w:type="dxa"/>
            <w:tcBorders>
              <w:top w:val="nil"/>
              <w:left w:val="nil"/>
              <w:bottom w:val="nil"/>
              <w:right w:val="nil"/>
            </w:tcBorders>
            <w:shd w:val="clear" w:color="auto" w:fill="auto"/>
            <w:tcMar>
              <w:right w:w="113" w:type="dxa"/>
            </w:tcMar>
          </w:tcPr>
          <w:p w:rsidR="00383BFF" w:rsidRPr="003F19CB" w:rsidRDefault="009D2A9B" w:rsidP="00383BFF">
            <w:pPr>
              <w:pStyle w:val="Normaltabletext1stpararight"/>
            </w:pPr>
            <w:r w:rsidRPr="003F19CB">
              <w:t>4,375</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115</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1CA3" w:rsidP="00383BFF">
            <w:pPr>
              <w:pStyle w:val="Normaltabletext1stpararight"/>
            </w:pPr>
            <w:r w:rsidRPr="003F19CB">
              <w:t>(4,260)</w:t>
            </w:r>
          </w:p>
        </w:tc>
        <w:tc>
          <w:tcPr>
            <w:tcW w:w="172" w:type="dxa"/>
            <w:tcBorders>
              <w:top w:val="nil"/>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(97.37%)</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Total Non-Current Assets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single" w:sz="8" w:space="0" w:color="auto"/>
              <w:left w:val="nil"/>
              <w:bottom w:val="single" w:sz="8" w:space="0" w:color="auto"/>
              <w:right w:val="nil"/>
            </w:tcBorders>
            <w:shd w:val="clear" w:color="auto" w:fill="auto"/>
            <w:tcMar>
              <w:right w:w="113" w:type="dxa"/>
            </w:tcMar>
          </w:tcPr>
          <w:p w:rsidR="00383BFF" w:rsidRPr="003F19CB" w:rsidRDefault="009D2A9B" w:rsidP="00383BFF">
            <w:pPr>
              <w:pStyle w:val="Normaltabletext1stpararight"/>
              <w:rPr>
                <w:b/>
              </w:rPr>
            </w:pPr>
            <w:r w:rsidRPr="003F19CB">
              <w:rPr>
                <w:b/>
              </w:rPr>
              <w:t>14,749</w:t>
            </w:r>
          </w:p>
        </w:tc>
        <w:tc>
          <w:tcPr>
            <w:tcW w:w="172" w:type="dxa"/>
            <w:tcBorders>
              <w:left w:val="nil"/>
              <w:right w:val="nil"/>
            </w:tcBorders>
            <w:shd w:val="clear" w:color="auto" w:fill="auto"/>
          </w:tcPr>
          <w:p w:rsidR="00383BFF" w:rsidRPr="003F19CB" w:rsidRDefault="00383BFF" w:rsidP="00383BFF">
            <w:pPr>
              <w:pStyle w:val="Normaltabletext1stpararight"/>
              <w:rPr>
                <w:b/>
              </w:rPr>
            </w:pPr>
          </w:p>
        </w:tc>
        <w:tc>
          <w:tcPr>
            <w:tcW w:w="1092" w:type="dxa"/>
            <w:tcBorders>
              <w:top w:val="single" w:sz="8" w:space="0" w:color="auto"/>
              <w:left w:val="nil"/>
              <w:bottom w:val="single" w:sz="8" w:space="0" w:color="auto"/>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rPr>
                <w:b/>
              </w:rPr>
            </w:pPr>
            <w:r w:rsidRPr="003F19CB">
              <w:rPr>
                <w:b/>
              </w:rPr>
              <w:t>7,850</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single" w:sz="8" w:space="0" w:color="auto"/>
              <w:left w:val="nil"/>
              <w:bottom w:val="single" w:sz="8" w:space="0" w:color="auto"/>
              <w:right w:val="nil"/>
            </w:tcBorders>
            <w:tcMar>
              <w:right w:w="113" w:type="dxa"/>
            </w:tcMar>
          </w:tcPr>
          <w:p w:rsidR="00383BFF" w:rsidRPr="003F19CB" w:rsidRDefault="00381CA3" w:rsidP="00383BFF">
            <w:pPr>
              <w:pStyle w:val="Normaltabletext1stpararight"/>
              <w:rPr>
                <w:b/>
              </w:rPr>
            </w:pPr>
            <w:r w:rsidRPr="003F19CB">
              <w:rPr>
                <w:b/>
              </w:rPr>
              <w:t>(6,899)</w:t>
            </w:r>
          </w:p>
        </w:tc>
        <w:tc>
          <w:tcPr>
            <w:tcW w:w="172" w:type="dxa"/>
            <w:tcBorders>
              <w:left w:val="nil"/>
              <w:right w:val="nil"/>
            </w:tcBorders>
          </w:tcPr>
          <w:p w:rsidR="00383BFF" w:rsidRPr="003F19CB" w:rsidRDefault="00383BFF" w:rsidP="00383BFF">
            <w:pPr>
              <w:pStyle w:val="Normaltabletext1stpararight"/>
              <w:rPr>
                <w:b/>
              </w:rPr>
            </w:pPr>
          </w:p>
        </w:tc>
        <w:tc>
          <w:tcPr>
            <w:tcW w:w="1092" w:type="dxa"/>
            <w:tcBorders>
              <w:top w:val="single" w:sz="8" w:space="0" w:color="auto"/>
              <w:left w:val="nil"/>
              <w:bottom w:val="single" w:sz="8" w:space="0" w:color="auto"/>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rPr>
                <w:b/>
              </w:rPr>
            </w:pPr>
            <w:r w:rsidRPr="003F19CB">
              <w:rPr>
                <w:b/>
              </w:rPr>
              <w:t>(46.78%)</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nil"/>
              <w:left w:val="nil"/>
              <w:bottom w:val="single" w:sz="8" w:space="0" w:color="auto"/>
              <w:right w:val="nil"/>
            </w:tcBorders>
            <w:shd w:val="clear" w:color="auto" w:fill="auto"/>
            <w:tcMar>
              <w:right w:w="113" w:type="dxa"/>
            </w:tcMar>
          </w:tcPr>
          <w:p w:rsidR="00383BFF" w:rsidRPr="003F19CB" w:rsidRDefault="00383BFF" w:rsidP="00383BFF">
            <w:pPr>
              <w:pStyle w:val="Normaltabletext1stpararight"/>
            </w:pPr>
          </w:p>
        </w:tc>
        <w:tc>
          <w:tcPr>
            <w:tcW w:w="172" w:type="dxa"/>
            <w:tcBorders>
              <w:top w:val="nil"/>
              <w:left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single" w:sz="8" w:space="0" w:color="auto"/>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single" w:sz="8" w:space="0" w:color="auto"/>
              <w:right w:val="nil"/>
            </w:tcBorders>
            <w:tcMar>
              <w:right w:w="113" w:type="dxa"/>
            </w:tcMar>
          </w:tcPr>
          <w:p w:rsidR="00383BFF" w:rsidRPr="003F19CB" w:rsidRDefault="00383BFF" w:rsidP="00383BFF">
            <w:pPr>
              <w:pStyle w:val="Normaltabletext1stpararight"/>
            </w:pPr>
          </w:p>
        </w:tc>
        <w:tc>
          <w:tcPr>
            <w:tcW w:w="172" w:type="dxa"/>
            <w:tcBorders>
              <w:top w:val="nil"/>
              <w:left w:val="nil"/>
              <w:right w:val="nil"/>
            </w:tcBorders>
          </w:tcPr>
          <w:p w:rsidR="00383BFF" w:rsidRPr="003F19CB" w:rsidRDefault="00383BFF" w:rsidP="00383BFF">
            <w:pPr>
              <w:pStyle w:val="Normaltabletext1stpararight"/>
            </w:pPr>
          </w:p>
        </w:tc>
        <w:tc>
          <w:tcPr>
            <w:tcW w:w="1092" w:type="dxa"/>
            <w:tcBorders>
              <w:top w:val="nil"/>
              <w:left w:val="nil"/>
              <w:bottom w:val="single" w:sz="8" w:space="0" w:color="auto"/>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Total Assets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single" w:sz="8" w:space="0" w:color="auto"/>
              <w:left w:val="nil"/>
              <w:bottom w:val="double" w:sz="6" w:space="0" w:color="auto"/>
              <w:right w:val="nil"/>
            </w:tcBorders>
            <w:shd w:val="clear" w:color="auto" w:fill="auto"/>
            <w:tcMar>
              <w:right w:w="113" w:type="dxa"/>
            </w:tcMar>
          </w:tcPr>
          <w:p w:rsidR="00383BFF" w:rsidRPr="003F19CB" w:rsidRDefault="009D2A9B" w:rsidP="00383BFF">
            <w:pPr>
              <w:pStyle w:val="Normaltabletext1stpararight"/>
              <w:rPr>
                <w:b/>
              </w:rPr>
            </w:pPr>
            <w:r w:rsidRPr="003F19CB">
              <w:rPr>
                <w:b/>
              </w:rPr>
              <w:t>29,539</w:t>
            </w:r>
          </w:p>
        </w:tc>
        <w:tc>
          <w:tcPr>
            <w:tcW w:w="172" w:type="dxa"/>
            <w:tcBorders>
              <w:left w:val="nil"/>
              <w:right w:val="nil"/>
            </w:tcBorders>
            <w:shd w:val="clear" w:color="auto" w:fill="auto"/>
          </w:tcPr>
          <w:p w:rsidR="00383BFF" w:rsidRPr="003F19CB" w:rsidRDefault="00383BFF" w:rsidP="00383BFF">
            <w:pPr>
              <w:pStyle w:val="Normaltabletext1stpararight"/>
              <w:rPr>
                <w:b/>
              </w:rPr>
            </w:pPr>
          </w:p>
        </w:tc>
        <w:tc>
          <w:tcPr>
            <w:tcW w:w="1092" w:type="dxa"/>
            <w:tcBorders>
              <w:top w:val="single" w:sz="8" w:space="0" w:color="auto"/>
              <w:left w:val="nil"/>
              <w:bottom w:val="double" w:sz="6" w:space="0" w:color="auto"/>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rPr>
                <w:b/>
              </w:rPr>
            </w:pPr>
            <w:r w:rsidRPr="003F19CB">
              <w:rPr>
                <w:b/>
              </w:rPr>
              <w:t>23,805</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single" w:sz="8" w:space="0" w:color="auto"/>
              <w:left w:val="nil"/>
              <w:bottom w:val="double" w:sz="6" w:space="0" w:color="auto"/>
              <w:right w:val="nil"/>
            </w:tcBorders>
            <w:tcMar>
              <w:right w:w="113" w:type="dxa"/>
            </w:tcMar>
          </w:tcPr>
          <w:p w:rsidR="00383BFF" w:rsidRPr="003F19CB" w:rsidRDefault="00381CA3" w:rsidP="00383BFF">
            <w:pPr>
              <w:pStyle w:val="Normaltabletext1stpararight"/>
              <w:rPr>
                <w:b/>
              </w:rPr>
            </w:pPr>
            <w:r w:rsidRPr="003F19CB">
              <w:rPr>
                <w:b/>
              </w:rPr>
              <w:t>(5,734)</w:t>
            </w:r>
          </w:p>
        </w:tc>
        <w:tc>
          <w:tcPr>
            <w:tcW w:w="172" w:type="dxa"/>
            <w:tcBorders>
              <w:left w:val="nil"/>
              <w:right w:val="nil"/>
            </w:tcBorders>
          </w:tcPr>
          <w:p w:rsidR="00383BFF" w:rsidRPr="003F19CB" w:rsidRDefault="00383BFF" w:rsidP="00383BFF">
            <w:pPr>
              <w:pStyle w:val="Normaltabletext1stpararight"/>
              <w:rPr>
                <w:b/>
              </w:rPr>
            </w:pPr>
          </w:p>
        </w:tc>
        <w:tc>
          <w:tcPr>
            <w:tcW w:w="1092" w:type="dxa"/>
            <w:tcBorders>
              <w:top w:val="single" w:sz="8" w:space="0" w:color="auto"/>
              <w:left w:val="nil"/>
              <w:bottom w:val="double" w:sz="6" w:space="0" w:color="auto"/>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rPr>
                <w:b/>
              </w:rPr>
            </w:pPr>
            <w:r w:rsidRPr="003F19CB">
              <w:rPr>
                <w:b/>
              </w:rPr>
              <w:t>(19.41%)</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double" w:sz="6" w:space="0" w:color="auto"/>
              <w:left w:val="nil"/>
              <w:bottom w:val="nil"/>
              <w:right w:val="nil"/>
            </w:tcBorders>
            <w:shd w:val="clear" w:color="auto" w:fill="auto"/>
            <w:tcMar>
              <w:right w:w="113" w:type="dxa"/>
            </w:tcMar>
          </w:tcPr>
          <w:p w:rsidR="00383BFF" w:rsidRPr="003F19CB" w:rsidRDefault="00383BFF" w:rsidP="00383BFF">
            <w:pPr>
              <w:pStyle w:val="Normaltabletext1stpararight"/>
            </w:pPr>
          </w:p>
        </w:tc>
        <w:tc>
          <w:tcPr>
            <w:tcW w:w="172" w:type="dxa"/>
            <w:tcBorders>
              <w:left w:val="nil"/>
              <w:bottom w:val="nil"/>
              <w:right w:val="nil"/>
            </w:tcBorders>
            <w:shd w:val="clear" w:color="auto" w:fill="auto"/>
          </w:tcPr>
          <w:p w:rsidR="00383BFF" w:rsidRPr="003F19CB" w:rsidRDefault="00383BFF" w:rsidP="00383BFF">
            <w:pPr>
              <w:pStyle w:val="Normaltabletext1stpararight"/>
            </w:pPr>
          </w:p>
        </w:tc>
        <w:tc>
          <w:tcPr>
            <w:tcW w:w="1092" w:type="dxa"/>
            <w:tcBorders>
              <w:top w:val="double" w:sz="6" w:space="0" w:color="auto"/>
              <w:left w:val="nil"/>
              <w:bottom w:val="nil"/>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double" w:sz="6" w:space="0" w:color="auto"/>
              <w:left w:val="nil"/>
              <w:bottom w:val="nil"/>
              <w:right w:val="nil"/>
            </w:tcBorders>
            <w:tcMar>
              <w:right w:w="113" w:type="dxa"/>
            </w:tcMar>
          </w:tcPr>
          <w:p w:rsidR="00383BFF" w:rsidRPr="003F19CB" w:rsidRDefault="00383BFF" w:rsidP="00383BFF">
            <w:pPr>
              <w:pStyle w:val="Normaltabletext1stpararight"/>
            </w:pPr>
          </w:p>
        </w:tc>
        <w:tc>
          <w:tcPr>
            <w:tcW w:w="172" w:type="dxa"/>
            <w:tcBorders>
              <w:left w:val="nil"/>
              <w:bottom w:val="nil"/>
              <w:right w:val="nil"/>
            </w:tcBorders>
          </w:tcPr>
          <w:p w:rsidR="00383BFF" w:rsidRPr="003F19CB" w:rsidRDefault="00383BFF" w:rsidP="00383BFF">
            <w:pPr>
              <w:pStyle w:val="Normaltabletext1stpararight"/>
            </w:pPr>
          </w:p>
        </w:tc>
        <w:tc>
          <w:tcPr>
            <w:tcW w:w="1092" w:type="dxa"/>
            <w:tcBorders>
              <w:top w:val="double" w:sz="6" w:space="0" w:color="auto"/>
              <w:left w:val="nil"/>
              <w:bottom w:val="nil"/>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Current Liabilities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nil"/>
              <w:left w:val="nil"/>
              <w:bottom w:val="nil"/>
              <w:right w:val="nil"/>
            </w:tcBorders>
            <w:shd w:val="clear" w:color="auto" w:fill="auto"/>
            <w:tcMar>
              <w:right w:w="113" w:type="dxa"/>
            </w:tcMar>
          </w:tcPr>
          <w:p w:rsidR="00383BFF" w:rsidRPr="003F19CB" w:rsidRDefault="00383BFF" w:rsidP="00383BFF">
            <w:pPr>
              <w:pStyle w:val="Normaltabletext1stpararight"/>
              <w:rPr>
                <w:b/>
              </w:rPr>
            </w:pPr>
          </w:p>
        </w:tc>
        <w:tc>
          <w:tcPr>
            <w:tcW w:w="172" w:type="dxa"/>
            <w:tcBorders>
              <w:top w:val="nil"/>
              <w:left w:val="nil"/>
              <w:bottom w:val="nil"/>
              <w:right w:val="nil"/>
            </w:tcBorders>
            <w:shd w:val="clear" w:color="auto" w:fill="auto"/>
          </w:tcPr>
          <w:p w:rsidR="00383BFF" w:rsidRPr="003F19CB" w:rsidRDefault="00383BFF" w:rsidP="00383BFF">
            <w:pPr>
              <w:pStyle w:val="Normaltabletext1stpararight"/>
              <w:rPr>
                <w:b/>
              </w:rPr>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rPr>
                <w:b/>
              </w:rPr>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nil"/>
              <w:left w:val="nil"/>
              <w:bottom w:val="nil"/>
              <w:right w:val="nil"/>
            </w:tcBorders>
            <w:tcMar>
              <w:right w:w="113" w:type="dxa"/>
            </w:tcMar>
          </w:tcPr>
          <w:p w:rsidR="00383BFF" w:rsidRPr="003F19CB" w:rsidRDefault="00383BFF" w:rsidP="00383BFF">
            <w:pPr>
              <w:pStyle w:val="Normaltabletext1stpararight"/>
              <w:rPr>
                <w:b/>
              </w:rPr>
            </w:pPr>
          </w:p>
        </w:tc>
        <w:tc>
          <w:tcPr>
            <w:tcW w:w="172" w:type="dxa"/>
            <w:tcBorders>
              <w:top w:val="nil"/>
              <w:left w:val="nil"/>
              <w:bottom w:val="nil"/>
              <w:right w:val="nil"/>
            </w:tcBorders>
          </w:tcPr>
          <w:p w:rsidR="00383BFF" w:rsidRPr="003F19CB" w:rsidRDefault="00383BFF" w:rsidP="00383BFF">
            <w:pPr>
              <w:pStyle w:val="Normaltabletext1stpararight"/>
              <w:rPr>
                <w:b/>
              </w:rPr>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rPr>
                <w:b/>
              </w:rPr>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Payables</w:t>
            </w: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nil"/>
              <w:left w:val="nil"/>
              <w:bottom w:val="nil"/>
              <w:right w:val="nil"/>
            </w:tcBorders>
            <w:shd w:val="clear" w:color="auto" w:fill="auto"/>
            <w:tcMar>
              <w:right w:w="113" w:type="dxa"/>
            </w:tcMar>
          </w:tcPr>
          <w:p w:rsidR="00383BFF" w:rsidRPr="003F19CB" w:rsidRDefault="00181FE5" w:rsidP="00383BFF">
            <w:pPr>
              <w:pStyle w:val="Normaltabletext1stpararight"/>
            </w:pPr>
            <w:r w:rsidRPr="003F19CB">
              <w:t>2,947</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2,971</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1CA3" w:rsidP="00383BFF">
            <w:pPr>
              <w:pStyle w:val="Normaltabletext1stpararight"/>
            </w:pPr>
            <w:r w:rsidRPr="003F19CB">
              <w:t>24</w:t>
            </w:r>
          </w:p>
        </w:tc>
        <w:tc>
          <w:tcPr>
            <w:tcW w:w="172" w:type="dxa"/>
            <w:tcBorders>
              <w:top w:val="nil"/>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0.81%</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Accrued employee benefits</w:t>
            </w:r>
          </w:p>
        </w:tc>
        <w:tc>
          <w:tcPr>
            <w:tcW w:w="979" w:type="dxa"/>
            <w:tcBorders>
              <w:top w:val="nil"/>
              <w:left w:val="nil"/>
              <w:bottom w:val="nil"/>
              <w:right w:val="nil"/>
            </w:tcBorders>
            <w:noWrap/>
            <w:vAlign w:val="bottom"/>
          </w:tcPr>
          <w:p w:rsidR="00383BFF" w:rsidRPr="003F19CB" w:rsidRDefault="00383BFF" w:rsidP="004E66CE">
            <w:pPr>
              <w:pStyle w:val="Normaltabletextcentred"/>
            </w:pPr>
          </w:p>
        </w:tc>
        <w:tc>
          <w:tcPr>
            <w:tcW w:w="1092" w:type="dxa"/>
            <w:tcBorders>
              <w:top w:val="nil"/>
              <w:left w:val="nil"/>
              <w:bottom w:val="nil"/>
              <w:right w:val="nil"/>
            </w:tcBorders>
            <w:shd w:val="clear" w:color="auto" w:fill="auto"/>
            <w:tcMar>
              <w:right w:w="113" w:type="dxa"/>
            </w:tcMar>
          </w:tcPr>
          <w:p w:rsidR="00383BFF" w:rsidRPr="003F19CB" w:rsidRDefault="00181FE5" w:rsidP="00383BFF">
            <w:pPr>
              <w:pStyle w:val="Normaltabletext1stpararight"/>
            </w:pPr>
            <w:r w:rsidRPr="003F19CB">
              <w:t>2,973</w:t>
            </w: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3,328</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1CA3" w:rsidP="00EC18B2">
            <w:pPr>
              <w:pStyle w:val="Normaltabletext1stpararight"/>
            </w:pPr>
            <w:r w:rsidRPr="003F19CB">
              <w:t>355</w:t>
            </w:r>
          </w:p>
        </w:tc>
        <w:tc>
          <w:tcPr>
            <w:tcW w:w="172" w:type="dxa"/>
            <w:tcBorders>
              <w:top w:val="nil"/>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11.94%</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4E66CE" w:rsidRPr="003F19CB" w:rsidRDefault="004E66CE" w:rsidP="006472D2">
            <w:pPr>
              <w:pStyle w:val="Normaltabletextleft"/>
            </w:pPr>
            <w:r w:rsidRPr="003F19CB">
              <w:t>Other liabilities</w:t>
            </w:r>
          </w:p>
        </w:tc>
        <w:tc>
          <w:tcPr>
            <w:tcW w:w="979" w:type="dxa"/>
            <w:tcBorders>
              <w:top w:val="nil"/>
              <w:left w:val="nil"/>
              <w:bottom w:val="nil"/>
              <w:right w:val="nil"/>
            </w:tcBorders>
            <w:noWrap/>
            <w:vAlign w:val="bottom"/>
          </w:tcPr>
          <w:p w:rsidR="004E66CE" w:rsidRPr="003F19CB" w:rsidRDefault="00FF2451" w:rsidP="00FB2BC8">
            <w:pPr>
              <w:pStyle w:val="Normaltabletextcentred"/>
            </w:pPr>
            <w:r w:rsidRPr="003F19CB">
              <w:t>V6</w:t>
            </w:r>
          </w:p>
        </w:tc>
        <w:tc>
          <w:tcPr>
            <w:tcW w:w="1092" w:type="dxa"/>
            <w:tcBorders>
              <w:top w:val="nil"/>
              <w:left w:val="nil"/>
              <w:bottom w:val="nil"/>
              <w:right w:val="nil"/>
            </w:tcBorders>
            <w:shd w:val="clear" w:color="auto" w:fill="auto"/>
            <w:tcMar>
              <w:right w:w="113" w:type="dxa"/>
            </w:tcMar>
          </w:tcPr>
          <w:p w:rsidR="004E66CE" w:rsidRPr="003F19CB" w:rsidRDefault="00181FE5" w:rsidP="00383BFF">
            <w:pPr>
              <w:pStyle w:val="Normaltabletext1stpararight"/>
            </w:pPr>
            <w:r w:rsidRPr="003F19CB">
              <w:t>732</w:t>
            </w:r>
          </w:p>
        </w:tc>
        <w:tc>
          <w:tcPr>
            <w:tcW w:w="172" w:type="dxa"/>
            <w:tcBorders>
              <w:top w:val="nil"/>
              <w:left w:val="nil"/>
              <w:bottom w:val="nil"/>
              <w:right w:val="nil"/>
            </w:tcBorders>
            <w:shd w:val="clear" w:color="auto" w:fill="auto"/>
          </w:tcPr>
          <w:p w:rsidR="004E66CE" w:rsidRPr="003F19CB" w:rsidRDefault="004E66CE"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4E66CE" w:rsidRPr="003F19CB" w:rsidRDefault="00DA2DAD" w:rsidP="00383BFF">
            <w:pPr>
              <w:pStyle w:val="Normaltabletext1stpararight"/>
            </w:pPr>
            <w:r w:rsidRPr="003F19CB">
              <w:t>39</w:t>
            </w:r>
          </w:p>
        </w:tc>
        <w:tc>
          <w:tcPr>
            <w:tcW w:w="173" w:type="dxa"/>
            <w:tcBorders>
              <w:top w:val="nil"/>
              <w:left w:val="nil"/>
              <w:bottom w:val="nil"/>
              <w:right w:val="nil"/>
            </w:tcBorders>
            <w:tcMar>
              <w:left w:w="15" w:type="dxa"/>
              <w:right w:w="15" w:type="dxa"/>
            </w:tcMar>
            <w:vAlign w:val="bottom"/>
          </w:tcPr>
          <w:p w:rsidR="004E66CE" w:rsidRPr="003F19CB" w:rsidRDefault="004E66CE" w:rsidP="00383BFF">
            <w:pPr>
              <w:pStyle w:val="Normaltabletextcentred"/>
            </w:pPr>
          </w:p>
        </w:tc>
        <w:tc>
          <w:tcPr>
            <w:tcW w:w="1092" w:type="dxa"/>
            <w:tcBorders>
              <w:top w:val="nil"/>
              <w:left w:val="nil"/>
              <w:bottom w:val="nil"/>
              <w:right w:val="nil"/>
            </w:tcBorders>
            <w:tcMar>
              <w:right w:w="113" w:type="dxa"/>
            </w:tcMar>
          </w:tcPr>
          <w:p w:rsidR="004E66CE" w:rsidRPr="003F19CB" w:rsidRDefault="00381CA3" w:rsidP="00EC18B2">
            <w:pPr>
              <w:pStyle w:val="Normaltabletext1stpararight"/>
            </w:pPr>
            <w:r w:rsidRPr="003F19CB">
              <w:t>(693)</w:t>
            </w:r>
          </w:p>
        </w:tc>
        <w:tc>
          <w:tcPr>
            <w:tcW w:w="172" w:type="dxa"/>
            <w:tcBorders>
              <w:top w:val="nil"/>
              <w:left w:val="nil"/>
              <w:bottom w:val="nil"/>
              <w:right w:val="nil"/>
            </w:tcBorders>
          </w:tcPr>
          <w:p w:rsidR="004E66CE" w:rsidRPr="003F19CB" w:rsidRDefault="004E66CE"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4E66CE" w:rsidRPr="003F19CB" w:rsidRDefault="00381CA3" w:rsidP="00551B5D">
            <w:pPr>
              <w:pStyle w:val="Normaltabletext1stpararight"/>
            </w:pPr>
            <w:r w:rsidRPr="003F19CB">
              <w:t>(94.67%)</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Total Current Liabilities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single" w:sz="8" w:space="0" w:color="auto"/>
              <w:left w:val="nil"/>
              <w:bottom w:val="single" w:sz="8" w:space="0" w:color="auto"/>
              <w:right w:val="nil"/>
            </w:tcBorders>
            <w:shd w:val="clear" w:color="auto" w:fill="auto"/>
            <w:tcMar>
              <w:right w:w="113" w:type="dxa"/>
            </w:tcMar>
          </w:tcPr>
          <w:p w:rsidR="00383BFF" w:rsidRPr="003F19CB" w:rsidRDefault="00181FE5" w:rsidP="00383BFF">
            <w:pPr>
              <w:pStyle w:val="Normaltabletext1stpararight"/>
              <w:rPr>
                <w:b/>
              </w:rPr>
            </w:pPr>
            <w:r w:rsidRPr="003F19CB">
              <w:rPr>
                <w:b/>
              </w:rPr>
              <w:t>6,652</w:t>
            </w:r>
          </w:p>
        </w:tc>
        <w:tc>
          <w:tcPr>
            <w:tcW w:w="172" w:type="dxa"/>
            <w:tcBorders>
              <w:left w:val="nil"/>
              <w:right w:val="nil"/>
            </w:tcBorders>
            <w:shd w:val="clear" w:color="auto" w:fill="auto"/>
          </w:tcPr>
          <w:p w:rsidR="00383BFF" w:rsidRPr="003F19CB" w:rsidRDefault="00383BFF" w:rsidP="00383BFF">
            <w:pPr>
              <w:pStyle w:val="Normaltabletext1stpararight"/>
              <w:rPr>
                <w:b/>
              </w:rPr>
            </w:pPr>
          </w:p>
        </w:tc>
        <w:tc>
          <w:tcPr>
            <w:tcW w:w="1092" w:type="dxa"/>
            <w:tcBorders>
              <w:top w:val="single" w:sz="8" w:space="0" w:color="auto"/>
              <w:left w:val="nil"/>
              <w:bottom w:val="single" w:sz="8" w:space="0" w:color="auto"/>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rPr>
                <w:b/>
              </w:rPr>
            </w:pPr>
            <w:r w:rsidRPr="003F19CB">
              <w:rPr>
                <w:b/>
              </w:rPr>
              <w:t>6,338</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single" w:sz="8" w:space="0" w:color="auto"/>
              <w:left w:val="nil"/>
              <w:bottom w:val="single" w:sz="8" w:space="0" w:color="auto"/>
              <w:right w:val="nil"/>
            </w:tcBorders>
            <w:tcMar>
              <w:right w:w="113" w:type="dxa"/>
            </w:tcMar>
          </w:tcPr>
          <w:p w:rsidR="00383BFF" w:rsidRPr="003F19CB" w:rsidRDefault="00381CA3" w:rsidP="00EC18B2">
            <w:pPr>
              <w:pStyle w:val="Normaltabletext1stpararight"/>
              <w:rPr>
                <w:b/>
              </w:rPr>
            </w:pPr>
            <w:r w:rsidRPr="003F19CB">
              <w:rPr>
                <w:b/>
              </w:rPr>
              <w:t>(314)</w:t>
            </w:r>
          </w:p>
        </w:tc>
        <w:tc>
          <w:tcPr>
            <w:tcW w:w="172" w:type="dxa"/>
            <w:tcBorders>
              <w:left w:val="nil"/>
              <w:right w:val="nil"/>
            </w:tcBorders>
          </w:tcPr>
          <w:p w:rsidR="00383BFF" w:rsidRPr="003F19CB" w:rsidRDefault="00383BFF" w:rsidP="00383BFF">
            <w:pPr>
              <w:pStyle w:val="Normaltabletext1stpararight"/>
              <w:rPr>
                <w:b/>
              </w:rPr>
            </w:pPr>
          </w:p>
        </w:tc>
        <w:tc>
          <w:tcPr>
            <w:tcW w:w="1092" w:type="dxa"/>
            <w:tcBorders>
              <w:top w:val="single" w:sz="8" w:space="0" w:color="auto"/>
              <w:left w:val="nil"/>
              <w:bottom w:val="single" w:sz="8" w:space="0" w:color="auto"/>
              <w:right w:val="nil"/>
            </w:tcBorders>
            <w:shd w:val="clear" w:color="auto" w:fill="FFFFFF" w:themeFill="background1"/>
            <w:noWrap/>
            <w:tcMar>
              <w:left w:w="15" w:type="dxa"/>
              <w:right w:w="113" w:type="dxa"/>
            </w:tcMar>
            <w:vAlign w:val="bottom"/>
          </w:tcPr>
          <w:p w:rsidR="00383BFF" w:rsidRPr="003F19CB" w:rsidRDefault="00381CA3" w:rsidP="0041005D">
            <w:pPr>
              <w:pStyle w:val="Normaltabletext1stpararight"/>
              <w:rPr>
                <w:b/>
              </w:rPr>
            </w:pPr>
            <w:r w:rsidRPr="003F19CB">
              <w:rPr>
                <w:b/>
              </w:rPr>
              <w:t>(4.72%)</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single" w:sz="8" w:space="0" w:color="auto"/>
              <w:left w:val="nil"/>
              <w:bottom w:val="nil"/>
              <w:right w:val="nil"/>
            </w:tcBorders>
            <w:shd w:val="clear" w:color="auto" w:fill="auto"/>
            <w:tcMar>
              <w:right w:w="113" w:type="dxa"/>
            </w:tcMar>
          </w:tcPr>
          <w:p w:rsidR="00383BFF" w:rsidRPr="003F19CB" w:rsidRDefault="00383BFF" w:rsidP="00383BFF">
            <w:pPr>
              <w:pStyle w:val="Normaltabletext1stpararight"/>
            </w:pPr>
          </w:p>
        </w:tc>
        <w:tc>
          <w:tcPr>
            <w:tcW w:w="172" w:type="dxa"/>
            <w:tcBorders>
              <w:left w:val="nil"/>
              <w:bottom w:val="nil"/>
              <w:right w:val="nil"/>
            </w:tcBorders>
            <w:shd w:val="clear" w:color="auto" w:fill="auto"/>
          </w:tcPr>
          <w:p w:rsidR="00383BFF" w:rsidRPr="003F19CB" w:rsidRDefault="00383BFF" w:rsidP="00383BFF">
            <w:pPr>
              <w:pStyle w:val="Normaltabletext1stpararight"/>
            </w:pPr>
          </w:p>
        </w:tc>
        <w:tc>
          <w:tcPr>
            <w:tcW w:w="1092" w:type="dxa"/>
            <w:tcBorders>
              <w:top w:val="single" w:sz="8" w:space="0" w:color="auto"/>
              <w:left w:val="nil"/>
              <w:bottom w:val="nil"/>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single" w:sz="8" w:space="0" w:color="auto"/>
              <w:left w:val="nil"/>
              <w:bottom w:val="nil"/>
              <w:right w:val="nil"/>
            </w:tcBorders>
            <w:tcMar>
              <w:right w:w="113" w:type="dxa"/>
            </w:tcMar>
          </w:tcPr>
          <w:p w:rsidR="00383BFF" w:rsidRPr="003F19CB" w:rsidRDefault="00383BFF" w:rsidP="00383BFF">
            <w:pPr>
              <w:pStyle w:val="Normaltabletext1stpararight"/>
            </w:pPr>
          </w:p>
        </w:tc>
        <w:tc>
          <w:tcPr>
            <w:tcW w:w="172" w:type="dxa"/>
            <w:tcBorders>
              <w:left w:val="nil"/>
              <w:bottom w:val="nil"/>
              <w:right w:val="nil"/>
            </w:tcBorders>
          </w:tcPr>
          <w:p w:rsidR="00383BFF" w:rsidRPr="003F19CB" w:rsidRDefault="00383BFF" w:rsidP="00383BFF">
            <w:pPr>
              <w:pStyle w:val="Normaltabletext1stpararight"/>
            </w:pPr>
          </w:p>
        </w:tc>
        <w:tc>
          <w:tcPr>
            <w:tcW w:w="1092" w:type="dxa"/>
            <w:tcBorders>
              <w:top w:val="single" w:sz="8" w:space="0" w:color="auto"/>
              <w:left w:val="nil"/>
              <w:bottom w:val="nil"/>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Non-Current Liabilities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nil"/>
              <w:left w:val="nil"/>
              <w:right w:val="nil"/>
            </w:tcBorders>
            <w:shd w:val="clear" w:color="auto" w:fill="auto"/>
            <w:tcMar>
              <w:right w:w="113" w:type="dxa"/>
            </w:tcMar>
          </w:tcPr>
          <w:p w:rsidR="00383BFF" w:rsidRPr="003F19CB" w:rsidRDefault="00383BFF" w:rsidP="00383BFF">
            <w:pPr>
              <w:pStyle w:val="Normaltabletext1stpararight"/>
              <w:rPr>
                <w:b/>
              </w:rPr>
            </w:pPr>
          </w:p>
        </w:tc>
        <w:tc>
          <w:tcPr>
            <w:tcW w:w="172" w:type="dxa"/>
            <w:tcBorders>
              <w:top w:val="nil"/>
              <w:left w:val="nil"/>
              <w:right w:val="nil"/>
            </w:tcBorders>
            <w:shd w:val="clear" w:color="auto" w:fill="auto"/>
          </w:tcPr>
          <w:p w:rsidR="00383BFF" w:rsidRPr="003F19CB" w:rsidRDefault="00383BFF" w:rsidP="00383BFF">
            <w:pPr>
              <w:pStyle w:val="Normaltabletext1stpararight"/>
              <w:rPr>
                <w:b/>
              </w:rPr>
            </w:pPr>
          </w:p>
        </w:tc>
        <w:tc>
          <w:tcPr>
            <w:tcW w:w="1092" w:type="dxa"/>
            <w:tcBorders>
              <w:top w:val="nil"/>
              <w:left w:val="nil"/>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rPr>
                <w:b/>
              </w:rPr>
            </w:pPr>
          </w:p>
        </w:tc>
        <w:tc>
          <w:tcPr>
            <w:tcW w:w="173" w:type="dxa"/>
            <w:tcBorders>
              <w:top w:val="nil"/>
              <w:left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nil"/>
              <w:left w:val="nil"/>
              <w:right w:val="nil"/>
            </w:tcBorders>
            <w:tcMar>
              <w:right w:w="113" w:type="dxa"/>
            </w:tcMar>
          </w:tcPr>
          <w:p w:rsidR="00383BFF" w:rsidRPr="003F19CB" w:rsidRDefault="00383BFF" w:rsidP="00383BFF">
            <w:pPr>
              <w:pStyle w:val="Normaltabletext1stpararight"/>
              <w:rPr>
                <w:b/>
              </w:rPr>
            </w:pPr>
          </w:p>
        </w:tc>
        <w:tc>
          <w:tcPr>
            <w:tcW w:w="172" w:type="dxa"/>
            <w:tcBorders>
              <w:top w:val="nil"/>
              <w:left w:val="nil"/>
              <w:right w:val="nil"/>
            </w:tcBorders>
          </w:tcPr>
          <w:p w:rsidR="00383BFF" w:rsidRPr="003F19CB" w:rsidRDefault="00383BFF" w:rsidP="00383BFF">
            <w:pPr>
              <w:pStyle w:val="Normaltabletext1stpararight"/>
              <w:rPr>
                <w:b/>
              </w:rPr>
            </w:pPr>
          </w:p>
        </w:tc>
        <w:tc>
          <w:tcPr>
            <w:tcW w:w="1092" w:type="dxa"/>
            <w:tcBorders>
              <w:top w:val="nil"/>
              <w:left w:val="nil"/>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rPr>
                <w:b/>
              </w:rPr>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r w:rsidRPr="003F19CB">
              <w:t>Provisions</w:t>
            </w:r>
          </w:p>
        </w:tc>
        <w:tc>
          <w:tcPr>
            <w:tcW w:w="979" w:type="dxa"/>
            <w:tcBorders>
              <w:top w:val="nil"/>
              <w:left w:val="nil"/>
              <w:bottom w:val="nil"/>
              <w:right w:val="nil"/>
            </w:tcBorders>
            <w:noWrap/>
            <w:vAlign w:val="bottom"/>
          </w:tcPr>
          <w:p w:rsidR="00383BFF" w:rsidRPr="003F19CB" w:rsidRDefault="00383BFF" w:rsidP="00FB2BC8">
            <w:pPr>
              <w:pStyle w:val="Normaltabletextcentred"/>
            </w:pPr>
          </w:p>
        </w:tc>
        <w:tc>
          <w:tcPr>
            <w:tcW w:w="1092" w:type="dxa"/>
            <w:tcBorders>
              <w:left w:val="nil"/>
              <w:right w:val="nil"/>
            </w:tcBorders>
            <w:shd w:val="clear" w:color="auto" w:fill="auto"/>
            <w:tcMar>
              <w:right w:w="113" w:type="dxa"/>
            </w:tcMar>
          </w:tcPr>
          <w:p w:rsidR="00383BFF" w:rsidRPr="003F19CB" w:rsidRDefault="00181FE5" w:rsidP="00383BFF">
            <w:pPr>
              <w:pStyle w:val="Normaltabletext1stpararight"/>
            </w:pPr>
            <w:r w:rsidRPr="003F19CB">
              <w:t>334</w:t>
            </w:r>
          </w:p>
        </w:tc>
        <w:tc>
          <w:tcPr>
            <w:tcW w:w="172" w:type="dxa"/>
            <w:tcBorders>
              <w:left w:val="nil"/>
              <w:right w:val="nil"/>
            </w:tcBorders>
            <w:shd w:val="clear" w:color="auto" w:fill="auto"/>
          </w:tcPr>
          <w:p w:rsidR="00383BFF" w:rsidRPr="003F19CB" w:rsidRDefault="00383BFF" w:rsidP="00383BFF">
            <w:pPr>
              <w:pStyle w:val="Normaltabletext1stpararight"/>
            </w:pPr>
          </w:p>
        </w:tc>
        <w:tc>
          <w:tcPr>
            <w:tcW w:w="1092" w:type="dxa"/>
            <w:tcBorders>
              <w:left w:val="nil"/>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pPr>
            <w:r w:rsidRPr="003F19CB">
              <w:t>328</w:t>
            </w:r>
          </w:p>
        </w:tc>
        <w:tc>
          <w:tcPr>
            <w:tcW w:w="173" w:type="dxa"/>
            <w:tcBorders>
              <w:left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left w:val="nil"/>
              <w:right w:val="nil"/>
            </w:tcBorders>
            <w:tcMar>
              <w:right w:w="113" w:type="dxa"/>
            </w:tcMar>
          </w:tcPr>
          <w:p w:rsidR="00383BFF" w:rsidRPr="003F19CB" w:rsidRDefault="00381CA3" w:rsidP="00383BFF">
            <w:pPr>
              <w:pStyle w:val="Normaltabletext1stpararight"/>
            </w:pPr>
            <w:r w:rsidRPr="003F19CB">
              <w:t>(6)</w:t>
            </w:r>
          </w:p>
        </w:tc>
        <w:tc>
          <w:tcPr>
            <w:tcW w:w="172" w:type="dxa"/>
            <w:tcBorders>
              <w:left w:val="nil"/>
              <w:right w:val="nil"/>
            </w:tcBorders>
          </w:tcPr>
          <w:p w:rsidR="00383BFF" w:rsidRPr="003F19CB" w:rsidRDefault="00383BFF" w:rsidP="00383BFF">
            <w:pPr>
              <w:pStyle w:val="Normaltabletext1stpararight"/>
            </w:pPr>
          </w:p>
        </w:tc>
        <w:tc>
          <w:tcPr>
            <w:tcW w:w="1092" w:type="dxa"/>
            <w:tcBorders>
              <w:left w:val="nil"/>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pPr>
            <w:r w:rsidRPr="003F19CB">
              <w:t>(1.80%)</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C55037" w:rsidRPr="003F19CB" w:rsidRDefault="00C55037" w:rsidP="006472D2">
            <w:pPr>
              <w:pStyle w:val="Normaltabletextleft"/>
            </w:pPr>
            <w:r w:rsidRPr="003F19CB">
              <w:t>Other liabilities</w:t>
            </w:r>
          </w:p>
        </w:tc>
        <w:tc>
          <w:tcPr>
            <w:tcW w:w="979" w:type="dxa"/>
            <w:tcBorders>
              <w:top w:val="nil"/>
              <w:left w:val="nil"/>
              <w:bottom w:val="nil"/>
              <w:right w:val="nil"/>
            </w:tcBorders>
            <w:noWrap/>
            <w:vAlign w:val="bottom"/>
          </w:tcPr>
          <w:p w:rsidR="00C55037" w:rsidRPr="003F19CB" w:rsidRDefault="00FF2451" w:rsidP="00692F53">
            <w:pPr>
              <w:pStyle w:val="Normaltabletextcentred"/>
            </w:pPr>
            <w:r w:rsidRPr="003F19CB">
              <w:t>V6</w:t>
            </w:r>
          </w:p>
        </w:tc>
        <w:tc>
          <w:tcPr>
            <w:tcW w:w="1092" w:type="dxa"/>
            <w:tcBorders>
              <w:left w:val="nil"/>
              <w:right w:val="nil"/>
            </w:tcBorders>
            <w:shd w:val="clear" w:color="auto" w:fill="auto"/>
            <w:tcMar>
              <w:right w:w="113" w:type="dxa"/>
            </w:tcMar>
          </w:tcPr>
          <w:p w:rsidR="00C55037" w:rsidRPr="003F19CB" w:rsidRDefault="00181FE5" w:rsidP="00383BFF">
            <w:pPr>
              <w:pStyle w:val="Normaltabletext1stpararight"/>
            </w:pPr>
            <w:r w:rsidRPr="003F19CB">
              <w:t>5,500</w:t>
            </w:r>
          </w:p>
        </w:tc>
        <w:tc>
          <w:tcPr>
            <w:tcW w:w="172" w:type="dxa"/>
            <w:tcBorders>
              <w:left w:val="nil"/>
              <w:right w:val="nil"/>
            </w:tcBorders>
            <w:shd w:val="clear" w:color="auto" w:fill="auto"/>
          </w:tcPr>
          <w:p w:rsidR="00C55037" w:rsidRPr="003F19CB" w:rsidRDefault="00C55037" w:rsidP="00383BFF">
            <w:pPr>
              <w:pStyle w:val="Normaltabletext1stpararight"/>
            </w:pPr>
          </w:p>
        </w:tc>
        <w:tc>
          <w:tcPr>
            <w:tcW w:w="1092" w:type="dxa"/>
            <w:tcBorders>
              <w:left w:val="nil"/>
              <w:right w:val="nil"/>
            </w:tcBorders>
            <w:shd w:val="clear" w:color="auto" w:fill="BFBFBF" w:themeFill="background1" w:themeFillShade="BF"/>
            <w:tcMar>
              <w:left w:w="15" w:type="dxa"/>
              <w:right w:w="113" w:type="dxa"/>
            </w:tcMar>
            <w:vAlign w:val="bottom"/>
          </w:tcPr>
          <w:p w:rsidR="00C55037" w:rsidRPr="003F19CB" w:rsidRDefault="00DA2DAD" w:rsidP="00383BFF">
            <w:pPr>
              <w:pStyle w:val="Normaltabletext1stpararight"/>
            </w:pPr>
            <w:r w:rsidRPr="003F19CB">
              <w:t>352</w:t>
            </w:r>
          </w:p>
        </w:tc>
        <w:tc>
          <w:tcPr>
            <w:tcW w:w="173" w:type="dxa"/>
            <w:tcBorders>
              <w:left w:val="nil"/>
              <w:right w:val="nil"/>
            </w:tcBorders>
            <w:tcMar>
              <w:left w:w="15" w:type="dxa"/>
              <w:right w:w="15" w:type="dxa"/>
            </w:tcMar>
            <w:vAlign w:val="bottom"/>
          </w:tcPr>
          <w:p w:rsidR="00C55037" w:rsidRPr="003F19CB" w:rsidRDefault="00C55037" w:rsidP="00383BFF">
            <w:pPr>
              <w:pStyle w:val="Normaltabletextcentred"/>
            </w:pPr>
          </w:p>
        </w:tc>
        <w:tc>
          <w:tcPr>
            <w:tcW w:w="1092" w:type="dxa"/>
            <w:tcBorders>
              <w:left w:val="nil"/>
              <w:bottom w:val="single" w:sz="4" w:space="0" w:color="auto"/>
              <w:right w:val="nil"/>
            </w:tcBorders>
            <w:tcMar>
              <w:right w:w="113" w:type="dxa"/>
            </w:tcMar>
          </w:tcPr>
          <w:p w:rsidR="00C55037" w:rsidRPr="003F19CB" w:rsidRDefault="00381CA3" w:rsidP="00383BFF">
            <w:pPr>
              <w:pStyle w:val="Normaltabletext1stpararight"/>
            </w:pPr>
            <w:r w:rsidRPr="003F19CB">
              <w:t>(5,148)</w:t>
            </w:r>
          </w:p>
        </w:tc>
        <w:tc>
          <w:tcPr>
            <w:tcW w:w="172" w:type="dxa"/>
            <w:tcBorders>
              <w:left w:val="nil"/>
              <w:right w:val="nil"/>
            </w:tcBorders>
          </w:tcPr>
          <w:p w:rsidR="00C55037" w:rsidRPr="003F19CB" w:rsidRDefault="00C55037" w:rsidP="00383BFF">
            <w:pPr>
              <w:pStyle w:val="Normaltabletext1stpararight"/>
            </w:pPr>
          </w:p>
        </w:tc>
        <w:tc>
          <w:tcPr>
            <w:tcW w:w="1092" w:type="dxa"/>
            <w:tcBorders>
              <w:left w:val="nil"/>
              <w:right w:val="nil"/>
            </w:tcBorders>
            <w:shd w:val="clear" w:color="auto" w:fill="FFFFFF" w:themeFill="background1"/>
            <w:noWrap/>
            <w:tcMar>
              <w:left w:w="15" w:type="dxa"/>
              <w:right w:w="113" w:type="dxa"/>
            </w:tcMar>
            <w:vAlign w:val="bottom"/>
          </w:tcPr>
          <w:p w:rsidR="00C55037" w:rsidRPr="003F19CB" w:rsidRDefault="00381CA3" w:rsidP="00551B5D">
            <w:pPr>
              <w:pStyle w:val="Normaltabletext1stpararight"/>
            </w:pPr>
            <w:r w:rsidRPr="003F19CB">
              <w:t>(93.60%)</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Total Non-Current Liabilities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single" w:sz="8" w:space="0" w:color="auto"/>
              <w:left w:val="nil"/>
              <w:bottom w:val="single" w:sz="8" w:space="0" w:color="auto"/>
              <w:right w:val="nil"/>
            </w:tcBorders>
            <w:shd w:val="clear" w:color="auto" w:fill="auto"/>
            <w:tcMar>
              <w:right w:w="113" w:type="dxa"/>
            </w:tcMar>
          </w:tcPr>
          <w:p w:rsidR="00383BFF" w:rsidRPr="003F19CB" w:rsidRDefault="00181FE5" w:rsidP="00383BFF">
            <w:pPr>
              <w:pStyle w:val="Normaltabletext1stpararight"/>
              <w:rPr>
                <w:b/>
              </w:rPr>
            </w:pPr>
            <w:r w:rsidRPr="003F19CB">
              <w:rPr>
                <w:b/>
              </w:rPr>
              <w:t>5,834</w:t>
            </w:r>
          </w:p>
        </w:tc>
        <w:tc>
          <w:tcPr>
            <w:tcW w:w="172" w:type="dxa"/>
            <w:tcBorders>
              <w:left w:val="nil"/>
              <w:right w:val="nil"/>
            </w:tcBorders>
            <w:shd w:val="clear" w:color="auto" w:fill="auto"/>
          </w:tcPr>
          <w:p w:rsidR="00383BFF" w:rsidRPr="003F19CB" w:rsidRDefault="00383BFF" w:rsidP="00383BFF">
            <w:pPr>
              <w:pStyle w:val="Normaltabletext1stpararight"/>
              <w:rPr>
                <w:b/>
              </w:rPr>
            </w:pPr>
          </w:p>
        </w:tc>
        <w:tc>
          <w:tcPr>
            <w:tcW w:w="1092" w:type="dxa"/>
            <w:tcBorders>
              <w:top w:val="single" w:sz="8" w:space="0" w:color="auto"/>
              <w:left w:val="nil"/>
              <w:bottom w:val="single" w:sz="8" w:space="0" w:color="auto"/>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rPr>
                <w:b/>
              </w:rPr>
            </w:pPr>
            <w:r w:rsidRPr="003F19CB">
              <w:rPr>
                <w:b/>
              </w:rPr>
              <w:t>680</w:t>
            </w:r>
          </w:p>
        </w:tc>
        <w:tc>
          <w:tcPr>
            <w:tcW w:w="173" w:type="dxa"/>
            <w:tcBorders>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single" w:sz="4" w:space="0" w:color="auto"/>
              <w:left w:val="nil"/>
              <w:bottom w:val="single" w:sz="8" w:space="0" w:color="auto"/>
              <w:right w:val="nil"/>
            </w:tcBorders>
            <w:shd w:val="clear" w:color="auto" w:fill="auto"/>
            <w:tcMar>
              <w:right w:w="113" w:type="dxa"/>
            </w:tcMar>
          </w:tcPr>
          <w:p w:rsidR="00383BFF" w:rsidRPr="003F19CB" w:rsidRDefault="00381CA3" w:rsidP="00383BFF">
            <w:pPr>
              <w:pStyle w:val="Normaltabletext1stpararight"/>
              <w:rPr>
                <w:b/>
              </w:rPr>
            </w:pPr>
            <w:r w:rsidRPr="003F19CB">
              <w:rPr>
                <w:b/>
              </w:rPr>
              <w:t>(5,154)</w:t>
            </w:r>
          </w:p>
        </w:tc>
        <w:tc>
          <w:tcPr>
            <w:tcW w:w="172" w:type="dxa"/>
            <w:tcBorders>
              <w:left w:val="nil"/>
              <w:right w:val="nil"/>
            </w:tcBorders>
          </w:tcPr>
          <w:p w:rsidR="00383BFF" w:rsidRPr="003F19CB" w:rsidRDefault="00383BFF" w:rsidP="00383BFF">
            <w:pPr>
              <w:pStyle w:val="Normaltabletext1stpararight"/>
              <w:rPr>
                <w:b/>
              </w:rPr>
            </w:pPr>
          </w:p>
        </w:tc>
        <w:tc>
          <w:tcPr>
            <w:tcW w:w="1092" w:type="dxa"/>
            <w:tcBorders>
              <w:top w:val="single" w:sz="8" w:space="0" w:color="auto"/>
              <w:left w:val="nil"/>
              <w:bottom w:val="single" w:sz="8" w:space="0" w:color="auto"/>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rPr>
                <w:b/>
              </w:rPr>
            </w:pPr>
            <w:r w:rsidRPr="003F19CB">
              <w:rPr>
                <w:b/>
              </w:rPr>
              <w:t>(88.34%)</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nil"/>
              <w:left w:val="nil"/>
              <w:bottom w:val="single" w:sz="8" w:space="0" w:color="auto"/>
              <w:right w:val="nil"/>
            </w:tcBorders>
            <w:shd w:val="clear" w:color="auto" w:fill="auto"/>
            <w:tcMar>
              <w:right w:w="113" w:type="dxa"/>
            </w:tcMar>
          </w:tcPr>
          <w:p w:rsidR="00383BFF" w:rsidRPr="003F19CB" w:rsidRDefault="00383BFF" w:rsidP="00383BFF">
            <w:pPr>
              <w:pStyle w:val="Normaltabletext1stpararight"/>
            </w:pPr>
          </w:p>
        </w:tc>
        <w:tc>
          <w:tcPr>
            <w:tcW w:w="172" w:type="dxa"/>
            <w:tcBorders>
              <w:top w:val="nil"/>
              <w:left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single" w:sz="8" w:space="0" w:color="auto"/>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single" w:sz="8" w:space="0" w:color="auto"/>
              <w:right w:val="nil"/>
            </w:tcBorders>
            <w:tcMar>
              <w:right w:w="113" w:type="dxa"/>
            </w:tcMar>
          </w:tcPr>
          <w:p w:rsidR="00383BFF" w:rsidRPr="003F19CB" w:rsidRDefault="00383BFF" w:rsidP="00383BFF">
            <w:pPr>
              <w:pStyle w:val="Normaltabletext1stpararight"/>
            </w:pPr>
          </w:p>
        </w:tc>
        <w:tc>
          <w:tcPr>
            <w:tcW w:w="172" w:type="dxa"/>
            <w:tcBorders>
              <w:top w:val="nil"/>
              <w:left w:val="nil"/>
              <w:right w:val="nil"/>
            </w:tcBorders>
          </w:tcPr>
          <w:p w:rsidR="00383BFF" w:rsidRPr="003F19CB" w:rsidRDefault="00383BFF" w:rsidP="00383BFF">
            <w:pPr>
              <w:pStyle w:val="Normaltabletext1stpararight"/>
            </w:pPr>
          </w:p>
        </w:tc>
        <w:tc>
          <w:tcPr>
            <w:tcW w:w="1092" w:type="dxa"/>
            <w:tcBorders>
              <w:top w:val="nil"/>
              <w:left w:val="nil"/>
              <w:bottom w:val="single" w:sz="8" w:space="0" w:color="auto"/>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Total Liabilities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single" w:sz="8" w:space="0" w:color="auto"/>
              <w:left w:val="nil"/>
              <w:bottom w:val="double" w:sz="6" w:space="0" w:color="auto"/>
              <w:right w:val="nil"/>
            </w:tcBorders>
            <w:shd w:val="clear" w:color="auto" w:fill="auto"/>
            <w:tcMar>
              <w:right w:w="113" w:type="dxa"/>
            </w:tcMar>
          </w:tcPr>
          <w:p w:rsidR="00383BFF" w:rsidRPr="003F19CB" w:rsidRDefault="00181FE5" w:rsidP="00383BFF">
            <w:pPr>
              <w:pStyle w:val="Normaltabletext1stpararight"/>
              <w:rPr>
                <w:b/>
              </w:rPr>
            </w:pPr>
            <w:r w:rsidRPr="003F19CB">
              <w:rPr>
                <w:b/>
              </w:rPr>
              <w:t>12,486</w:t>
            </w:r>
          </w:p>
        </w:tc>
        <w:tc>
          <w:tcPr>
            <w:tcW w:w="172" w:type="dxa"/>
            <w:tcBorders>
              <w:left w:val="nil"/>
              <w:right w:val="nil"/>
            </w:tcBorders>
            <w:shd w:val="clear" w:color="auto" w:fill="auto"/>
          </w:tcPr>
          <w:p w:rsidR="00383BFF" w:rsidRPr="003F19CB" w:rsidRDefault="00383BFF" w:rsidP="00383BFF">
            <w:pPr>
              <w:pStyle w:val="Normaltabletext1stpararight"/>
              <w:rPr>
                <w:b/>
              </w:rPr>
            </w:pPr>
          </w:p>
        </w:tc>
        <w:tc>
          <w:tcPr>
            <w:tcW w:w="1092" w:type="dxa"/>
            <w:tcBorders>
              <w:top w:val="single" w:sz="8" w:space="0" w:color="auto"/>
              <w:left w:val="nil"/>
              <w:bottom w:val="double" w:sz="6" w:space="0" w:color="auto"/>
              <w:right w:val="nil"/>
            </w:tcBorders>
            <w:shd w:val="clear" w:color="auto" w:fill="BFBFBF" w:themeFill="background1" w:themeFillShade="BF"/>
            <w:tcMar>
              <w:left w:w="15" w:type="dxa"/>
              <w:right w:w="113" w:type="dxa"/>
            </w:tcMar>
            <w:vAlign w:val="bottom"/>
          </w:tcPr>
          <w:p w:rsidR="00383BFF" w:rsidRPr="003F19CB" w:rsidRDefault="00DA2DAD" w:rsidP="00FE3740">
            <w:pPr>
              <w:pStyle w:val="Normaltabletext1stpararight"/>
              <w:rPr>
                <w:b/>
              </w:rPr>
            </w:pPr>
            <w:r w:rsidRPr="003F19CB">
              <w:rPr>
                <w:b/>
              </w:rPr>
              <w:t>7,018</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single" w:sz="8" w:space="0" w:color="auto"/>
              <w:left w:val="nil"/>
              <w:bottom w:val="double" w:sz="6" w:space="0" w:color="auto"/>
              <w:right w:val="nil"/>
            </w:tcBorders>
            <w:tcMar>
              <w:right w:w="113" w:type="dxa"/>
            </w:tcMar>
          </w:tcPr>
          <w:p w:rsidR="00383BFF" w:rsidRPr="003F19CB" w:rsidRDefault="00381CA3" w:rsidP="000D2578">
            <w:pPr>
              <w:pStyle w:val="Normaltabletext1stpararight"/>
              <w:rPr>
                <w:b/>
              </w:rPr>
            </w:pPr>
            <w:r w:rsidRPr="003F19CB">
              <w:rPr>
                <w:b/>
              </w:rPr>
              <w:t>(5,468)</w:t>
            </w:r>
          </w:p>
        </w:tc>
        <w:tc>
          <w:tcPr>
            <w:tcW w:w="172" w:type="dxa"/>
            <w:tcBorders>
              <w:left w:val="nil"/>
              <w:right w:val="nil"/>
            </w:tcBorders>
          </w:tcPr>
          <w:p w:rsidR="00383BFF" w:rsidRPr="003F19CB" w:rsidRDefault="00383BFF" w:rsidP="00383BFF">
            <w:pPr>
              <w:pStyle w:val="Normaltabletext1stpararight"/>
              <w:rPr>
                <w:b/>
              </w:rPr>
            </w:pPr>
          </w:p>
        </w:tc>
        <w:tc>
          <w:tcPr>
            <w:tcW w:w="1092" w:type="dxa"/>
            <w:tcBorders>
              <w:top w:val="single" w:sz="8" w:space="0" w:color="auto"/>
              <w:left w:val="nil"/>
              <w:bottom w:val="double" w:sz="6" w:space="0" w:color="auto"/>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rPr>
                <w:b/>
              </w:rPr>
            </w:pPr>
            <w:r w:rsidRPr="003F19CB">
              <w:rPr>
                <w:b/>
              </w:rPr>
              <w:t>(43.79%)</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double" w:sz="6" w:space="0" w:color="auto"/>
              <w:left w:val="nil"/>
              <w:bottom w:val="single" w:sz="8" w:space="0" w:color="auto"/>
              <w:right w:val="nil"/>
            </w:tcBorders>
            <w:shd w:val="clear" w:color="auto" w:fill="auto"/>
            <w:tcMar>
              <w:right w:w="113" w:type="dxa"/>
            </w:tcMar>
          </w:tcPr>
          <w:p w:rsidR="00383BFF" w:rsidRPr="003F19CB" w:rsidRDefault="00383BFF" w:rsidP="00383BFF">
            <w:pPr>
              <w:pStyle w:val="Normaltabletext1stpararight"/>
            </w:pPr>
          </w:p>
        </w:tc>
        <w:tc>
          <w:tcPr>
            <w:tcW w:w="172" w:type="dxa"/>
            <w:tcBorders>
              <w:left w:val="nil"/>
              <w:right w:val="nil"/>
            </w:tcBorders>
            <w:shd w:val="clear" w:color="auto" w:fill="auto"/>
          </w:tcPr>
          <w:p w:rsidR="00383BFF" w:rsidRPr="003F19CB" w:rsidRDefault="00383BFF" w:rsidP="00383BFF">
            <w:pPr>
              <w:pStyle w:val="Normaltabletext1stpararight"/>
            </w:pPr>
          </w:p>
        </w:tc>
        <w:tc>
          <w:tcPr>
            <w:tcW w:w="1092" w:type="dxa"/>
            <w:tcBorders>
              <w:top w:val="double" w:sz="6" w:space="0" w:color="auto"/>
              <w:left w:val="nil"/>
              <w:bottom w:val="single" w:sz="8" w:space="0" w:color="auto"/>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double" w:sz="6" w:space="0" w:color="auto"/>
              <w:left w:val="nil"/>
              <w:bottom w:val="single" w:sz="8" w:space="0" w:color="auto"/>
              <w:right w:val="nil"/>
            </w:tcBorders>
            <w:tcMar>
              <w:right w:w="113" w:type="dxa"/>
            </w:tcMar>
          </w:tcPr>
          <w:p w:rsidR="00383BFF" w:rsidRPr="003F19CB" w:rsidRDefault="00383BFF" w:rsidP="00383BFF">
            <w:pPr>
              <w:pStyle w:val="Normaltabletext1stpararight"/>
            </w:pPr>
          </w:p>
        </w:tc>
        <w:tc>
          <w:tcPr>
            <w:tcW w:w="172" w:type="dxa"/>
            <w:tcBorders>
              <w:left w:val="nil"/>
              <w:right w:val="nil"/>
            </w:tcBorders>
          </w:tcPr>
          <w:p w:rsidR="00383BFF" w:rsidRPr="003F19CB" w:rsidRDefault="00383BFF" w:rsidP="00383BFF">
            <w:pPr>
              <w:pStyle w:val="Normaltabletext1stpararight"/>
            </w:pPr>
          </w:p>
        </w:tc>
        <w:tc>
          <w:tcPr>
            <w:tcW w:w="1092" w:type="dxa"/>
            <w:tcBorders>
              <w:top w:val="double" w:sz="6" w:space="0" w:color="auto"/>
              <w:left w:val="nil"/>
              <w:bottom w:val="single" w:sz="8" w:space="0" w:color="auto"/>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Net Assets</w:t>
            </w:r>
          </w:p>
        </w:tc>
        <w:tc>
          <w:tcPr>
            <w:tcW w:w="979" w:type="dxa"/>
            <w:tcBorders>
              <w:top w:val="nil"/>
              <w:left w:val="nil"/>
              <w:bottom w:val="nil"/>
              <w:right w:val="nil"/>
            </w:tcBorders>
            <w:noWrap/>
            <w:vAlign w:val="bottom"/>
          </w:tcPr>
          <w:p w:rsidR="00383BFF" w:rsidRPr="003F19CB" w:rsidRDefault="00383BFF" w:rsidP="00383BFF">
            <w:pPr>
              <w:pStyle w:val="Normaltabletextcentred"/>
              <w:rPr>
                <w:b/>
              </w:rPr>
            </w:pPr>
          </w:p>
        </w:tc>
        <w:tc>
          <w:tcPr>
            <w:tcW w:w="1092" w:type="dxa"/>
            <w:tcBorders>
              <w:top w:val="nil"/>
              <w:left w:val="nil"/>
              <w:bottom w:val="double" w:sz="6" w:space="0" w:color="auto"/>
              <w:right w:val="nil"/>
            </w:tcBorders>
            <w:shd w:val="clear" w:color="auto" w:fill="auto"/>
            <w:tcMar>
              <w:right w:w="113" w:type="dxa"/>
            </w:tcMar>
          </w:tcPr>
          <w:p w:rsidR="00383BFF" w:rsidRPr="003F19CB" w:rsidRDefault="00181FE5" w:rsidP="00383BFF">
            <w:pPr>
              <w:pStyle w:val="Normaltabletext1stpararight"/>
              <w:rPr>
                <w:b/>
              </w:rPr>
            </w:pPr>
            <w:r w:rsidRPr="003F19CB">
              <w:rPr>
                <w:b/>
              </w:rPr>
              <w:t>17,053</w:t>
            </w:r>
          </w:p>
        </w:tc>
        <w:tc>
          <w:tcPr>
            <w:tcW w:w="172" w:type="dxa"/>
            <w:tcBorders>
              <w:top w:val="nil"/>
              <w:left w:val="nil"/>
              <w:right w:val="nil"/>
            </w:tcBorders>
            <w:shd w:val="clear" w:color="auto" w:fill="auto"/>
          </w:tcPr>
          <w:p w:rsidR="00383BFF" w:rsidRPr="003F19CB" w:rsidRDefault="00383BFF" w:rsidP="00383BFF">
            <w:pPr>
              <w:pStyle w:val="Normaltabletext1stpararight"/>
              <w:rPr>
                <w:b/>
              </w:rPr>
            </w:pPr>
          </w:p>
        </w:tc>
        <w:tc>
          <w:tcPr>
            <w:tcW w:w="1092" w:type="dxa"/>
            <w:tcBorders>
              <w:top w:val="nil"/>
              <w:left w:val="nil"/>
              <w:bottom w:val="double" w:sz="6" w:space="0" w:color="auto"/>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rPr>
                <w:b/>
              </w:rPr>
            </w:pPr>
            <w:r w:rsidRPr="003F19CB">
              <w:rPr>
                <w:b/>
              </w:rPr>
              <w:t>16,787</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nil"/>
              <w:left w:val="nil"/>
              <w:bottom w:val="double" w:sz="6" w:space="0" w:color="auto"/>
              <w:right w:val="nil"/>
            </w:tcBorders>
            <w:tcMar>
              <w:right w:w="113" w:type="dxa"/>
            </w:tcMar>
          </w:tcPr>
          <w:p w:rsidR="00383BFF" w:rsidRPr="003F19CB" w:rsidRDefault="00381CA3" w:rsidP="001309EF">
            <w:pPr>
              <w:pStyle w:val="Normaltabletext1stpararight"/>
              <w:rPr>
                <w:b/>
              </w:rPr>
            </w:pPr>
            <w:r w:rsidRPr="003F19CB">
              <w:rPr>
                <w:b/>
              </w:rPr>
              <w:t>(266)</w:t>
            </w:r>
          </w:p>
        </w:tc>
        <w:tc>
          <w:tcPr>
            <w:tcW w:w="172" w:type="dxa"/>
            <w:tcBorders>
              <w:top w:val="nil"/>
              <w:left w:val="nil"/>
              <w:right w:val="nil"/>
            </w:tcBorders>
          </w:tcPr>
          <w:p w:rsidR="00383BFF" w:rsidRPr="003F19CB" w:rsidRDefault="00383BFF" w:rsidP="00383BFF">
            <w:pPr>
              <w:pStyle w:val="Normaltabletext1stpararight"/>
              <w:rPr>
                <w:b/>
              </w:rPr>
            </w:pPr>
          </w:p>
        </w:tc>
        <w:tc>
          <w:tcPr>
            <w:tcW w:w="1092" w:type="dxa"/>
            <w:tcBorders>
              <w:top w:val="nil"/>
              <w:left w:val="nil"/>
              <w:bottom w:val="double" w:sz="6" w:space="0" w:color="auto"/>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rPr>
                <w:b/>
              </w:rPr>
            </w:pPr>
            <w:r w:rsidRPr="003F19CB">
              <w:rPr>
                <w:b/>
              </w:rPr>
              <w:t>(1.56%)</w:t>
            </w: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pPr>
          </w:p>
        </w:tc>
        <w:tc>
          <w:tcPr>
            <w:tcW w:w="979" w:type="dxa"/>
            <w:tcBorders>
              <w:top w:val="nil"/>
              <w:left w:val="nil"/>
              <w:bottom w:val="nil"/>
              <w:right w:val="nil"/>
            </w:tcBorders>
            <w:noWrap/>
            <w:vAlign w:val="bottom"/>
          </w:tcPr>
          <w:p w:rsidR="00383BFF" w:rsidRPr="003F19CB" w:rsidRDefault="00383BFF" w:rsidP="00383BFF">
            <w:pPr>
              <w:pStyle w:val="Normaltabletextcentred"/>
            </w:pPr>
          </w:p>
        </w:tc>
        <w:tc>
          <w:tcPr>
            <w:tcW w:w="1092" w:type="dxa"/>
            <w:tcBorders>
              <w:top w:val="nil"/>
              <w:left w:val="nil"/>
              <w:bottom w:val="nil"/>
              <w:right w:val="nil"/>
            </w:tcBorders>
            <w:shd w:val="clear" w:color="auto" w:fill="auto"/>
            <w:tcMar>
              <w:right w:w="113" w:type="dxa"/>
            </w:tcMar>
          </w:tcPr>
          <w:p w:rsidR="00383BFF" w:rsidRPr="003F19CB" w:rsidRDefault="00383BFF" w:rsidP="00383BFF">
            <w:pPr>
              <w:pStyle w:val="Normaltabletext1stpararight"/>
            </w:pPr>
          </w:p>
        </w:tc>
        <w:tc>
          <w:tcPr>
            <w:tcW w:w="172" w:type="dxa"/>
            <w:tcBorders>
              <w:top w:val="nil"/>
              <w:left w:val="nil"/>
              <w:bottom w:val="nil"/>
              <w:right w:val="nil"/>
            </w:tcBorders>
            <w:shd w:val="clear" w:color="auto" w:fill="auto"/>
          </w:tcPr>
          <w:p w:rsidR="00383BFF" w:rsidRPr="003F19CB" w:rsidRDefault="00383BFF" w:rsidP="00383BFF">
            <w:pPr>
              <w:pStyle w:val="Normaltabletext1stpararight"/>
            </w:pPr>
          </w:p>
        </w:tc>
        <w:tc>
          <w:tcPr>
            <w:tcW w:w="1092" w:type="dxa"/>
            <w:tcBorders>
              <w:top w:val="nil"/>
              <w:left w:val="nil"/>
              <w:bottom w:val="nil"/>
              <w:right w:val="nil"/>
            </w:tcBorders>
            <w:shd w:val="clear" w:color="auto" w:fill="BFBFBF" w:themeFill="background1" w:themeFillShade="BF"/>
            <w:tcMar>
              <w:left w:w="15" w:type="dxa"/>
              <w:right w:w="113" w:type="dxa"/>
            </w:tcMar>
            <w:vAlign w:val="bottom"/>
          </w:tcPr>
          <w:p w:rsidR="00383BFF" w:rsidRPr="003F19CB" w:rsidRDefault="00383BFF" w:rsidP="00383BFF">
            <w:pPr>
              <w:pStyle w:val="Normaltabletext1stpararight"/>
            </w:pP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pPr>
          </w:p>
        </w:tc>
        <w:tc>
          <w:tcPr>
            <w:tcW w:w="1092" w:type="dxa"/>
            <w:tcBorders>
              <w:top w:val="nil"/>
              <w:left w:val="nil"/>
              <w:bottom w:val="nil"/>
              <w:right w:val="nil"/>
            </w:tcBorders>
            <w:tcMar>
              <w:right w:w="113" w:type="dxa"/>
            </w:tcMar>
          </w:tcPr>
          <w:p w:rsidR="00383BFF" w:rsidRPr="003F19CB" w:rsidRDefault="00383BFF" w:rsidP="00383BFF">
            <w:pPr>
              <w:pStyle w:val="Normaltabletext1stpararight"/>
            </w:pPr>
          </w:p>
        </w:tc>
        <w:tc>
          <w:tcPr>
            <w:tcW w:w="172" w:type="dxa"/>
            <w:tcBorders>
              <w:top w:val="nil"/>
              <w:left w:val="nil"/>
              <w:bottom w:val="nil"/>
              <w:right w:val="nil"/>
            </w:tcBorders>
          </w:tcPr>
          <w:p w:rsidR="00383BFF" w:rsidRPr="003F19CB" w:rsidRDefault="00383BFF" w:rsidP="00383BFF">
            <w:pPr>
              <w:pStyle w:val="Normaltabletext1stpararight"/>
            </w:pPr>
          </w:p>
        </w:tc>
        <w:tc>
          <w:tcPr>
            <w:tcW w:w="1092" w:type="dxa"/>
            <w:tcBorders>
              <w:top w:val="nil"/>
              <w:left w:val="nil"/>
              <w:bottom w:val="nil"/>
              <w:right w:val="nil"/>
            </w:tcBorders>
            <w:shd w:val="clear" w:color="auto" w:fill="FFFFFF" w:themeFill="background1"/>
            <w:noWrap/>
            <w:tcMar>
              <w:left w:w="15" w:type="dxa"/>
              <w:right w:w="113" w:type="dxa"/>
            </w:tcMar>
            <w:vAlign w:val="bottom"/>
          </w:tcPr>
          <w:p w:rsidR="00383BFF" w:rsidRPr="003F19CB" w:rsidRDefault="00383BFF" w:rsidP="00383BFF">
            <w:pPr>
              <w:pStyle w:val="Normaltabletext1stpararight"/>
            </w:pPr>
          </w:p>
        </w:tc>
      </w:tr>
      <w:tr w:rsidR="00CB16C2" w:rsidRPr="003F19CB" w:rsidTr="00462A24">
        <w:trPr>
          <w:trHeight w:val="23"/>
        </w:trPr>
        <w:tc>
          <w:tcPr>
            <w:tcW w:w="4485" w:type="dxa"/>
            <w:tcBorders>
              <w:top w:val="nil"/>
              <w:left w:val="nil"/>
              <w:bottom w:val="nil"/>
              <w:right w:val="nil"/>
            </w:tcBorders>
            <w:noWrap/>
            <w:tcMar>
              <w:left w:w="15" w:type="dxa"/>
              <w:right w:w="15" w:type="dxa"/>
            </w:tcMar>
            <w:vAlign w:val="bottom"/>
          </w:tcPr>
          <w:p w:rsidR="00383BFF" w:rsidRPr="003F19CB" w:rsidRDefault="00383BFF" w:rsidP="00383BFF">
            <w:pPr>
              <w:pStyle w:val="Normaltabletextleft"/>
              <w:rPr>
                <w:b/>
              </w:rPr>
            </w:pPr>
            <w:r w:rsidRPr="003F19CB">
              <w:rPr>
                <w:b/>
              </w:rPr>
              <w:t>Total Equity</w:t>
            </w:r>
          </w:p>
        </w:tc>
        <w:tc>
          <w:tcPr>
            <w:tcW w:w="979" w:type="dxa"/>
            <w:tcBorders>
              <w:top w:val="nil"/>
              <w:left w:val="nil"/>
              <w:bottom w:val="nil"/>
              <w:right w:val="nil"/>
            </w:tcBorders>
            <w:noWrap/>
            <w:vAlign w:val="bottom"/>
          </w:tcPr>
          <w:p w:rsidR="00383BFF" w:rsidRPr="003F19CB" w:rsidRDefault="00FF2451" w:rsidP="00FB2BC8">
            <w:pPr>
              <w:pStyle w:val="Normaltabletextcentred"/>
            </w:pPr>
            <w:r w:rsidRPr="003F19CB">
              <w:t>V9</w:t>
            </w:r>
          </w:p>
        </w:tc>
        <w:tc>
          <w:tcPr>
            <w:tcW w:w="1092" w:type="dxa"/>
            <w:tcBorders>
              <w:top w:val="single" w:sz="8" w:space="0" w:color="auto"/>
              <w:left w:val="nil"/>
              <w:bottom w:val="double" w:sz="6" w:space="0" w:color="auto"/>
              <w:right w:val="nil"/>
            </w:tcBorders>
            <w:shd w:val="clear" w:color="auto" w:fill="auto"/>
            <w:tcMar>
              <w:right w:w="113" w:type="dxa"/>
            </w:tcMar>
          </w:tcPr>
          <w:p w:rsidR="00383BFF" w:rsidRPr="003F19CB" w:rsidRDefault="00181FE5" w:rsidP="00383BFF">
            <w:pPr>
              <w:pStyle w:val="Normaltabletext1stpararight"/>
              <w:rPr>
                <w:b/>
              </w:rPr>
            </w:pPr>
            <w:r w:rsidRPr="003F19CB">
              <w:rPr>
                <w:b/>
              </w:rPr>
              <w:t>17,053</w:t>
            </w:r>
          </w:p>
        </w:tc>
        <w:tc>
          <w:tcPr>
            <w:tcW w:w="172" w:type="dxa"/>
            <w:tcBorders>
              <w:left w:val="nil"/>
              <w:right w:val="nil"/>
            </w:tcBorders>
            <w:shd w:val="clear" w:color="auto" w:fill="auto"/>
          </w:tcPr>
          <w:p w:rsidR="00383BFF" w:rsidRPr="003F19CB" w:rsidRDefault="00383BFF" w:rsidP="00383BFF">
            <w:pPr>
              <w:pStyle w:val="Normaltabletext1stpararight"/>
              <w:rPr>
                <w:b/>
              </w:rPr>
            </w:pPr>
          </w:p>
        </w:tc>
        <w:tc>
          <w:tcPr>
            <w:tcW w:w="1092" w:type="dxa"/>
            <w:tcBorders>
              <w:top w:val="single" w:sz="8" w:space="0" w:color="auto"/>
              <w:left w:val="nil"/>
              <w:bottom w:val="double" w:sz="6" w:space="0" w:color="auto"/>
              <w:right w:val="nil"/>
            </w:tcBorders>
            <w:shd w:val="clear" w:color="auto" w:fill="BFBFBF" w:themeFill="background1" w:themeFillShade="BF"/>
            <w:tcMar>
              <w:left w:w="15" w:type="dxa"/>
              <w:right w:w="113" w:type="dxa"/>
            </w:tcMar>
            <w:vAlign w:val="bottom"/>
          </w:tcPr>
          <w:p w:rsidR="00383BFF" w:rsidRPr="003F19CB" w:rsidRDefault="00DA2DAD" w:rsidP="00383BFF">
            <w:pPr>
              <w:pStyle w:val="Normaltabletext1stpararight"/>
              <w:rPr>
                <w:b/>
              </w:rPr>
            </w:pPr>
            <w:r w:rsidRPr="003F19CB">
              <w:rPr>
                <w:b/>
              </w:rPr>
              <w:t>16,787</w:t>
            </w:r>
          </w:p>
        </w:tc>
        <w:tc>
          <w:tcPr>
            <w:tcW w:w="173" w:type="dxa"/>
            <w:tcBorders>
              <w:top w:val="nil"/>
              <w:left w:val="nil"/>
              <w:bottom w:val="nil"/>
              <w:right w:val="nil"/>
            </w:tcBorders>
            <w:tcMar>
              <w:left w:w="15" w:type="dxa"/>
              <w:right w:w="15" w:type="dxa"/>
            </w:tcMar>
            <w:vAlign w:val="bottom"/>
          </w:tcPr>
          <w:p w:rsidR="00383BFF" w:rsidRPr="003F19CB" w:rsidRDefault="00383BFF" w:rsidP="00383BFF">
            <w:pPr>
              <w:pStyle w:val="Normaltabletextcentred"/>
              <w:rPr>
                <w:b/>
              </w:rPr>
            </w:pPr>
          </w:p>
        </w:tc>
        <w:tc>
          <w:tcPr>
            <w:tcW w:w="1092" w:type="dxa"/>
            <w:tcBorders>
              <w:top w:val="single" w:sz="8" w:space="0" w:color="auto"/>
              <w:left w:val="nil"/>
              <w:bottom w:val="double" w:sz="6" w:space="0" w:color="auto"/>
              <w:right w:val="nil"/>
            </w:tcBorders>
            <w:tcMar>
              <w:right w:w="113" w:type="dxa"/>
            </w:tcMar>
          </w:tcPr>
          <w:p w:rsidR="00383BFF" w:rsidRPr="003F19CB" w:rsidRDefault="00381CA3" w:rsidP="00383BFF">
            <w:pPr>
              <w:pStyle w:val="Normaltabletext1stpararight"/>
              <w:rPr>
                <w:b/>
              </w:rPr>
            </w:pPr>
            <w:r w:rsidRPr="003F19CB">
              <w:rPr>
                <w:b/>
              </w:rPr>
              <w:t>(266)</w:t>
            </w:r>
          </w:p>
        </w:tc>
        <w:tc>
          <w:tcPr>
            <w:tcW w:w="172" w:type="dxa"/>
            <w:tcBorders>
              <w:left w:val="nil"/>
              <w:right w:val="nil"/>
            </w:tcBorders>
          </w:tcPr>
          <w:p w:rsidR="00383BFF" w:rsidRPr="003F19CB" w:rsidRDefault="00383BFF" w:rsidP="00383BFF">
            <w:pPr>
              <w:pStyle w:val="Normaltabletext1stpararight"/>
              <w:rPr>
                <w:b/>
              </w:rPr>
            </w:pPr>
          </w:p>
        </w:tc>
        <w:tc>
          <w:tcPr>
            <w:tcW w:w="1092" w:type="dxa"/>
            <w:tcBorders>
              <w:top w:val="single" w:sz="8" w:space="0" w:color="auto"/>
              <w:left w:val="nil"/>
              <w:bottom w:val="double" w:sz="6" w:space="0" w:color="auto"/>
              <w:right w:val="nil"/>
            </w:tcBorders>
            <w:shd w:val="clear" w:color="auto" w:fill="FFFFFF" w:themeFill="background1"/>
            <w:noWrap/>
            <w:tcMar>
              <w:left w:w="15" w:type="dxa"/>
              <w:right w:w="113" w:type="dxa"/>
            </w:tcMar>
            <w:vAlign w:val="bottom"/>
          </w:tcPr>
          <w:p w:rsidR="00383BFF" w:rsidRPr="003F19CB" w:rsidRDefault="00381CA3" w:rsidP="00551B5D">
            <w:pPr>
              <w:pStyle w:val="Normaltabletext1stpararight"/>
              <w:rPr>
                <w:b/>
              </w:rPr>
            </w:pPr>
            <w:r w:rsidRPr="003F19CB">
              <w:rPr>
                <w:b/>
              </w:rPr>
              <w:t>(1.56%)</w:t>
            </w:r>
          </w:p>
        </w:tc>
      </w:tr>
    </w:tbl>
    <w:p w:rsidR="00016E51" w:rsidRPr="003F19CB" w:rsidRDefault="00016E51" w:rsidP="00F049D5">
      <w:pPr>
        <w:pStyle w:val="Normal1stpara"/>
      </w:pPr>
    </w:p>
    <w:p w:rsidR="00C41EAB" w:rsidRPr="003F19CB" w:rsidRDefault="000420D6" w:rsidP="00FF2451">
      <w:pPr>
        <w:pStyle w:val="Normal1stpara"/>
        <w:ind w:left="567" w:hanging="567"/>
      </w:pPr>
      <w:r w:rsidRPr="003F19CB">
        <w:t xml:space="preserve">V5. </w:t>
      </w:r>
      <w:r w:rsidRPr="003F19CB">
        <w:tab/>
      </w:r>
      <w:r w:rsidR="004D0EFA" w:rsidRPr="003F19CB">
        <w:t>The increase in cash assets is primarily due to a lower level of capital spend during 2016-17 on IT equipment than was budgeted due to the reprioritisation of projects.</w:t>
      </w:r>
    </w:p>
    <w:p w:rsidR="00D72154" w:rsidRPr="003F19CB" w:rsidRDefault="000420D6" w:rsidP="00FF2451">
      <w:pPr>
        <w:pStyle w:val="Normal1stpara"/>
        <w:ind w:left="567" w:hanging="567"/>
      </w:pPr>
      <w:r w:rsidRPr="003F19CB">
        <w:t xml:space="preserve">V6. </w:t>
      </w:r>
      <w:r w:rsidRPr="003F19CB">
        <w:tab/>
      </w:r>
      <w:r w:rsidR="00CA6F29" w:rsidRPr="003F19CB">
        <w:t>The decrease is due to an adjustment in the accounting treatment for the new office accommodation lease at Green Square.</w:t>
      </w:r>
    </w:p>
    <w:p w:rsidR="00D72154" w:rsidRPr="003F19CB" w:rsidRDefault="004D0EFA" w:rsidP="00FF2451">
      <w:pPr>
        <w:pStyle w:val="Normal1stpara"/>
        <w:ind w:left="567" w:hanging="567"/>
      </w:pPr>
      <w:r w:rsidRPr="003F19CB">
        <w:t>V</w:t>
      </w:r>
      <w:r w:rsidR="000420D6" w:rsidRPr="003F19CB">
        <w:t>7</w:t>
      </w:r>
      <w:r w:rsidRPr="003F19CB">
        <w:t xml:space="preserve">. </w:t>
      </w:r>
      <w:r w:rsidR="000420D6" w:rsidRPr="003F19CB">
        <w:tab/>
      </w:r>
      <w:r w:rsidR="00DE3D71" w:rsidRPr="003F19CB">
        <w:t>The increase is due to an upgrade to the Commission’s Electronic Document and Records Management System (EDRMS).</w:t>
      </w:r>
    </w:p>
    <w:p w:rsidR="00DE3D71" w:rsidRPr="003F19CB" w:rsidRDefault="00DE3D71" w:rsidP="00FF2451">
      <w:pPr>
        <w:pStyle w:val="Normal1stpara"/>
        <w:ind w:left="567" w:hanging="567"/>
      </w:pPr>
      <w:r w:rsidRPr="003F19CB">
        <w:t xml:space="preserve">V8. </w:t>
      </w:r>
      <w:r w:rsidR="00FF2451" w:rsidRPr="003F19CB">
        <w:tab/>
      </w:r>
      <w:r w:rsidRPr="003F19CB">
        <w:t>The decrease in property plant and equipment is primarily due to the deferral of funds from the 2016-17 capital program to 2017-18 as a result of the reprioritisation of IT projects.</w:t>
      </w:r>
    </w:p>
    <w:p w:rsidR="002E1CD9" w:rsidRPr="003F19CB" w:rsidRDefault="00DE3D71" w:rsidP="00462A24">
      <w:pPr>
        <w:pStyle w:val="Normal1stpara"/>
        <w:ind w:left="567" w:hanging="567"/>
      </w:pPr>
      <w:r w:rsidRPr="003F19CB">
        <w:t xml:space="preserve">V9.  </w:t>
      </w:r>
      <w:r w:rsidR="00462A24" w:rsidRPr="003F19CB">
        <w:t xml:space="preserve">    </w:t>
      </w:r>
      <w:r w:rsidR="00FF2451" w:rsidRPr="003F19CB">
        <w:t>The decrease is primarily due to the deferral of the equity injection for the Investigations Case Management System to 2017-18.</w:t>
      </w:r>
    </w:p>
    <w:p w:rsidR="00686591" w:rsidRPr="003F19CB" w:rsidRDefault="00686591" w:rsidP="00686591">
      <w:pPr>
        <w:pStyle w:val="Normal115pttext"/>
      </w:pPr>
      <w:r w:rsidRPr="003F19CB">
        <w:lastRenderedPageBreak/>
        <w:t>Note 21:  Budgetary Reporting Disclosures (cont’d)</w:t>
      </w:r>
    </w:p>
    <w:p w:rsidR="00C41EAB" w:rsidRPr="003F19CB" w:rsidRDefault="00686591" w:rsidP="00686591">
      <w:pPr>
        <w:pStyle w:val="Normalhanginglist105pt"/>
        <w:rPr>
          <w:b w:val="0"/>
          <w:sz w:val="20"/>
        </w:rPr>
      </w:pPr>
      <w:r w:rsidRPr="003F19CB">
        <w:t>Note 21C:</w:t>
      </w:r>
      <w:r w:rsidRPr="003F19CB">
        <w:tab/>
        <w:t>Budget to Actual Comparison – Statement of Cash Flows</w:t>
      </w:r>
    </w:p>
    <w:p w:rsidR="000846A2" w:rsidRPr="003F19CB" w:rsidRDefault="000846A2" w:rsidP="005C1ED4">
      <w:pPr>
        <w:pStyle w:val="Normal1stpara"/>
      </w:pPr>
    </w:p>
    <w:tbl>
      <w:tblPr>
        <w:tblW w:w="10205" w:type="dxa"/>
        <w:tblLayout w:type="fixed"/>
        <w:tblCellMar>
          <w:left w:w="0" w:type="dxa"/>
          <w:bottom w:w="11" w:type="dxa"/>
          <w:right w:w="0" w:type="dxa"/>
        </w:tblCellMar>
        <w:tblLook w:val="0000" w:firstRow="0" w:lastRow="0" w:firstColumn="0" w:lastColumn="0" w:noHBand="0" w:noVBand="0"/>
      </w:tblPr>
      <w:tblGrid>
        <w:gridCol w:w="4422"/>
        <w:gridCol w:w="964"/>
        <w:gridCol w:w="1077"/>
        <w:gridCol w:w="170"/>
        <w:gridCol w:w="1077"/>
        <w:gridCol w:w="170"/>
        <w:gridCol w:w="1078"/>
        <w:gridCol w:w="170"/>
        <w:gridCol w:w="1077"/>
      </w:tblGrid>
      <w:tr w:rsidR="005C1ED4" w:rsidRPr="003F19CB" w:rsidTr="009A585E">
        <w:trPr>
          <w:trHeight w:val="255"/>
        </w:trPr>
        <w:tc>
          <w:tcPr>
            <w:tcW w:w="4422" w:type="dxa"/>
            <w:tcBorders>
              <w:top w:val="nil"/>
              <w:left w:val="nil"/>
              <w:bottom w:val="nil"/>
              <w:right w:val="nil"/>
            </w:tcBorders>
            <w:noWrap/>
            <w:vAlign w:val="bottom"/>
          </w:tcPr>
          <w:p w:rsidR="005C1ED4" w:rsidRPr="003F19CB" w:rsidRDefault="005C1ED4" w:rsidP="00CD6224">
            <w:pPr>
              <w:pStyle w:val="Normaltabletextleft"/>
              <w:rPr>
                <w:b/>
              </w:rPr>
            </w:pPr>
          </w:p>
        </w:tc>
        <w:tc>
          <w:tcPr>
            <w:tcW w:w="964" w:type="dxa"/>
            <w:tcBorders>
              <w:top w:val="nil"/>
              <w:left w:val="nil"/>
              <w:bottom w:val="nil"/>
              <w:right w:val="nil"/>
            </w:tcBorders>
            <w:noWrap/>
            <w:tcMar>
              <w:top w:w="15" w:type="dxa"/>
              <w:left w:w="15" w:type="dxa"/>
              <w:right w:w="15" w:type="dxa"/>
            </w:tcMar>
            <w:vAlign w:val="bottom"/>
          </w:tcPr>
          <w:p w:rsidR="005C1ED4" w:rsidRPr="003F19CB" w:rsidRDefault="005C1ED4" w:rsidP="00CD6224">
            <w:pPr>
              <w:pStyle w:val="Normaltabletextcentred"/>
              <w:rPr>
                <w:b/>
              </w:rPr>
            </w:pPr>
            <w:r w:rsidRPr="003F19CB">
              <w:rPr>
                <w:b/>
              </w:rPr>
              <w:t>Notes</w:t>
            </w:r>
          </w:p>
        </w:tc>
        <w:tc>
          <w:tcPr>
            <w:tcW w:w="1077" w:type="dxa"/>
            <w:tcBorders>
              <w:top w:val="nil"/>
              <w:left w:val="nil"/>
              <w:bottom w:val="nil"/>
              <w:right w:val="nil"/>
            </w:tcBorders>
            <w:shd w:val="clear" w:color="auto" w:fill="auto"/>
            <w:tcMar>
              <w:right w:w="113" w:type="dxa"/>
            </w:tcMar>
            <w:vAlign w:val="bottom"/>
          </w:tcPr>
          <w:p w:rsidR="005C1ED4" w:rsidRPr="003F19CB" w:rsidRDefault="005C1ED4" w:rsidP="005C1ED4">
            <w:pPr>
              <w:pStyle w:val="Normaltabletext1stpararight"/>
              <w:rPr>
                <w:b/>
              </w:rPr>
            </w:pPr>
            <w:r w:rsidRPr="003F19CB">
              <w:rPr>
                <w:b/>
              </w:rPr>
              <w:t>Budget</w:t>
            </w:r>
          </w:p>
        </w:tc>
        <w:tc>
          <w:tcPr>
            <w:tcW w:w="170" w:type="dxa"/>
            <w:tcBorders>
              <w:top w:val="nil"/>
              <w:left w:val="nil"/>
              <w:bottom w:val="nil"/>
              <w:right w:val="nil"/>
            </w:tcBorders>
            <w:shd w:val="clear" w:color="auto" w:fill="auto"/>
            <w:vAlign w:val="bottom"/>
          </w:tcPr>
          <w:p w:rsidR="005C1ED4" w:rsidRPr="003F19CB" w:rsidRDefault="005C1ED4" w:rsidP="00CD6224">
            <w:pPr>
              <w:pStyle w:val="Normaltabletextleft"/>
              <w:jc w:val="right"/>
              <w:rPr>
                <w:b/>
              </w:rPr>
            </w:pPr>
          </w:p>
        </w:tc>
        <w:tc>
          <w:tcPr>
            <w:tcW w:w="1077" w:type="dxa"/>
            <w:tcBorders>
              <w:top w:val="nil"/>
              <w:left w:val="nil"/>
              <w:bottom w:val="nil"/>
              <w:right w:val="nil"/>
            </w:tcBorders>
            <w:shd w:val="clear" w:color="auto" w:fill="BFBFBF" w:themeFill="background1" w:themeFillShade="BF"/>
            <w:noWrap/>
            <w:tcMar>
              <w:left w:w="0" w:type="dxa"/>
              <w:right w:w="113" w:type="dxa"/>
            </w:tcMar>
            <w:vAlign w:val="bottom"/>
          </w:tcPr>
          <w:p w:rsidR="005C1ED4" w:rsidRPr="003F19CB" w:rsidRDefault="005C1ED4" w:rsidP="00CD6224">
            <w:pPr>
              <w:pStyle w:val="Normaltabletext1stpararight"/>
              <w:rPr>
                <w:b/>
              </w:rPr>
            </w:pPr>
            <w:r w:rsidRPr="003F19CB">
              <w:rPr>
                <w:b/>
              </w:rPr>
              <w:t>Actual</w:t>
            </w:r>
          </w:p>
        </w:tc>
        <w:tc>
          <w:tcPr>
            <w:tcW w:w="170" w:type="dxa"/>
            <w:tcBorders>
              <w:top w:val="nil"/>
              <w:left w:val="nil"/>
              <w:bottom w:val="nil"/>
              <w:right w:val="nil"/>
            </w:tcBorders>
            <w:vAlign w:val="bottom"/>
          </w:tcPr>
          <w:p w:rsidR="005C1ED4" w:rsidRPr="003F19CB" w:rsidRDefault="005C1ED4" w:rsidP="00CD6224">
            <w:pPr>
              <w:pStyle w:val="Normaltabletextleft"/>
              <w:jc w:val="right"/>
              <w:rPr>
                <w:b/>
              </w:rPr>
            </w:pPr>
          </w:p>
        </w:tc>
        <w:tc>
          <w:tcPr>
            <w:tcW w:w="2325" w:type="dxa"/>
            <w:gridSpan w:val="3"/>
            <w:tcBorders>
              <w:top w:val="nil"/>
              <w:left w:val="nil"/>
              <w:bottom w:val="nil"/>
              <w:right w:val="nil"/>
            </w:tcBorders>
            <w:tcMar>
              <w:right w:w="113" w:type="dxa"/>
            </w:tcMar>
            <w:vAlign w:val="bottom"/>
          </w:tcPr>
          <w:p w:rsidR="005C1ED4" w:rsidRPr="003F19CB" w:rsidRDefault="005C1ED4" w:rsidP="00CD6224">
            <w:pPr>
              <w:pStyle w:val="Normaltabletext1stpararight"/>
              <w:jc w:val="center"/>
              <w:rPr>
                <w:b/>
              </w:rPr>
            </w:pPr>
            <w:r w:rsidRPr="003F19CB">
              <w:rPr>
                <w:b/>
              </w:rPr>
              <w:t>Variance</w:t>
            </w:r>
          </w:p>
        </w:tc>
      </w:tr>
      <w:tr w:rsidR="00CD6224" w:rsidRPr="003F19CB" w:rsidTr="005C1ED4">
        <w:trPr>
          <w:trHeight w:val="300"/>
        </w:trPr>
        <w:tc>
          <w:tcPr>
            <w:tcW w:w="4422" w:type="dxa"/>
            <w:tcBorders>
              <w:top w:val="nil"/>
              <w:left w:val="nil"/>
              <w:bottom w:val="nil"/>
              <w:right w:val="nil"/>
            </w:tcBorders>
            <w:noWrap/>
            <w:vAlign w:val="bottom"/>
          </w:tcPr>
          <w:p w:rsidR="00CD6224" w:rsidRPr="003F19CB" w:rsidRDefault="00CD6224" w:rsidP="00CD6224">
            <w:pPr>
              <w:pStyle w:val="Normaltabletextleft"/>
              <w:rPr>
                <w:b/>
              </w:rPr>
            </w:pPr>
          </w:p>
        </w:tc>
        <w:tc>
          <w:tcPr>
            <w:tcW w:w="964" w:type="dxa"/>
            <w:tcBorders>
              <w:top w:val="nil"/>
              <w:left w:val="nil"/>
              <w:bottom w:val="nil"/>
              <w:right w:val="nil"/>
            </w:tcBorders>
            <w:vAlign w:val="bottom"/>
          </w:tcPr>
          <w:p w:rsidR="00CD6224" w:rsidRPr="003F19CB" w:rsidRDefault="00CD6224" w:rsidP="00CD6224">
            <w:pPr>
              <w:pStyle w:val="Normaltabletextcentred"/>
            </w:pPr>
          </w:p>
        </w:tc>
        <w:tc>
          <w:tcPr>
            <w:tcW w:w="1077" w:type="dxa"/>
            <w:tcBorders>
              <w:top w:val="nil"/>
              <w:left w:val="nil"/>
              <w:bottom w:val="nil"/>
              <w:right w:val="nil"/>
            </w:tcBorders>
            <w:shd w:val="clear" w:color="auto" w:fill="auto"/>
            <w:tcMar>
              <w:right w:w="113" w:type="dxa"/>
            </w:tcMar>
          </w:tcPr>
          <w:p w:rsidR="00CD6224" w:rsidRPr="003F19CB" w:rsidRDefault="00CD6224" w:rsidP="00CD6224">
            <w:pPr>
              <w:pStyle w:val="Normaltabletext1stpararight"/>
              <w:rPr>
                <w:b/>
              </w:rPr>
            </w:pPr>
            <w:r w:rsidRPr="003F19CB">
              <w:rPr>
                <w:b/>
              </w:rPr>
              <w:t>201</w:t>
            </w:r>
            <w:r w:rsidR="00B42CC9" w:rsidRPr="003F19CB">
              <w:rPr>
                <w:b/>
              </w:rPr>
              <w:t>7</w:t>
            </w:r>
          </w:p>
        </w:tc>
        <w:tc>
          <w:tcPr>
            <w:tcW w:w="170" w:type="dxa"/>
            <w:tcBorders>
              <w:top w:val="nil"/>
              <w:left w:val="nil"/>
              <w:bottom w:val="nil"/>
              <w:right w:val="nil"/>
            </w:tcBorders>
            <w:shd w:val="clear" w:color="auto" w:fill="auto"/>
            <w:vAlign w:val="bottom"/>
          </w:tcPr>
          <w:p w:rsidR="00CD6224" w:rsidRPr="003F19CB" w:rsidRDefault="00CD6224" w:rsidP="00CD6224">
            <w:pPr>
              <w:pStyle w:val="Normaltabletext1stpararight"/>
              <w:rPr>
                <w:b/>
              </w:rPr>
            </w:pPr>
          </w:p>
        </w:tc>
        <w:tc>
          <w:tcPr>
            <w:tcW w:w="1077" w:type="dxa"/>
            <w:tcBorders>
              <w:top w:val="nil"/>
              <w:left w:val="nil"/>
              <w:bottom w:val="nil"/>
              <w:right w:val="nil"/>
            </w:tcBorders>
            <w:shd w:val="clear" w:color="auto" w:fill="BFBFBF" w:themeFill="background1" w:themeFillShade="BF"/>
            <w:noWrap/>
            <w:tcMar>
              <w:left w:w="15" w:type="dxa"/>
              <w:right w:w="113" w:type="dxa"/>
            </w:tcMar>
            <w:vAlign w:val="bottom"/>
          </w:tcPr>
          <w:p w:rsidR="00CD6224" w:rsidRPr="003F19CB" w:rsidRDefault="00CD6224" w:rsidP="00CD6224">
            <w:pPr>
              <w:pStyle w:val="Normaltabletext1stpararight"/>
              <w:rPr>
                <w:b/>
              </w:rPr>
            </w:pPr>
            <w:r w:rsidRPr="003F19CB">
              <w:rPr>
                <w:b/>
              </w:rPr>
              <w:t>201</w:t>
            </w:r>
            <w:r w:rsidR="00B42CC9" w:rsidRPr="003F19CB">
              <w:rPr>
                <w:b/>
              </w:rPr>
              <w:t>7</w:t>
            </w:r>
          </w:p>
        </w:tc>
        <w:tc>
          <w:tcPr>
            <w:tcW w:w="170" w:type="dxa"/>
            <w:tcBorders>
              <w:top w:val="nil"/>
              <w:left w:val="nil"/>
              <w:bottom w:val="nil"/>
              <w:right w:val="nil"/>
            </w:tcBorders>
          </w:tcPr>
          <w:p w:rsidR="00CD6224" w:rsidRPr="003F19CB" w:rsidRDefault="00CD6224" w:rsidP="00CD6224">
            <w:pPr>
              <w:pStyle w:val="Normaltabletext1stpararight"/>
              <w:rPr>
                <w:b/>
              </w:rPr>
            </w:pPr>
          </w:p>
        </w:tc>
        <w:tc>
          <w:tcPr>
            <w:tcW w:w="1078" w:type="dxa"/>
            <w:tcBorders>
              <w:top w:val="nil"/>
              <w:left w:val="nil"/>
              <w:bottom w:val="nil"/>
              <w:right w:val="nil"/>
            </w:tcBorders>
            <w:tcMar>
              <w:right w:w="113" w:type="dxa"/>
            </w:tcMar>
          </w:tcPr>
          <w:p w:rsidR="00CD6224" w:rsidRPr="003F19CB" w:rsidRDefault="00CD6224" w:rsidP="00B42CC9">
            <w:pPr>
              <w:pStyle w:val="Normaltabletext1stpararight"/>
              <w:rPr>
                <w:b/>
              </w:rPr>
            </w:pPr>
            <w:r w:rsidRPr="003F19CB">
              <w:rPr>
                <w:b/>
              </w:rPr>
              <w:t>201</w:t>
            </w:r>
            <w:r w:rsidR="00B42CC9" w:rsidRPr="003F19CB">
              <w:rPr>
                <w:b/>
              </w:rPr>
              <w:t>7</w:t>
            </w:r>
          </w:p>
        </w:tc>
        <w:tc>
          <w:tcPr>
            <w:tcW w:w="170" w:type="dxa"/>
            <w:tcBorders>
              <w:top w:val="nil"/>
              <w:left w:val="nil"/>
              <w:bottom w:val="nil"/>
              <w:right w:val="nil"/>
            </w:tcBorders>
            <w:noWrap/>
            <w:tcMar>
              <w:right w:w="15" w:type="dxa"/>
            </w:tcMar>
            <w:vAlign w:val="bottom"/>
          </w:tcPr>
          <w:p w:rsidR="00CD6224" w:rsidRPr="003F19CB" w:rsidRDefault="00CD6224" w:rsidP="00CD6224">
            <w:pPr>
              <w:pStyle w:val="Normaltabletext1stpararight"/>
              <w:rPr>
                <w:b/>
              </w:rPr>
            </w:pPr>
          </w:p>
        </w:tc>
        <w:tc>
          <w:tcPr>
            <w:tcW w:w="1077" w:type="dxa"/>
            <w:tcBorders>
              <w:top w:val="nil"/>
              <w:left w:val="nil"/>
              <w:right w:val="nil"/>
            </w:tcBorders>
            <w:shd w:val="clear" w:color="auto" w:fill="FFFFFF" w:themeFill="background1"/>
            <w:noWrap/>
            <w:tcMar>
              <w:left w:w="0" w:type="dxa"/>
              <w:right w:w="113" w:type="dxa"/>
            </w:tcMar>
          </w:tcPr>
          <w:p w:rsidR="00CD6224" w:rsidRPr="003F19CB" w:rsidRDefault="00CD6224" w:rsidP="00CD6224">
            <w:pPr>
              <w:pStyle w:val="Normaltabletext1stpararight"/>
              <w:jc w:val="center"/>
              <w:rPr>
                <w:b/>
              </w:rPr>
            </w:pPr>
          </w:p>
        </w:tc>
      </w:tr>
      <w:tr w:rsidR="00CD6224" w:rsidRPr="003F19CB" w:rsidTr="005C1ED4">
        <w:trPr>
          <w:trHeight w:val="300"/>
        </w:trPr>
        <w:tc>
          <w:tcPr>
            <w:tcW w:w="4422" w:type="dxa"/>
            <w:tcBorders>
              <w:top w:val="nil"/>
              <w:left w:val="nil"/>
              <w:bottom w:val="nil"/>
              <w:right w:val="nil"/>
            </w:tcBorders>
            <w:noWrap/>
            <w:vAlign w:val="bottom"/>
          </w:tcPr>
          <w:p w:rsidR="00CD6224" w:rsidRPr="003F19CB" w:rsidRDefault="00CD6224" w:rsidP="00CD6224">
            <w:pPr>
              <w:pStyle w:val="Normaltabletextleft"/>
              <w:rPr>
                <w:b/>
              </w:rPr>
            </w:pPr>
          </w:p>
        </w:tc>
        <w:tc>
          <w:tcPr>
            <w:tcW w:w="964" w:type="dxa"/>
            <w:tcBorders>
              <w:top w:val="nil"/>
              <w:left w:val="nil"/>
              <w:bottom w:val="nil"/>
              <w:right w:val="nil"/>
            </w:tcBorders>
            <w:vAlign w:val="bottom"/>
          </w:tcPr>
          <w:p w:rsidR="00CD6224" w:rsidRPr="003F19CB" w:rsidRDefault="00CD6224" w:rsidP="00CD6224">
            <w:pPr>
              <w:pStyle w:val="Normaltabletextcentred"/>
            </w:pPr>
          </w:p>
        </w:tc>
        <w:tc>
          <w:tcPr>
            <w:tcW w:w="1077" w:type="dxa"/>
            <w:tcBorders>
              <w:top w:val="nil"/>
              <w:left w:val="nil"/>
              <w:bottom w:val="nil"/>
              <w:right w:val="nil"/>
            </w:tcBorders>
            <w:shd w:val="clear" w:color="auto" w:fill="auto"/>
            <w:tcMar>
              <w:right w:w="113" w:type="dxa"/>
            </w:tcMar>
          </w:tcPr>
          <w:p w:rsidR="00CD6224" w:rsidRPr="003F19CB" w:rsidRDefault="00CD6224" w:rsidP="00CD6224">
            <w:pPr>
              <w:pStyle w:val="Normaltabletext1stpararight"/>
              <w:rPr>
                <w:b/>
              </w:rPr>
            </w:pPr>
            <w:r w:rsidRPr="003F19CB">
              <w:rPr>
                <w:b/>
              </w:rPr>
              <w:t>$’000</w:t>
            </w:r>
          </w:p>
        </w:tc>
        <w:tc>
          <w:tcPr>
            <w:tcW w:w="170" w:type="dxa"/>
            <w:tcBorders>
              <w:top w:val="nil"/>
              <w:left w:val="nil"/>
              <w:bottom w:val="nil"/>
              <w:right w:val="nil"/>
            </w:tcBorders>
            <w:shd w:val="clear" w:color="auto" w:fill="auto"/>
            <w:vAlign w:val="bottom"/>
          </w:tcPr>
          <w:p w:rsidR="00CD6224" w:rsidRPr="003F19CB" w:rsidRDefault="00CD6224" w:rsidP="00CD6224">
            <w:pPr>
              <w:pStyle w:val="Normaltabletext1stpararight"/>
              <w:rPr>
                <w:b/>
              </w:rPr>
            </w:pPr>
          </w:p>
        </w:tc>
        <w:tc>
          <w:tcPr>
            <w:tcW w:w="1077" w:type="dxa"/>
            <w:tcBorders>
              <w:top w:val="nil"/>
              <w:left w:val="nil"/>
              <w:bottom w:val="nil"/>
              <w:right w:val="nil"/>
            </w:tcBorders>
            <w:shd w:val="clear" w:color="auto" w:fill="BFBFBF" w:themeFill="background1" w:themeFillShade="BF"/>
            <w:noWrap/>
            <w:tcMar>
              <w:left w:w="15" w:type="dxa"/>
              <w:right w:w="113" w:type="dxa"/>
            </w:tcMar>
            <w:vAlign w:val="bottom"/>
          </w:tcPr>
          <w:p w:rsidR="00CD6224" w:rsidRPr="003F19CB" w:rsidRDefault="00CD6224" w:rsidP="00CD6224">
            <w:pPr>
              <w:pStyle w:val="Normaltabletext1stpararight"/>
              <w:rPr>
                <w:b/>
              </w:rPr>
            </w:pPr>
            <w:r w:rsidRPr="003F19CB">
              <w:rPr>
                <w:b/>
              </w:rPr>
              <w:t>$’000</w:t>
            </w:r>
          </w:p>
        </w:tc>
        <w:tc>
          <w:tcPr>
            <w:tcW w:w="170" w:type="dxa"/>
            <w:tcBorders>
              <w:top w:val="nil"/>
              <w:left w:val="nil"/>
              <w:bottom w:val="nil"/>
              <w:right w:val="nil"/>
            </w:tcBorders>
          </w:tcPr>
          <w:p w:rsidR="00CD6224" w:rsidRPr="003F19CB" w:rsidRDefault="00CD6224" w:rsidP="00CD6224">
            <w:pPr>
              <w:pStyle w:val="Normaltabletext1stpararight"/>
              <w:rPr>
                <w:b/>
              </w:rPr>
            </w:pPr>
          </w:p>
        </w:tc>
        <w:tc>
          <w:tcPr>
            <w:tcW w:w="1078" w:type="dxa"/>
            <w:tcBorders>
              <w:top w:val="nil"/>
              <w:left w:val="nil"/>
              <w:bottom w:val="nil"/>
              <w:right w:val="nil"/>
            </w:tcBorders>
            <w:tcMar>
              <w:right w:w="113" w:type="dxa"/>
            </w:tcMar>
          </w:tcPr>
          <w:p w:rsidR="00CD6224" w:rsidRPr="003F19CB" w:rsidRDefault="00CD6224" w:rsidP="00CD6224">
            <w:pPr>
              <w:pStyle w:val="Normaltabletext1stpararight"/>
              <w:rPr>
                <w:b/>
              </w:rPr>
            </w:pPr>
            <w:r w:rsidRPr="003F19CB">
              <w:rPr>
                <w:b/>
              </w:rPr>
              <w:t>$’000</w:t>
            </w:r>
          </w:p>
        </w:tc>
        <w:tc>
          <w:tcPr>
            <w:tcW w:w="170" w:type="dxa"/>
            <w:tcBorders>
              <w:top w:val="nil"/>
              <w:left w:val="nil"/>
              <w:bottom w:val="nil"/>
              <w:right w:val="nil"/>
            </w:tcBorders>
            <w:noWrap/>
            <w:tcMar>
              <w:right w:w="15" w:type="dxa"/>
            </w:tcMar>
            <w:vAlign w:val="bottom"/>
          </w:tcPr>
          <w:p w:rsidR="00CD6224" w:rsidRPr="003F19CB" w:rsidRDefault="00CD6224" w:rsidP="00CD6224">
            <w:pPr>
              <w:pStyle w:val="Normaltabletext1stpararight"/>
              <w:rPr>
                <w:b/>
              </w:rPr>
            </w:pPr>
          </w:p>
        </w:tc>
        <w:tc>
          <w:tcPr>
            <w:tcW w:w="1077" w:type="dxa"/>
            <w:tcBorders>
              <w:left w:val="nil"/>
              <w:bottom w:val="nil"/>
              <w:right w:val="nil"/>
            </w:tcBorders>
            <w:shd w:val="clear" w:color="auto" w:fill="FFFFFF" w:themeFill="background1"/>
            <w:noWrap/>
            <w:tcMar>
              <w:left w:w="0" w:type="dxa"/>
              <w:right w:w="113" w:type="dxa"/>
            </w:tcMar>
            <w:vAlign w:val="bottom"/>
          </w:tcPr>
          <w:p w:rsidR="00CD6224" w:rsidRPr="003F19CB" w:rsidRDefault="004D0EFA" w:rsidP="004D0EFA">
            <w:pPr>
              <w:pStyle w:val="Normaltabletext1stpararight"/>
              <w:jc w:val="center"/>
              <w:rPr>
                <w:b/>
              </w:rPr>
            </w:pPr>
            <w:r w:rsidRPr="003F19CB">
              <w:rPr>
                <w:b/>
              </w:rPr>
              <w:t>%</w:t>
            </w:r>
          </w:p>
        </w:tc>
      </w:tr>
      <w:tr w:rsidR="00CD6224" w:rsidRPr="003F19CB" w:rsidTr="005C1ED4">
        <w:trPr>
          <w:trHeight w:val="300"/>
        </w:trPr>
        <w:tc>
          <w:tcPr>
            <w:tcW w:w="4422" w:type="dxa"/>
            <w:tcBorders>
              <w:top w:val="nil"/>
              <w:left w:val="nil"/>
              <w:bottom w:val="nil"/>
              <w:right w:val="nil"/>
            </w:tcBorders>
            <w:noWrap/>
            <w:vAlign w:val="bottom"/>
          </w:tcPr>
          <w:p w:rsidR="00CD6224" w:rsidRPr="003F19CB" w:rsidRDefault="00CD6224" w:rsidP="00CD6224">
            <w:pPr>
              <w:pStyle w:val="Normaltabletextleft"/>
              <w:rPr>
                <w:b/>
              </w:rPr>
            </w:pPr>
            <w:r w:rsidRPr="003F19CB">
              <w:rPr>
                <w:b/>
              </w:rPr>
              <w:t>Cash flows from operating activities</w:t>
            </w:r>
          </w:p>
        </w:tc>
        <w:tc>
          <w:tcPr>
            <w:tcW w:w="964" w:type="dxa"/>
            <w:tcBorders>
              <w:top w:val="nil"/>
              <w:left w:val="nil"/>
              <w:bottom w:val="nil"/>
              <w:right w:val="nil"/>
            </w:tcBorders>
            <w:vAlign w:val="bottom"/>
          </w:tcPr>
          <w:p w:rsidR="00CD6224" w:rsidRPr="003F19CB" w:rsidRDefault="00CD6224" w:rsidP="00CD6224">
            <w:pPr>
              <w:pStyle w:val="Normaltabletextcentred"/>
            </w:pPr>
          </w:p>
        </w:tc>
        <w:tc>
          <w:tcPr>
            <w:tcW w:w="1077" w:type="dxa"/>
            <w:tcBorders>
              <w:top w:val="nil"/>
              <w:left w:val="nil"/>
              <w:bottom w:val="nil"/>
              <w:right w:val="nil"/>
            </w:tcBorders>
            <w:shd w:val="clear" w:color="auto" w:fill="auto"/>
            <w:tcMar>
              <w:right w:w="113" w:type="dxa"/>
            </w:tcMar>
          </w:tcPr>
          <w:p w:rsidR="00CD6224" w:rsidRPr="003F19CB" w:rsidRDefault="00CD6224" w:rsidP="00CD6224">
            <w:pPr>
              <w:pStyle w:val="Normaltabletext1stpararight"/>
              <w:rPr>
                <w:b/>
              </w:rPr>
            </w:pPr>
          </w:p>
        </w:tc>
        <w:tc>
          <w:tcPr>
            <w:tcW w:w="170" w:type="dxa"/>
            <w:tcBorders>
              <w:top w:val="nil"/>
              <w:left w:val="nil"/>
              <w:bottom w:val="nil"/>
              <w:right w:val="nil"/>
            </w:tcBorders>
            <w:shd w:val="clear" w:color="auto" w:fill="auto"/>
            <w:vAlign w:val="bottom"/>
          </w:tcPr>
          <w:p w:rsidR="00CD6224" w:rsidRPr="003F19CB" w:rsidRDefault="00CD6224" w:rsidP="00CD6224">
            <w:pPr>
              <w:pStyle w:val="Normaltabletext1stpararight"/>
              <w:rPr>
                <w:b/>
              </w:rPr>
            </w:pPr>
          </w:p>
        </w:tc>
        <w:tc>
          <w:tcPr>
            <w:tcW w:w="1077" w:type="dxa"/>
            <w:tcBorders>
              <w:top w:val="nil"/>
              <w:left w:val="nil"/>
              <w:bottom w:val="nil"/>
              <w:right w:val="nil"/>
            </w:tcBorders>
            <w:shd w:val="clear" w:color="auto" w:fill="BFBFBF" w:themeFill="background1" w:themeFillShade="BF"/>
            <w:noWrap/>
            <w:tcMar>
              <w:left w:w="15" w:type="dxa"/>
              <w:right w:w="113" w:type="dxa"/>
            </w:tcMar>
            <w:vAlign w:val="bottom"/>
          </w:tcPr>
          <w:p w:rsidR="00CD6224" w:rsidRPr="003F19CB" w:rsidRDefault="00CD6224" w:rsidP="00CD6224">
            <w:pPr>
              <w:pStyle w:val="Normaltabletext1stpararight"/>
              <w:rPr>
                <w:b/>
              </w:rPr>
            </w:pPr>
          </w:p>
        </w:tc>
        <w:tc>
          <w:tcPr>
            <w:tcW w:w="170" w:type="dxa"/>
            <w:tcBorders>
              <w:top w:val="nil"/>
              <w:left w:val="nil"/>
              <w:bottom w:val="nil"/>
              <w:right w:val="nil"/>
            </w:tcBorders>
          </w:tcPr>
          <w:p w:rsidR="00CD6224" w:rsidRPr="003F19CB" w:rsidRDefault="00CD6224" w:rsidP="00CD6224">
            <w:pPr>
              <w:pStyle w:val="Normaltabletext1stpararight"/>
              <w:rPr>
                <w:b/>
              </w:rPr>
            </w:pPr>
          </w:p>
        </w:tc>
        <w:tc>
          <w:tcPr>
            <w:tcW w:w="1078" w:type="dxa"/>
            <w:tcBorders>
              <w:top w:val="nil"/>
              <w:left w:val="nil"/>
              <w:bottom w:val="nil"/>
              <w:right w:val="nil"/>
            </w:tcBorders>
            <w:tcMar>
              <w:right w:w="113" w:type="dxa"/>
            </w:tcMar>
          </w:tcPr>
          <w:p w:rsidR="00CD6224" w:rsidRPr="003F19CB" w:rsidRDefault="00CD6224" w:rsidP="00CD6224">
            <w:pPr>
              <w:pStyle w:val="Normaltabletext1stpararight"/>
              <w:rPr>
                <w:b/>
              </w:rPr>
            </w:pPr>
          </w:p>
        </w:tc>
        <w:tc>
          <w:tcPr>
            <w:tcW w:w="170" w:type="dxa"/>
            <w:tcBorders>
              <w:top w:val="nil"/>
              <w:left w:val="nil"/>
              <w:bottom w:val="nil"/>
              <w:right w:val="nil"/>
            </w:tcBorders>
            <w:noWrap/>
            <w:tcMar>
              <w:right w:w="15" w:type="dxa"/>
            </w:tcMar>
            <w:vAlign w:val="bottom"/>
          </w:tcPr>
          <w:p w:rsidR="00CD6224" w:rsidRPr="003F19CB" w:rsidRDefault="00CD6224" w:rsidP="00CD6224">
            <w:pPr>
              <w:pStyle w:val="Normaltabletext1stpararight"/>
              <w:rPr>
                <w:b/>
              </w:rPr>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CD6224" w:rsidRPr="003F19CB" w:rsidRDefault="00CD6224" w:rsidP="00CD6224">
            <w:pPr>
              <w:pStyle w:val="Normaltabletext1stpararight"/>
              <w:rPr>
                <w:b/>
              </w:rPr>
            </w:pPr>
          </w:p>
        </w:tc>
      </w:tr>
      <w:tr w:rsidR="00CD6224" w:rsidRPr="003F19CB" w:rsidTr="005C1ED4">
        <w:trPr>
          <w:trHeight w:val="255"/>
        </w:trPr>
        <w:tc>
          <w:tcPr>
            <w:tcW w:w="4422" w:type="dxa"/>
            <w:tcBorders>
              <w:top w:val="nil"/>
              <w:left w:val="nil"/>
              <w:bottom w:val="nil"/>
              <w:right w:val="nil"/>
            </w:tcBorders>
            <w:noWrap/>
            <w:vAlign w:val="bottom"/>
          </w:tcPr>
          <w:p w:rsidR="00CD6224" w:rsidRPr="003F19CB" w:rsidRDefault="00CD6224" w:rsidP="00CD6224">
            <w:pPr>
              <w:pStyle w:val="Normaltabletextleft"/>
              <w:rPr>
                <w:b/>
                <w:i/>
              </w:rPr>
            </w:pPr>
            <w:r w:rsidRPr="003F19CB">
              <w:rPr>
                <w:b/>
                <w:i/>
              </w:rPr>
              <w:t>Inflows</w:t>
            </w:r>
          </w:p>
        </w:tc>
        <w:tc>
          <w:tcPr>
            <w:tcW w:w="964" w:type="dxa"/>
            <w:tcBorders>
              <w:top w:val="nil"/>
              <w:left w:val="nil"/>
              <w:bottom w:val="nil"/>
              <w:right w:val="nil"/>
            </w:tcBorders>
            <w:noWrap/>
            <w:tcMar>
              <w:top w:w="15" w:type="dxa"/>
              <w:left w:w="15" w:type="dxa"/>
              <w:right w:w="15" w:type="dxa"/>
            </w:tcMar>
            <w:vAlign w:val="bottom"/>
          </w:tcPr>
          <w:p w:rsidR="00CD6224" w:rsidRPr="003F19CB" w:rsidRDefault="00CD6224" w:rsidP="00CD6224">
            <w:pPr>
              <w:pStyle w:val="Normaltabletextcentred"/>
              <w:rPr>
                <w:i/>
              </w:rPr>
            </w:pPr>
          </w:p>
        </w:tc>
        <w:tc>
          <w:tcPr>
            <w:tcW w:w="1077" w:type="dxa"/>
            <w:tcBorders>
              <w:top w:val="nil"/>
              <w:left w:val="nil"/>
              <w:bottom w:val="nil"/>
              <w:right w:val="nil"/>
            </w:tcBorders>
            <w:shd w:val="clear" w:color="auto" w:fill="auto"/>
            <w:tcMar>
              <w:right w:w="113" w:type="dxa"/>
            </w:tcMar>
          </w:tcPr>
          <w:p w:rsidR="00CD6224" w:rsidRPr="003F19CB" w:rsidRDefault="00CD6224" w:rsidP="00CD6224">
            <w:pPr>
              <w:pStyle w:val="Normaltabletext1stpararight"/>
              <w:rPr>
                <w:b/>
              </w:rPr>
            </w:pPr>
          </w:p>
        </w:tc>
        <w:tc>
          <w:tcPr>
            <w:tcW w:w="170" w:type="dxa"/>
            <w:tcBorders>
              <w:top w:val="nil"/>
              <w:left w:val="nil"/>
              <w:bottom w:val="nil"/>
              <w:right w:val="nil"/>
            </w:tcBorders>
            <w:shd w:val="clear" w:color="auto" w:fill="auto"/>
            <w:vAlign w:val="bottom"/>
          </w:tcPr>
          <w:p w:rsidR="00CD6224" w:rsidRPr="003F19CB" w:rsidRDefault="00CD6224" w:rsidP="00CD6224">
            <w:pPr>
              <w:pStyle w:val="Normaltabletext1stpararight"/>
              <w:rPr>
                <w:b/>
              </w:rPr>
            </w:pPr>
          </w:p>
        </w:tc>
        <w:tc>
          <w:tcPr>
            <w:tcW w:w="1077" w:type="dxa"/>
            <w:tcBorders>
              <w:top w:val="nil"/>
              <w:left w:val="nil"/>
              <w:bottom w:val="nil"/>
              <w:right w:val="nil"/>
            </w:tcBorders>
            <w:shd w:val="clear" w:color="auto" w:fill="BFBFBF" w:themeFill="background1" w:themeFillShade="BF"/>
            <w:noWrap/>
            <w:tcMar>
              <w:left w:w="15" w:type="dxa"/>
              <w:right w:w="113" w:type="dxa"/>
            </w:tcMar>
            <w:vAlign w:val="bottom"/>
          </w:tcPr>
          <w:p w:rsidR="00CD6224" w:rsidRPr="003F19CB" w:rsidRDefault="00CD6224" w:rsidP="00CD6224">
            <w:pPr>
              <w:pStyle w:val="Normaltabletext1stpararight"/>
              <w:rPr>
                <w:b/>
                <w:i/>
              </w:rPr>
            </w:pPr>
          </w:p>
        </w:tc>
        <w:tc>
          <w:tcPr>
            <w:tcW w:w="170" w:type="dxa"/>
            <w:tcBorders>
              <w:top w:val="nil"/>
              <w:left w:val="nil"/>
              <w:bottom w:val="nil"/>
              <w:right w:val="nil"/>
            </w:tcBorders>
          </w:tcPr>
          <w:p w:rsidR="00CD6224" w:rsidRPr="003F19CB" w:rsidRDefault="00CD6224" w:rsidP="00CD6224">
            <w:pPr>
              <w:pStyle w:val="Normaltabletext1stpararight"/>
              <w:rPr>
                <w:b/>
              </w:rPr>
            </w:pPr>
          </w:p>
        </w:tc>
        <w:tc>
          <w:tcPr>
            <w:tcW w:w="1078" w:type="dxa"/>
            <w:tcBorders>
              <w:top w:val="nil"/>
              <w:left w:val="nil"/>
              <w:bottom w:val="nil"/>
              <w:right w:val="nil"/>
            </w:tcBorders>
            <w:tcMar>
              <w:right w:w="113" w:type="dxa"/>
            </w:tcMar>
          </w:tcPr>
          <w:p w:rsidR="00CD6224" w:rsidRPr="003F19CB" w:rsidRDefault="00CD6224" w:rsidP="00CD6224">
            <w:pPr>
              <w:pStyle w:val="Normaltabletext1stpararight"/>
              <w:rPr>
                <w:b/>
              </w:rPr>
            </w:pPr>
          </w:p>
        </w:tc>
        <w:tc>
          <w:tcPr>
            <w:tcW w:w="170" w:type="dxa"/>
            <w:tcBorders>
              <w:top w:val="nil"/>
              <w:left w:val="nil"/>
              <w:bottom w:val="nil"/>
              <w:right w:val="nil"/>
            </w:tcBorders>
            <w:noWrap/>
            <w:tcMar>
              <w:right w:w="15" w:type="dxa"/>
            </w:tcMar>
            <w:vAlign w:val="bottom"/>
          </w:tcPr>
          <w:p w:rsidR="00CD6224" w:rsidRPr="003F19CB" w:rsidRDefault="00CD6224" w:rsidP="00CD6224">
            <w:pPr>
              <w:pStyle w:val="Normaltabletext1stpararight"/>
              <w:rPr>
                <w:b/>
              </w:rPr>
            </w:pPr>
          </w:p>
        </w:tc>
        <w:tc>
          <w:tcPr>
            <w:tcW w:w="1077" w:type="dxa"/>
            <w:tcBorders>
              <w:top w:val="nil"/>
              <w:left w:val="nil"/>
              <w:bottom w:val="nil"/>
              <w:right w:val="nil"/>
            </w:tcBorders>
            <w:shd w:val="clear" w:color="auto" w:fill="FFFFFF" w:themeFill="background1"/>
            <w:noWrap/>
            <w:tcMar>
              <w:left w:w="15" w:type="dxa"/>
              <w:right w:w="113" w:type="dxa"/>
            </w:tcMar>
            <w:vAlign w:val="bottom"/>
          </w:tcPr>
          <w:p w:rsidR="00CD6224" w:rsidRPr="003F19CB" w:rsidRDefault="00CD6224" w:rsidP="00CD6224">
            <w:pPr>
              <w:pStyle w:val="Normaltabletext1stpararight"/>
              <w:rPr>
                <w:b/>
                <w:i/>
              </w:rPr>
            </w:pPr>
          </w:p>
        </w:tc>
      </w:tr>
      <w:tr w:rsidR="00CD6224" w:rsidRPr="003F19CB" w:rsidTr="005C1ED4">
        <w:trPr>
          <w:trHeight w:val="255"/>
        </w:trPr>
        <w:tc>
          <w:tcPr>
            <w:tcW w:w="4422" w:type="dxa"/>
            <w:tcBorders>
              <w:top w:val="nil"/>
              <w:left w:val="nil"/>
              <w:bottom w:val="nil"/>
              <w:right w:val="nil"/>
            </w:tcBorders>
            <w:noWrap/>
            <w:vAlign w:val="bottom"/>
          </w:tcPr>
          <w:p w:rsidR="00CD6224" w:rsidRPr="003F19CB" w:rsidRDefault="00CD6224" w:rsidP="00CD6224">
            <w:pPr>
              <w:pStyle w:val="Normaltabletextleft"/>
            </w:pPr>
            <w:r w:rsidRPr="003F19CB">
              <w:t>Grants and other contributions</w:t>
            </w:r>
          </w:p>
        </w:tc>
        <w:tc>
          <w:tcPr>
            <w:tcW w:w="964" w:type="dxa"/>
            <w:tcBorders>
              <w:top w:val="nil"/>
              <w:left w:val="nil"/>
              <w:bottom w:val="nil"/>
              <w:right w:val="nil"/>
            </w:tcBorders>
            <w:noWrap/>
            <w:tcMar>
              <w:top w:w="15" w:type="dxa"/>
              <w:left w:w="15" w:type="dxa"/>
              <w:right w:w="15" w:type="dxa"/>
            </w:tcMar>
            <w:vAlign w:val="bottom"/>
          </w:tcPr>
          <w:p w:rsidR="00CD6224" w:rsidRPr="003F19CB" w:rsidRDefault="00CD6224" w:rsidP="00FB2BC8">
            <w:pPr>
              <w:pStyle w:val="Normaltabletextcentred"/>
            </w:pPr>
          </w:p>
        </w:tc>
        <w:tc>
          <w:tcPr>
            <w:tcW w:w="1077" w:type="dxa"/>
            <w:tcBorders>
              <w:top w:val="nil"/>
              <w:left w:val="nil"/>
              <w:bottom w:val="nil"/>
              <w:right w:val="nil"/>
            </w:tcBorders>
            <w:shd w:val="clear" w:color="auto" w:fill="auto"/>
            <w:tcMar>
              <w:right w:w="113" w:type="dxa"/>
            </w:tcMar>
          </w:tcPr>
          <w:p w:rsidR="00CD6224" w:rsidRPr="003F19CB" w:rsidRDefault="00E3202E" w:rsidP="00CD6224">
            <w:pPr>
              <w:pStyle w:val="Normaltabletext1stpararight"/>
            </w:pPr>
            <w:r w:rsidRPr="003F19CB">
              <w:t>54,384</w:t>
            </w:r>
          </w:p>
        </w:tc>
        <w:tc>
          <w:tcPr>
            <w:tcW w:w="170" w:type="dxa"/>
            <w:tcBorders>
              <w:top w:val="nil"/>
              <w:left w:val="nil"/>
              <w:bottom w:val="nil"/>
              <w:right w:val="nil"/>
            </w:tcBorders>
            <w:shd w:val="clear" w:color="auto" w:fill="auto"/>
            <w:vAlign w:val="bottom"/>
          </w:tcPr>
          <w:p w:rsidR="00CD6224" w:rsidRPr="003F19CB" w:rsidRDefault="00CD6224" w:rsidP="00CD6224">
            <w:pPr>
              <w:pStyle w:val="Normaltabletext1stpararight"/>
            </w:pPr>
          </w:p>
        </w:tc>
        <w:tc>
          <w:tcPr>
            <w:tcW w:w="1077" w:type="dxa"/>
            <w:tcBorders>
              <w:top w:val="nil"/>
              <w:left w:val="nil"/>
              <w:bottom w:val="nil"/>
              <w:right w:val="nil"/>
            </w:tcBorders>
            <w:shd w:val="clear" w:color="auto" w:fill="BFBFBF" w:themeFill="background1" w:themeFillShade="BF"/>
            <w:tcMar>
              <w:left w:w="15" w:type="dxa"/>
              <w:right w:w="113" w:type="dxa"/>
            </w:tcMar>
            <w:vAlign w:val="bottom"/>
          </w:tcPr>
          <w:p w:rsidR="00CD6224" w:rsidRPr="003F19CB" w:rsidRDefault="00010B68" w:rsidP="00CD6224">
            <w:pPr>
              <w:pStyle w:val="Normaltabletext1stpararight"/>
            </w:pPr>
            <w:r w:rsidRPr="003F19CB">
              <w:t>54,461</w:t>
            </w:r>
          </w:p>
        </w:tc>
        <w:tc>
          <w:tcPr>
            <w:tcW w:w="170" w:type="dxa"/>
            <w:tcBorders>
              <w:top w:val="nil"/>
              <w:left w:val="nil"/>
              <w:bottom w:val="nil"/>
              <w:right w:val="nil"/>
            </w:tcBorders>
          </w:tcPr>
          <w:p w:rsidR="00CD6224" w:rsidRPr="003F19CB" w:rsidRDefault="00CD6224" w:rsidP="00CD6224">
            <w:pPr>
              <w:pStyle w:val="Normaltabletext1stpararight"/>
            </w:pPr>
          </w:p>
        </w:tc>
        <w:tc>
          <w:tcPr>
            <w:tcW w:w="1078" w:type="dxa"/>
            <w:tcBorders>
              <w:top w:val="nil"/>
              <w:left w:val="nil"/>
              <w:bottom w:val="nil"/>
              <w:right w:val="nil"/>
            </w:tcBorders>
            <w:tcMar>
              <w:right w:w="113" w:type="dxa"/>
            </w:tcMar>
          </w:tcPr>
          <w:p w:rsidR="00CD6224" w:rsidRPr="003F19CB" w:rsidRDefault="00A63460" w:rsidP="00CD6224">
            <w:pPr>
              <w:pStyle w:val="Normaltabletext1stpararight"/>
            </w:pPr>
            <w:r w:rsidRPr="003F19CB">
              <w:t>77</w:t>
            </w:r>
          </w:p>
        </w:tc>
        <w:tc>
          <w:tcPr>
            <w:tcW w:w="170" w:type="dxa"/>
            <w:tcBorders>
              <w:top w:val="nil"/>
              <w:left w:val="nil"/>
              <w:bottom w:val="nil"/>
              <w:right w:val="nil"/>
            </w:tcBorders>
            <w:noWrap/>
            <w:tcMar>
              <w:right w:w="15" w:type="dxa"/>
            </w:tcMar>
            <w:vAlign w:val="bottom"/>
          </w:tcPr>
          <w:p w:rsidR="00CD6224" w:rsidRPr="003F19CB" w:rsidRDefault="00CD6224" w:rsidP="00CD6224">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CD6224" w:rsidRPr="003F19CB" w:rsidRDefault="00A63460" w:rsidP="00551B5D">
            <w:pPr>
              <w:pStyle w:val="Normaltabletext1stpararight"/>
            </w:pPr>
            <w:r w:rsidRPr="003F19CB">
              <w:t>0.14%</w:t>
            </w:r>
          </w:p>
        </w:tc>
      </w:tr>
      <w:tr w:rsidR="00CD6224" w:rsidRPr="003F19CB" w:rsidTr="005C1ED4">
        <w:trPr>
          <w:trHeight w:val="255"/>
        </w:trPr>
        <w:tc>
          <w:tcPr>
            <w:tcW w:w="4422" w:type="dxa"/>
            <w:tcBorders>
              <w:top w:val="nil"/>
              <w:left w:val="nil"/>
              <w:bottom w:val="nil"/>
              <w:right w:val="nil"/>
            </w:tcBorders>
            <w:noWrap/>
            <w:vAlign w:val="bottom"/>
          </w:tcPr>
          <w:p w:rsidR="00CD6224" w:rsidRPr="003F19CB" w:rsidRDefault="00CD6224" w:rsidP="00CD6224">
            <w:pPr>
              <w:pStyle w:val="Normaltabletextleft"/>
            </w:pPr>
            <w:r w:rsidRPr="003F19CB">
              <w:t>Interest receipts</w:t>
            </w:r>
          </w:p>
        </w:tc>
        <w:tc>
          <w:tcPr>
            <w:tcW w:w="964" w:type="dxa"/>
            <w:tcBorders>
              <w:top w:val="nil"/>
              <w:left w:val="nil"/>
              <w:bottom w:val="nil"/>
              <w:right w:val="nil"/>
            </w:tcBorders>
            <w:noWrap/>
            <w:tcMar>
              <w:top w:w="15" w:type="dxa"/>
              <w:left w:w="15" w:type="dxa"/>
              <w:right w:w="15" w:type="dxa"/>
            </w:tcMar>
            <w:vAlign w:val="bottom"/>
          </w:tcPr>
          <w:p w:rsidR="00CD6224" w:rsidRPr="003F19CB" w:rsidRDefault="00CD6224" w:rsidP="00CD6224">
            <w:pPr>
              <w:pStyle w:val="Normaltabletextcentred"/>
            </w:pPr>
          </w:p>
        </w:tc>
        <w:tc>
          <w:tcPr>
            <w:tcW w:w="1077" w:type="dxa"/>
            <w:tcBorders>
              <w:top w:val="nil"/>
              <w:left w:val="nil"/>
              <w:bottom w:val="nil"/>
              <w:right w:val="nil"/>
            </w:tcBorders>
            <w:shd w:val="clear" w:color="auto" w:fill="auto"/>
            <w:tcMar>
              <w:right w:w="113" w:type="dxa"/>
            </w:tcMar>
          </w:tcPr>
          <w:p w:rsidR="00CD6224" w:rsidRPr="003F19CB" w:rsidRDefault="00E3202E" w:rsidP="00CD6224">
            <w:pPr>
              <w:pStyle w:val="Normaltabletext1stpararight"/>
            </w:pPr>
            <w:r w:rsidRPr="003F19CB">
              <w:t>600</w:t>
            </w:r>
          </w:p>
        </w:tc>
        <w:tc>
          <w:tcPr>
            <w:tcW w:w="170" w:type="dxa"/>
            <w:tcBorders>
              <w:top w:val="nil"/>
              <w:left w:val="nil"/>
              <w:bottom w:val="nil"/>
              <w:right w:val="nil"/>
            </w:tcBorders>
            <w:shd w:val="clear" w:color="auto" w:fill="auto"/>
            <w:vAlign w:val="bottom"/>
          </w:tcPr>
          <w:p w:rsidR="00CD6224" w:rsidRPr="003F19CB" w:rsidRDefault="00CD6224" w:rsidP="00CD6224">
            <w:pPr>
              <w:pStyle w:val="Normaltabletext1stpararight"/>
            </w:pPr>
          </w:p>
        </w:tc>
        <w:tc>
          <w:tcPr>
            <w:tcW w:w="1077" w:type="dxa"/>
            <w:tcBorders>
              <w:top w:val="nil"/>
              <w:left w:val="nil"/>
              <w:bottom w:val="nil"/>
              <w:right w:val="nil"/>
            </w:tcBorders>
            <w:shd w:val="clear" w:color="auto" w:fill="BFBFBF" w:themeFill="background1" w:themeFillShade="BF"/>
            <w:tcMar>
              <w:left w:w="15" w:type="dxa"/>
              <w:right w:w="113" w:type="dxa"/>
            </w:tcMar>
            <w:vAlign w:val="bottom"/>
          </w:tcPr>
          <w:p w:rsidR="00CD6224" w:rsidRPr="003F19CB" w:rsidRDefault="00010B68" w:rsidP="00CD6224">
            <w:pPr>
              <w:pStyle w:val="Normaltabletext1stpararight"/>
            </w:pPr>
            <w:r w:rsidRPr="003F19CB">
              <w:t>499</w:t>
            </w:r>
          </w:p>
        </w:tc>
        <w:tc>
          <w:tcPr>
            <w:tcW w:w="170" w:type="dxa"/>
            <w:tcBorders>
              <w:top w:val="nil"/>
              <w:left w:val="nil"/>
              <w:bottom w:val="nil"/>
              <w:right w:val="nil"/>
            </w:tcBorders>
          </w:tcPr>
          <w:p w:rsidR="00CD6224" w:rsidRPr="003F19CB" w:rsidRDefault="00CD6224" w:rsidP="00CD6224">
            <w:pPr>
              <w:pStyle w:val="Normaltabletext1stpararight"/>
            </w:pPr>
          </w:p>
        </w:tc>
        <w:tc>
          <w:tcPr>
            <w:tcW w:w="1078" w:type="dxa"/>
            <w:tcBorders>
              <w:top w:val="nil"/>
              <w:left w:val="nil"/>
              <w:bottom w:val="nil"/>
              <w:right w:val="nil"/>
            </w:tcBorders>
            <w:tcMar>
              <w:right w:w="113" w:type="dxa"/>
            </w:tcMar>
          </w:tcPr>
          <w:p w:rsidR="00CD6224" w:rsidRPr="003F19CB" w:rsidRDefault="00A63460" w:rsidP="00CD6224">
            <w:pPr>
              <w:pStyle w:val="Normaltabletext1stpararight"/>
            </w:pPr>
            <w:r w:rsidRPr="003F19CB">
              <w:t>(101)</w:t>
            </w:r>
          </w:p>
        </w:tc>
        <w:tc>
          <w:tcPr>
            <w:tcW w:w="170" w:type="dxa"/>
            <w:tcBorders>
              <w:top w:val="nil"/>
              <w:left w:val="nil"/>
              <w:bottom w:val="nil"/>
              <w:right w:val="nil"/>
            </w:tcBorders>
            <w:noWrap/>
            <w:tcMar>
              <w:right w:w="15" w:type="dxa"/>
            </w:tcMar>
            <w:vAlign w:val="bottom"/>
          </w:tcPr>
          <w:p w:rsidR="00CD6224" w:rsidRPr="003F19CB" w:rsidRDefault="00CD6224" w:rsidP="00CD6224">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CD6224" w:rsidRPr="003F19CB" w:rsidRDefault="00A63460" w:rsidP="00551B5D">
            <w:pPr>
              <w:pStyle w:val="Normaltabletext1stpararight"/>
            </w:pPr>
            <w:r w:rsidRPr="003F19CB">
              <w:t>(16.83%)</w:t>
            </w:r>
          </w:p>
        </w:tc>
      </w:tr>
      <w:tr w:rsidR="00CD6224" w:rsidRPr="003F19CB" w:rsidTr="005C1ED4">
        <w:trPr>
          <w:trHeight w:val="270"/>
        </w:trPr>
        <w:tc>
          <w:tcPr>
            <w:tcW w:w="4422" w:type="dxa"/>
            <w:tcBorders>
              <w:top w:val="nil"/>
              <w:left w:val="nil"/>
              <w:right w:val="nil"/>
            </w:tcBorders>
            <w:noWrap/>
            <w:vAlign w:val="bottom"/>
          </w:tcPr>
          <w:p w:rsidR="00CD6224" w:rsidRPr="003F19CB" w:rsidRDefault="00CD6224" w:rsidP="00CD6224">
            <w:pPr>
              <w:pStyle w:val="Normaltabletextleft"/>
            </w:pPr>
            <w:r w:rsidRPr="003F19CB">
              <w:t>Other</w:t>
            </w:r>
          </w:p>
        </w:tc>
        <w:tc>
          <w:tcPr>
            <w:tcW w:w="964" w:type="dxa"/>
            <w:tcBorders>
              <w:top w:val="nil"/>
              <w:left w:val="nil"/>
              <w:right w:val="nil"/>
            </w:tcBorders>
            <w:noWrap/>
            <w:tcMar>
              <w:top w:w="15" w:type="dxa"/>
              <w:left w:w="15" w:type="dxa"/>
              <w:right w:w="15" w:type="dxa"/>
            </w:tcMar>
            <w:vAlign w:val="bottom"/>
          </w:tcPr>
          <w:p w:rsidR="00CD6224" w:rsidRPr="003F19CB" w:rsidRDefault="00CD6224" w:rsidP="00FB2BC8">
            <w:pPr>
              <w:pStyle w:val="Normaltabletextcentred"/>
            </w:pPr>
          </w:p>
        </w:tc>
        <w:tc>
          <w:tcPr>
            <w:tcW w:w="1077" w:type="dxa"/>
            <w:tcBorders>
              <w:top w:val="nil"/>
              <w:left w:val="nil"/>
              <w:right w:val="nil"/>
            </w:tcBorders>
            <w:shd w:val="clear" w:color="auto" w:fill="auto"/>
            <w:tcMar>
              <w:right w:w="113" w:type="dxa"/>
            </w:tcMar>
          </w:tcPr>
          <w:p w:rsidR="00CD6224" w:rsidRPr="003F19CB" w:rsidRDefault="00E3202E" w:rsidP="00CD6224">
            <w:pPr>
              <w:pStyle w:val="Normaltabletext1stpararight"/>
            </w:pPr>
            <w:r w:rsidRPr="003F19CB">
              <w:t>1,337</w:t>
            </w:r>
          </w:p>
        </w:tc>
        <w:tc>
          <w:tcPr>
            <w:tcW w:w="170" w:type="dxa"/>
            <w:tcBorders>
              <w:top w:val="nil"/>
              <w:left w:val="nil"/>
              <w:right w:val="nil"/>
            </w:tcBorders>
            <w:shd w:val="clear" w:color="auto" w:fill="auto"/>
            <w:vAlign w:val="bottom"/>
          </w:tcPr>
          <w:p w:rsidR="00CD6224" w:rsidRPr="003F19CB" w:rsidRDefault="00CD6224" w:rsidP="00CD6224">
            <w:pPr>
              <w:pStyle w:val="Normaltabletext1stpararight"/>
            </w:pPr>
          </w:p>
        </w:tc>
        <w:tc>
          <w:tcPr>
            <w:tcW w:w="1077" w:type="dxa"/>
            <w:tcBorders>
              <w:top w:val="nil"/>
              <w:left w:val="nil"/>
              <w:right w:val="nil"/>
            </w:tcBorders>
            <w:shd w:val="clear" w:color="auto" w:fill="BFBFBF" w:themeFill="background1" w:themeFillShade="BF"/>
            <w:tcMar>
              <w:left w:w="15" w:type="dxa"/>
              <w:right w:w="113" w:type="dxa"/>
            </w:tcMar>
            <w:vAlign w:val="bottom"/>
          </w:tcPr>
          <w:p w:rsidR="00CD6224" w:rsidRPr="003F19CB" w:rsidRDefault="00010B68" w:rsidP="00CD6224">
            <w:pPr>
              <w:pStyle w:val="Normaltabletext1stpararight"/>
            </w:pPr>
            <w:r w:rsidRPr="003F19CB">
              <w:t>1,680</w:t>
            </w:r>
          </w:p>
        </w:tc>
        <w:tc>
          <w:tcPr>
            <w:tcW w:w="170" w:type="dxa"/>
            <w:tcBorders>
              <w:top w:val="nil"/>
              <w:left w:val="nil"/>
              <w:right w:val="nil"/>
            </w:tcBorders>
          </w:tcPr>
          <w:p w:rsidR="00CD6224" w:rsidRPr="003F19CB" w:rsidRDefault="00CD6224" w:rsidP="00CD6224">
            <w:pPr>
              <w:pStyle w:val="Normaltabletext1stpararight"/>
            </w:pPr>
          </w:p>
        </w:tc>
        <w:tc>
          <w:tcPr>
            <w:tcW w:w="1078" w:type="dxa"/>
            <w:tcBorders>
              <w:top w:val="nil"/>
              <w:left w:val="nil"/>
              <w:right w:val="nil"/>
            </w:tcBorders>
            <w:tcMar>
              <w:right w:w="113" w:type="dxa"/>
            </w:tcMar>
          </w:tcPr>
          <w:p w:rsidR="00CD6224" w:rsidRPr="003F19CB" w:rsidRDefault="00A63460" w:rsidP="00CD6224">
            <w:pPr>
              <w:pStyle w:val="Normaltabletext1stpararight"/>
            </w:pPr>
            <w:r w:rsidRPr="003F19CB">
              <w:t>343</w:t>
            </w:r>
          </w:p>
        </w:tc>
        <w:tc>
          <w:tcPr>
            <w:tcW w:w="170" w:type="dxa"/>
            <w:tcBorders>
              <w:top w:val="nil"/>
              <w:left w:val="nil"/>
              <w:right w:val="nil"/>
            </w:tcBorders>
            <w:noWrap/>
            <w:tcMar>
              <w:right w:w="15" w:type="dxa"/>
            </w:tcMar>
            <w:vAlign w:val="bottom"/>
          </w:tcPr>
          <w:p w:rsidR="00CD6224" w:rsidRPr="003F19CB" w:rsidRDefault="00CD6224" w:rsidP="00CD6224">
            <w:pPr>
              <w:pStyle w:val="Normaltabletext1stpararight"/>
            </w:pPr>
          </w:p>
        </w:tc>
        <w:tc>
          <w:tcPr>
            <w:tcW w:w="1077" w:type="dxa"/>
            <w:tcBorders>
              <w:top w:val="nil"/>
              <w:left w:val="nil"/>
              <w:right w:val="nil"/>
            </w:tcBorders>
            <w:shd w:val="clear" w:color="auto" w:fill="FFFFFF" w:themeFill="background1"/>
            <w:noWrap/>
            <w:tcMar>
              <w:left w:w="0" w:type="dxa"/>
              <w:right w:w="113" w:type="dxa"/>
            </w:tcMar>
            <w:vAlign w:val="bottom"/>
          </w:tcPr>
          <w:p w:rsidR="00CD6224" w:rsidRPr="003F19CB" w:rsidRDefault="00A63460" w:rsidP="00F801D5">
            <w:pPr>
              <w:pStyle w:val="Normaltabletext1stpararight"/>
            </w:pPr>
            <w:r w:rsidRPr="003F19CB">
              <w:t>25.65%</w:t>
            </w:r>
          </w:p>
        </w:tc>
      </w:tr>
      <w:tr w:rsidR="00CD6224" w:rsidRPr="003F19CB" w:rsidTr="00E00C5D">
        <w:trPr>
          <w:trHeight w:val="61"/>
        </w:trPr>
        <w:tc>
          <w:tcPr>
            <w:tcW w:w="4422" w:type="dxa"/>
            <w:tcBorders>
              <w:top w:val="nil"/>
              <w:left w:val="nil"/>
              <w:right w:val="nil"/>
            </w:tcBorders>
            <w:noWrap/>
            <w:vAlign w:val="bottom"/>
          </w:tcPr>
          <w:p w:rsidR="00CD6224" w:rsidRPr="003F19CB" w:rsidRDefault="00CD6224" w:rsidP="00CD6224">
            <w:pPr>
              <w:pStyle w:val="Normaltabletextleft"/>
            </w:pPr>
          </w:p>
        </w:tc>
        <w:tc>
          <w:tcPr>
            <w:tcW w:w="964" w:type="dxa"/>
            <w:tcBorders>
              <w:top w:val="nil"/>
              <w:left w:val="nil"/>
              <w:right w:val="nil"/>
            </w:tcBorders>
            <w:noWrap/>
            <w:tcMar>
              <w:top w:w="15" w:type="dxa"/>
              <w:left w:w="15" w:type="dxa"/>
              <w:right w:w="15" w:type="dxa"/>
            </w:tcMar>
            <w:vAlign w:val="bottom"/>
          </w:tcPr>
          <w:p w:rsidR="00CD6224" w:rsidRPr="003F19CB" w:rsidRDefault="00CD6224" w:rsidP="00CD6224">
            <w:pPr>
              <w:pStyle w:val="Normaltabletextcentred"/>
            </w:pPr>
          </w:p>
        </w:tc>
        <w:tc>
          <w:tcPr>
            <w:tcW w:w="1077" w:type="dxa"/>
            <w:tcBorders>
              <w:top w:val="nil"/>
              <w:left w:val="nil"/>
              <w:right w:val="nil"/>
            </w:tcBorders>
            <w:shd w:val="clear" w:color="auto" w:fill="auto"/>
            <w:tcMar>
              <w:right w:w="113" w:type="dxa"/>
            </w:tcMar>
          </w:tcPr>
          <w:p w:rsidR="00CD6224" w:rsidRPr="003F19CB" w:rsidRDefault="00CD6224" w:rsidP="00CD6224">
            <w:pPr>
              <w:pStyle w:val="Normaltabletext1stpararight"/>
            </w:pPr>
          </w:p>
        </w:tc>
        <w:tc>
          <w:tcPr>
            <w:tcW w:w="170" w:type="dxa"/>
            <w:tcBorders>
              <w:top w:val="nil"/>
              <w:left w:val="nil"/>
              <w:right w:val="nil"/>
            </w:tcBorders>
            <w:shd w:val="clear" w:color="auto" w:fill="auto"/>
            <w:vAlign w:val="bottom"/>
          </w:tcPr>
          <w:p w:rsidR="00CD6224" w:rsidRPr="003F19CB" w:rsidRDefault="00CD6224" w:rsidP="00CD6224">
            <w:pPr>
              <w:pStyle w:val="Normaltabletext1stpararight"/>
              <w:rPr>
                <w:b/>
              </w:rPr>
            </w:pPr>
          </w:p>
        </w:tc>
        <w:tc>
          <w:tcPr>
            <w:tcW w:w="1077" w:type="dxa"/>
            <w:tcBorders>
              <w:top w:val="nil"/>
              <w:left w:val="nil"/>
              <w:right w:val="nil"/>
            </w:tcBorders>
            <w:shd w:val="clear" w:color="auto" w:fill="BFBFBF" w:themeFill="background1" w:themeFillShade="BF"/>
            <w:noWrap/>
            <w:tcMar>
              <w:left w:w="15" w:type="dxa"/>
              <w:right w:w="113" w:type="dxa"/>
            </w:tcMar>
            <w:vAlign w:val="bottom"/>
          </w:tcPr>
          <w:p w:rsidR="00CD6224" w:rsidRPr="003F19CB" w:rsidRDefault="00CD6224" w:rsidP="00CD6224">
            <w:pPr>
              <w:pStyle w:val="Normaltabletext1stpararight"/>
            </w:pPr>
          </w:p>
        </w:tc>
        <w:tc>
          <w:tcPr>
            <w:tcW w:w="170" w:type="dxa"/>
            <w:tcBorders>
              <w:top w:val="nil"/>
              <w:left w:val="nil"/>
              <w:right w:val="nil"/>
            </w:tcBorders>
          </w:tcPr>
          <w:p w:rsidR="00CD6224" w:rsidRPr="003F19CB" w:rsidRDefault="00CD6224" w:rsidP="00CD6224">
            <w:pPr>
              <w:pStyle w:val="Normaltabletext1stpararight"/>
              <w:rPr>
                <w:b/>
              </w:rPr>
            </w:pPr>
          </w:p>
        </w:tc>
        <w:tc>
          <w:tcPr>
            <w:tcW w:w="1078" w:type="dxa"/>
            <w:tcBorders>
              <w:top w:val="nil"/>
              <w:left w:val="nil"/>
              <w:right w:val="nil"/>
            </w:tcBorders>
            <w:tcMar>
              <w:right w:w="113" w:type="dxa"/>
            </w:tcMar>
          </w:tcPr>
          <w:p w:rsidR="00CD6224" w:rsidRPr="003F19CB" w:rsidRDefault="00CD6224" w:rsidP="00CD6224">
            <w:pPr>
              <w:pStyle w:val="Normaltabletext1stpararight"/>
            </w:pPr>
          </w:p>
        </w:tc>
        <w:tc>
          <w:tcPr>
            <w:tcW w:w="170" w:type="dxa"/>
            <w:tcBorders>
              <w:top w:val="nil"/>
              <w:left w:val="nil"/>
              <w:right w:val="nil"/>
            </w:tcBorders>
            <w:noWrap/>
            <w:tcMar>
              <w:right w:w="15" w:type="dxa"/>
            </w:tcMar>
            <w:vAlign w:val="bottom"/>
          </w:tcPr>
          <w:p w:rsidR="00CD6224" w:rsidRPr="003F19CB" w:rsidRDefault="00CD6224" w:rsidP="00CD6224">
            <w:pPr>
              <w:pStyle w:val="Normaltabletext1stpararight"/>
              <w:rPr>
                <w:b/>
              </w:rPr>
            </w:pPr>
          </w:p>
        </w:tc>
        <w:tc>
          <w:tcPr>
            <w:tcW w:w="1077" w:type="dxa"/>
            <w:tcBorders>
              <w:top w:val="nil"/>
              <w:left w:val="nil"/>
              <w:right w:val="nil"/>
            </w:tcBorders>
            <w:shd w:val="clear" w:color="auto" w:fill="FFFFFF" w:themeFill="background1"/>
            <w:noWrap/>
            <w:tcMar>
              <w:left w:w="0" w:type="dxa"/>
              <w:right w:w="113" w:type="dxa"/>
            </w:tcMar>
            <w:vAlign w:val="bottom"/>
          </w:tcPr>
          <w:p w:rsidR="00CD6224" w:rsidRPr="003F19CB" w:rsidRDefault="00CD6224" w:rsidP="00CD6224">
            <w:pPr>
              <w:pStyle w:val="Normaltabletext1stpararight"/>
            </w:pPr>
          </w:p>
        </w:tc>
      </w:tr>
      <w:tr w:rsidR="00CD6224" w:rsidRPr="003F19CB" w:rsidTr="005C1ED4">
        <w:trPr>
          <w:trHeight w:val="255"/>
        </w:trPr>
        <w:tc>
          <w:tcPr>
            <w:tcW w:w="4422" w:type="dxa"/>
            <w:tcBorders>
              <w:left w:val="nil"/>
              <w:bottom w:val="nil"/>
              <w:right w:val="nil"/>
            </w:tcBorders>
            <w:noWrap/>
            <w:vAlign w:val="bottom"/>
          </w:tcPr>
          <w:p w:rsidR="00CD6224" w:rsidRPr="003F19CB" w:rsidRDefault="00CD6224" w:rsidP="00CD6224">
            <w:pPr>
              <w:pStyle w:val="Normaltabletextleft"/>
              <w:rPr>
                <w:b/>
                <w:i/>
              </w:rPr>
            </w:pPr>
            <w:r w:rsidRPr="003F19CB">
              <w:rPr>
                <w:b/>
                <w:i/>
              </w:rPr>
              <w:t>Outflows</w:t>
            </w:r>
          </w:p>
        </w:tc>
        <w:tc>
          <w:tcPr>
            <w:tcW w:w="964" w:type="dxa"/>
            <w:tcBorders>
              <w:left w:val="nil"/>
              <w:bottom w:val="nil"/>
              <w:right w:val="nil"/>
            </w:tcBorders>
            <w:noWrap/>
            <w:tcMar>
              <w:top w:w="15" w:type="dxa"/>
              <w:left w:w="15" w:type="dxa"/>
              <w:right w:w="15" w:type="dxa"/>
            </w:tcMar>
            <w:vAlign w:val="bottom"/>
          </w:tcPr>
          <w:p w:rsidR="00CD6224" w:rsidRPr="003F19CB" w:rsidRDefault="00CD6224" w:rsidP="00CD6224">
            <w:pPr>
              <w:pStyle w:val="Normaltabletextcentred"/>
              <w:rPr>
                <w:i/>
              </w:rPr>
            </w:pPr>
          </w:p>
        </w:tc>
        <w:tc>
          <w:tcPr>
            <w:tcW w:w="1077" w:type="dxa"/>
            <w:tcBorders>
              <w:left w:val="nil"/>
              <w:bottom w:val="nil"/>
              <w:right w:val="nil"/>
            </w:tcBorders>
            <w:shd w:val="clear" w:color="auto" w:fill="auto"/>
            <w:tcMar>
              <w:right w:w="113" w:type="dxa"/>
            </w:tcMar>
          </w:tcPr>
          <w:p w:rsidR="00CD6224" w:rsidRPr="003F19CB" w:rsidRDefault="00CD6224" w:rsidP="00CD6224">
            <w:pPr>
              <w:pStyle w:val="Normaltabletext1stpararight"/>
            </w:pPr>
          </w:p>
        </w:tc>
        <w:tc>
          <w:tcPr>
            <w:tcW w:w="170" w:type="dxa"/>
            <w:tcBorders>
              <w:left w:val="nil"/>
              <w:bottom w:val="nil"/>
              <w:right w:val="nil"/>
            </w:tcBorders>
            <w:shd w:val="clear" w:color="auto" w:fill="auto"/>
            <w:vAlign w:val="bottom"/>
          </w:tcPr>
          <w:p w:rsidR="00CD6224" w:rsidRPr="003F19CB" w:rsidRDefault="00CD6224" w:rsidP="00CD6224">
            <w:pPr>
              <w:pStyle w:val="Normaltabletext1stpararight"/>
              <w:rPr>
                <w:b/>
              </w:rPr>
            </w:pPr>
          </w:p>
        </w:tc>
        <w:tc>
          <w:tcPr>
            <w:tcW w:w="1077" w:type="dxa"/>
            <w:tcBorders>
              <w:left w:val="nil"/>
              <w:bottom w:val="nil"/>
              <w:right w:val="nil"/>
            </w:tcBorders>
            <w:shd w:val="clear" w:color="auto" w:fill="BFBFBF" w:themeFill="background1" w:themeFillShade="BF"/>
            <w:noWrap/>
            <w:tcMar>
              <w:left w:w="15" w:type="dxa"/>
              <w:right w:w="113" w:type="dxa"/>
            </w:tcMar>
            <w:vAlign w:val="bottom"/>
          </w:tcPr>
          <w:p w:rsidR="00CD6224" w:rsidRPr="003F19CB" w:rsidRDefault="00CD6224" w:rsidP="00CD6224">
            <w:pPr>
              <w:pStyle w:val="Normaltabletext1stpararight"/>
              <w:rPr>
                <w:b/>
                <w:i/>
              </w:rPr>
            </w:pPr>
          </w:p>
        </w:tc>
        <w:tc>
          <w:tcPr>
            <w:tcW w:w="170" w:type="dxa"/>
            <w:tcBorders>
              <w:left w:val="nil"/>
              <w:bottom w:val="nil"/>
              <w:right w:val="nil"/>
            </w:tcBorders>
          </w:tcPr>
          <w:p w:rsidR="00CD6224" w:rsidRPr="003F19CB" w:rsidRDefault="00CD6224" w:rsidP="00CD6224">
            <w:pPr>
              <w:pStyle w:val="Normaltabletext1stpararight"/>
              <w:rPr>
                <w:b/>
              </w:rPr>
            </w:pPr>
          </w:p>
        </w:tc>
        <w:tc>
          <w:tcPr>
            <w:tcW w:w="1078" w:type="dxa"/>
            <w:tcBorders>
              <w:left w:val="nil"/>
              <w:bottom w:val="nil"/>
              <w:right w:val="nil"/>
            </w:tcBorders>
            <w:tcMar>
              <w:right w:w="113" w:type="dxa"/>
            </w:tcMar>
          </w:tcPr>
          <w:p w:rsidR="00CD6224" w:rsidRPr="003F19CB" w:rsidRDefault="00CD6224" w:rsidP="00CD6224">
            <w:pPr>
              <w:pStyle w:val="Normaltabletext1stpararight"/>
            </w:pPr>
          </w:p>
        </w:tc>
        <w:tc>
          <w:tcPr>
            <w:tcW w:w="170" w:type="dxa"/>
            <w:tcBorders>
              <w:left w:val="nil"/>
              <w:bottom w:val="nil"/>
              <w:right w:val="nil"/>
            </w:tcBorders>
            <w:noWrap/>
            <w:tcMar>
              <w:right w:w="15" w:type="dxa"/>
            </w:tcMar>
            <w:vAlign w:val="bottom"/>
          </w:tcPr>
          <w:p w:rsidR="00CD6224" w:rsidRPr="003F19CB" w:rsidRDefault="00CD6224" w:rsidP="00CD6224">
            <w:pPr>
              <w:pStyle w:val="Normaltabletext1stpararight"/>
              <w:rPr>
                <w:b/>
              </w:rPr>
            </w:pPr>
          </w:p>
        </w:tc>
        <w:tc>
          <w:tcPr>
            <w:tcW w:w="1077" w:type="dxa"/>
            <w:tcBorders>
              <w:left w:val="nil"/>
              <w:bottom w:val="nil"/>
              <w:right w:val="nil"/>
            </w:tcBorders>
            <w:shd w:val="clear" w:color="auto" w:fill="FFFFFF" w:themeFill="background1"/>
            <w:noWrap/>
            <w:tcMar>
              <w:left w:w="0" w:type="dxa"/>
              <w:right w:w="113" w:type="dxa"/>
            </w:tcMar>
            <w:vAlign w:val="bottom"/>
          </w:tcPr>
          <w:p w:rsidR="00CD6224" w:rsidRPr="003F19CB" w:rsidRDefault="00CD6224" w:rsidP="00CD6224">
            <w:pPr>
              <w:pStyle w:val="Normaltabletext1stpararight"/>
              <w:rPr>
                <w:b/>
                <w:i/>
              </w:rPr>
            </w:pPr>
          </w:p>
        </w:tc>
      </w:tr>
      <w:tr w:rsidR="00CD6224" w:rsidRPr="003F19CB" w:rsidTr="005C1ED4">
        <w:trPr>
          <w:trHeight w:val="255"/>
        </w:trPr>
        <w:tc>
          <w:tcPr>
            <w:tcW w:w="4422" w:type="dxa"/>
            <w:tcBorders>
              <w:top w:val="nil"/>
              <w:left w:val="nil"/>
              <w:bottom w:val="nil"/>
              <w:right w:val="nil"/>
            </w:tcBorders>
            <w:noWrap/>
            <w:vAlign w:val="bottom"/>
          </w:tcPr>
          <w:p w:rsidR="00CD6224" w:rsidRPr="003F19CB" w:rsidRDefault="00CD6224" w:rsidP="00CD6224">
            <w:pPr>
              <w:pStyle w:val="Normaltabletextleft"/>
            </w:pPr>
            <w:r w:rsidRPr="003F19CB">
              <w:t>Employee expenses</w:t>
            </w:r>
          </w:p>
        </w:tc>
        <w:tc>
          <w:tcPr>
            <w:tcW w:w="964" w:type="dxa"/>
            <w:tcBorders>
              <w:top w:val="nil"/>
              <w:left w:val="nil"/>
              <w:bottom w:val="nil"/>
              <w:right w:val="nil"/>
            </w:tcBorders>
            <w:noWrap/>
            <w:tcMar>
              <w:top w:w="15" w:type="dxa"/>
              <w:left w:w="15" w:type="dxa"/>
              <w:right w:w="15" w:type="dxa"/>
            </w:tcMar>
            <w:vAlign w:val="bottom"/>
          </w:tcPr>
          <w:p w:rsidR="00CD6224" w:rsidRPr="003F19CB" w:rsidRDefault="00CD6224" w:rsidP="00FB2BC8">
            <w:pPr>
              <w:pStyle w:val="Normaltabletextcentred"/>
            </w:pPr>
          </w:p>
        </w:tc>
        <w:tc>
          <w:tcPr>
            <w:tcW w:w="1077" w:type="dxa"/>
            <w:tcBorders>
              <w:top w:val="nil"/>
              <w:left w:val="nil"/>
              <w:bottom w:val="nil"/>
              <w:right w:val="nil"/>
            </w:tcBorders>
            <w:shd w:val="clear" w:color="auto" w:fill="auto"/>
            <w:tcMar>
              <w:right w:w="113" w:type="dxa"/>
            </w:tcMar>
          </w:tcPr>
          <w:p w:rsidR="00CD6224" w:rsidRPr="003F19CB" w:rsidRDefault="00E3202E" w:rsidP="00CD6224">
            <w:pPr>
              <w:pStyle w:val="Normaltabletext1stpararight"/>
            </w:pPr>
            <w:r w:rsidRPr="003F19CB">
              <w:t>(40,069)</w:t>
            </w:r>
          </w:p>
        </w:tc>
        <w:tc>
          <w:tcPr>
            <w:tcW w:w="170" w:type="dxa"/>
            <w:tcBorders>
              <w:top w:val="nil"/>
              <w:left w:val="nil"/>
              <w:bottom w:val="nil"/>
              <w:right w:val="nil"/>
            </w:tcBorders>
            <w:shd w:val="clear" w:color="auto" w:fill="auto"/>
            <w:vAlign w:val="bottom"/>
          </w:tcPr>
          <w:p w:rsidR="00CD6224" w:rsidRPr="003F19CB" w:rsidRDefault="00CD6224" w:rsidP="00CD6224">
            <w:pPr>
              <w:pStyle w:val="Normaltabletext1stpararight"/>
            </w:pPr>
          </w:p>
        </w:tc>
        <w:tc>
          <w:tcPr>
            <w:tcW w:w="1077" w:type="dxa"/>
            <w:tcBorders>
              <w:top w:val="nil"/>
              <w:left w:val="nil"/>
              <w:bottom w:val="nil"/>
              <w:right w:val="nil"/>
            </w:tcBorders>
            <w:shd w:val="clear" w:color="auto" w:fill="BFBFBF" w:themeFill="background1" w:themeFillShade="BF"/>
            <w:tcMar>
              <w:left w:w="15" w:type="dxa"/>
              <w:right w:w="113" w:type="dxa"/>
            </w:tcMar>
            <w:vAlign w:val="bottom"/>
          </w:tcPr>
          <w:p w:rsidR="00CD6224" w:rsidRPr="003F19CB" w:rsidRDefault="00010B68" w:rsidP="009E221D">
            <w:pPr>
              <w:pStyle w:val="Normaltabletext1stpararight"/>
            </w:pPr>
            <w:r w:rsidRPr="003F19CB">
              <w:t>(</w:t>
            </w:r>
            <w:r w:rsidR="009E221D" w:rsidRPr="003F19CB">
              <w:t>39</w:t>
            </w:r>
            <w:r w:rsidRPr="003F19CB">
              <w:t>,4</w:t>
            </w:r>
            <w:r w:rsidR="009E221D" w:rsidRPr="003F19CB">
              <w:t>48</w:t>
            </w:r>
            <w:r w:rsidRPr="003F19CB">
              <w:t>)</w:t>
            </w:r>
          </w:p>
        </w:tc>
        <w:tc>
          <w:tcPr>
            <w:tcW w:w="170" w:type="dxa"/>
            <w:tcBorders>
              <w:top w:val="nil"/>
              <w:left w:val="nil"/>
              <w:bottom w:val="nil"/>
              <w:right w:val="nil"/>
            </w:tcBorders>
          </w:tcPr>
          <w:p w:rsidR="00CD6224" w:rsidRPr="003F19CB" w:rsidRDefault="00CD6224" w:rsidP="00CD6224">
            <w:pPr>
              <w:pStyle w:val="Normaltabletext1stpararight"/>
            </w:pPr>
          </w:p>
        </w:tc>
        <w:tc>
          <w:tcPr>
            <w:tcW w:w="1078" w:type="dxa"/>
            <w:tcBorders>
              <w:top w:val="nil"/>
              <w:left w:val="nil"/>
              <w:bottom w:val="nil"/>
              <w:right w:val="nil"/>
            </w:tcBorders>
            <w:tcMar>
              <w:right w:w="113" w:type="dxa"/>
            </w:tcMar>
          </w:tcPr>
          <w:p w:rsidR="00CD6224" w:rsidRPr="003F19CB" w:rsidRDefault="009E221D" w:rsidP="00CD6224">
            <w:pPr>
              <w:pStyle w:val="Normaltabletext1stpararight"/>
            </w:pPr>
            <w:r w:rsidRPr="003F19CB">
              <w:t>621</w:t>
            </w:r>
          </w:p>
        </w:tc>
        <w:tc>
          <w:tcPr>
            <w:tcW w:w="170" w:type="dxa"/>
            <w:tcBorders>
              <w:top w:val="nil"/>
              <w:left w:val="nil"/>
              <w:bottom w:val="nil"/>
              <w:right w:val="nil"/>
            </w:tcBorders>
            <w:noWrap/>
            <w:tcMar>
              <w:right w:w="15" w:type="dxa"/>
            </w:tcMar>
            <w:vAlign w:val="bottom"/>
          </w:tcPr>
          <w:p w:rsidR="00CD6224" w:rsidRPr="003F19CB" w:rsidRDefault="00CD6224" w:rsidP="00CD6224">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CD6224" w:rsidRPr="003F19CB" w:rsidRDefault="009E221D" w:rsidP="00CD6224">
            <w:pPr>
              <w:pStyle w:val="Normaltabletext1stpararight"/>
            </w:pPr>
            <w:r w:rsidRPr="003F19CB">
              <w:t>(1.55</w:t>
            </w:r>
            <w:r w:rsidR="00A63460" w:rsidRPr="003F19CB">
              <w:t>%</w:t>
            </w:r>
            <w:r w:rsidRPr="003F19CB">
              <w:t>)</w:t>
            </w:r>
          </w:p>
        </w:tc>
      </w:tr>
      <w:tr w:rsidR="00CD6224" w:rsidRPr="003F19CB" w:rsidTr="005C1ED4">
        <w:trPr>
          <w:trHeight w:val="255"/>
        </w:trPr>
        <w:tc>
          <w:tcPr>
            <w:tcW w:w="4422" w:type="dxa"/>
            <w:tcBorders>
              <w:top w:val="nil"/>
              <w:left w:val="nil"/>
              <w:bottom w:val="nil"/>
              <w:right w:val="nil"/>
            </w:tcBorders>
            <w:noWrap/>
            <w:vAlign w:val="bottom"/>
          </w:tcPr>
          <w:p w:rsidR="00CD6224" w:rsidRPr="003F19CB" w:rsidRDefault="00CD6224" w:rsidP="00CD6224">
            <w:pPr>
              <w:pStyle w:val="Normaltabletextleft"/>
            </w:pPr>
            <w:r w:rsidRPr="003F19CB">
              <w:t>Supplies and services</w:t>
            </w:r>
          </w:p>
        </w:tc>
        <w:tc>
          <w:tcPr>
            <w:tcW w:w="964" w:type="dxa"/>
            <w:tcBorders>
              <w:top w:val="nil"/>
              <w:left w:val="nil"/>
              <w:bottom w:val="nil"/>
              <w:right w:val="nil"/>
            </w:tcBorders>
            <w:noWrap/>
            <w:tcMar>
              <w:top w:w="15" w:type="dxa"/>
              <w:left w:w="15" w:type="dxa"/>
              <w:right w:w="15" w:type="dxa"/>
            </w:tcMar>
            <w:vAlign w:val="bottom"/>
          </w:tcPr>
          <w:p w:rsidR="00CD6224" w:rsidRPr="003F19CB" w:rsidRDefault="00F61DD6" w:rsidP="00776C88">
            <w:pPr>
              <w:pStyle w:val="Normaltabletextcentred"/>
            </w:pPr>
            <w:r w:rsidRPr="003F19CB">
              <w:t>V</w:t>
            </w:r>
            <w:r w:rsidR="00462A24" w:rsidRPr="003F19CB">
              <w:t>1</w:t>
            </w:r>
            <w:r w:rsidR="00776C88" w:rsidRPr="003F19CB">
              <w:t>0</w:t>
            </w:r>
          </w:p>
        </w:tc>
        <w:tc>
          <w:tcPr>
            <w:tcW w:w="1077" w:type="dxa"/>
            <w:tcBorders>
              <w:top w:val="nil"/>
              <w:left w:val="nil"/>
              <w:bottom w:val="nil"/>
              <w:right w:val="nil"/>
            </w:tcBorders>
            <w:shd w:val="clear" w:color="auto" w:fill="auto"/>
            <w:tcMar>
              <w:right w:w="113" w:type="dxa"/>
            </w:tcMar>
          </w:tcPr>
          <w:p w:rsidR="00CD6224" w:rsidRPr="003F19CB" w:rsidRDefault="00E3202E" w:rsidP="00CD6224">
            <w:pPr>
              <w:pStyle w:val="Normaltabletext1stpararight"/>
            </w:pPr>
            <w:r w:rsidRPr="003F19CB">
              <w:t>(19,609)</w:t>
            </w:r>
          </w:p>
        </w:tc>
        <w:tc>
          <w:tcPr>
            <w:tcW w:w="170" w:type="dxa"/>
            <w:tcBorders>
              <w:top w:val="nil"/>
              <w:left w:val="nil"/>
              <w:bottom w:val="nil"/>
              <w:right w:val="nil"/>
            </w:tcBorders>
            <w:shd w:val="clear" w:color="auto" w:fill="auto"/>
            <w:vAlign w:val="bottom"/>
          </w:tcPr>
          <w:p w:rsidR="00CD6224" w:rsidRPr="003F19CB" w:rsidRDefault="00CD6224" w:rsidP="00CD6224">
            <w:pPr>
              <w:pStyle w:val="Normaltabletext1stpararight"/>
            </w:pPr>
          </w:p>
        </w:tc>
        <w:tc>
          <w:tcPr>
            <w:tcW w:w="1077" w:type="dxa"/>
            <w:tcBorders>
              <w:top w:val="nil"/>
              <w:left w:val="nil"/>
              <w:bottom w:val="nil"/>
              <w:right w:val="nil"/>
            </w:tcBorders>
            <w:shd w:val="clear" w:color="auto" w:fill="BFBFBF" w:themeFill="background1" w:themeFillShade="BF"/>
            <w:tcMar>
              <w:left w:w="15" w:type="dxa"/>
              <w:right w:w="113" w:type="dxa"/>
            </w:tcMar>
            <w:vAlign w:val="bottom"/>
          </w:tcPr>
          <w:p w:rsidR="00CD6224" w:rsidRPr="003F19CB" w:rsidRDefault="009E221D" w:rsidP="001309EF">
            <w:pPr>
              <w:pStyle w:val="Normaltabletext1stpararight"/>
            </w:pPr>
            <w:r w:rsidRPr="003F19CB">
              <w:t>(13,234</w:t>
            </w:r>
            <w:r w:rsidR="00010B68" w:rsidRPr="003F19CB">
              <w:t>)</w:t>
            </w:r>
          </w:p>
        </w:tc>
        <w:tc>
          <w:tcPr>
            <w:tcW w:w="170" w:type="dxa"/>
            <w:tcBorders>
              <w:top w:val="nil"/>
              <w:left w:val="nil"/>
              <w:bottom w:val="nil"/>
              <w:right w:val="nil"/>
            </w:tcBorders>
          </w:tcPr>
          <w:p w:rsidR="00CD6224" w:rsidRPr="003F19CB" w:rsidRDefault="00CD6224" w:rsidP="00CD6224">
            <w:pPr>
              <w:pStyle w:val="Normaltabletext1stpararight"/>
            </w:pPr>
          </w:p>
        </w:tc>
        <w:tc>
          <w:tcPr>
            <w:tcW w:w="1078" w:type="dxa"/>
            <w:tcBorders>
              <w:top w:val="nil"/>
              <w:left w:val="nil"/>
              <w:bottom w:val="nil"/>
              <w:right w:val="nil"/>
            </w:tcBorders>
            <w:tcMar>
              <w:right w:w="113" w:type="dxa"/>
            </w:tcMar>
          </w:tcPr>
          <w:p w:rsidR="00CD6224" w:rsidRPr="003F19CB" w:rsidRDefault="009E221D" w:rsidP="001309EF">
            <w:pPr>
              <w:pStyle w:val="Normaltabletext1stpararight"/>
            </w:pPr>
            <w:r w:rsidRPr="003F19CB">
              <w:t>6,375</w:t>
            </w:r>
          </w:p>
        </w:tc>
        <w:tc>
          <w:tcPr>
            <w:tcW w:w="170" w:type="dxa"/>
            <w:tcBorders>
              <w:top w:val="nil"/>
              <w:left w:val="nil"/>
              <w:bottom w:val="nil"/>
              <w:right w:val="nil"/>
            </w:tcBorders>
            <w:noWrap/>
            <w:tcMar>
              <w:right w:w="15" w:type="dxa"/>
            </w:tcMar>
            <w:vAlign w:val="bottom"/>
          </w:tcPr>
          <w:p w:rsidR="00CD6224" w:rsidRPr="003F19CB" w:rsidRDefault="00CD6224" w:rsidP="00CD6224">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CD6224" w:rsidRPr="003F19CB" w:rsidRDefault="009E221D" w:rsidP="009E221D">
            <w:pPr>
              <w:pStyle w:val="Normaltabletext1stpararight"/>
            </w:pPr>
            <w:r w:rsidRPr="003F19CB">
              <w:t>(32</w:t>
            </w:r>
            <w:r w:rsidR="00A63460" w:rsidRPr="003F19CB">
              <w:t>.</w:t>
            </w:r>
            <w:r w:rsidRPr="003F19CB">
              <w:t>51</w:t>
            </w:r>
            <w:r w:rsidR="00A63460" w:rsidRPr="003F19CB">
              <w:t>%)</w:t>
            </w:r>
          </w:p>
        </w:tc>
      </w:tr>
      <w:tr w:rsidR="00A63460" w:rsidRPr="003F19CB" w:rsidTr="005C1ED4">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pPr>
            <w:r w:rsidRPr="003F19CB">
              <w:t>Other</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462A24" w:rsidP="00776C88">
            <w:pPr>
              <w:pStyle w:val="Normaltabletextcentred"/>
            </w:pPr>
            <w:r w:rsidRPr="003F19CB">
              <w:t>V1</w:t>
            </w:r>
            <w:r w:rsidR="00776C88" w:rsidRPr="003F19CB">
              <w:t>0</w:t>
            </w:r>
          </w:p>
        </w:tc>
        <w:tc>
          <w:tcPr>
            <w:tcW w:w="1077" w:type="dxa"/>
            <w:tcBorders>
              <w:top w:val="nil"/>
              <w:left w:val="nil"/>
              <w:bottom w:val="single" w:sz="8" w:space="0" w:color="auto"/>
              <w:right w:val="nil"/>
            </w:tcBorders>
            <w:shd w:val="clear" w:color="auto" w:fill="auto"/>
            <w:tcMar>
              <w:right w:w="113" w:type="dxa"/>
            </w:tcMar>
          </w:tcPr>
          <w:p w:rsidR="00A63460" w:rsidRPr="003F19CB" w:rsidRDefault="00A63460" w:rsidP="00A63460">
            <w:pPr>
              <w:pStyle w:val="Normaltabletext1stpararight"/>
            </w:pPr>
            <w:r w:rsidRPr="003F19CB">
              <w:t>6,073</w:t>
            </w:r>
          </w:p>
        </w:tc>
        <w:tc>
          <w:tcPr>
            <w:tcW w:w="170" w:type="dxa"/>
            <w:tcBorders>
              <w:top w:val="nil"/>
              <w:left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bottom w:val="single" w:sz="8" w:space="0" w:color="auto"/>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r w:rsidRPr="003F19CB">
              <w:t>(1,466)</w:t>
            </w: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nil"/>
              <w:left w:val="nil"/>
              <w:bottom w:val="single" w:sz="4" w:space="0" w:color="auto"/>
              <w:right w:val="nil"/>
            </w:tcBorders>
            <w:tcMar>
              <w:right w:w="113" w:type="dxa"/>
            </w:tcMar>
          </w:tcPr>
          <w:p w:rsidR="00A63460" w:rsidRPr="003F19CB" w:rsidRDefault="00A63460" w:rsidP="00A63460">
            <w:pPr>
              <w:pStyle w:val="Normaltabletext1stpararight"/>
            </w:pPr>
            <w:r w:rsidRPr="003F19CB">
              <w:t>(7,539)</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bottom w:val="single" w:sz="8" w:space="0" w:color="auto"/>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r w:rsidRPr="003F19CB">
              <w:t>(124.14%)</w:t>
            </w:r>
          </w:p>
        </w:tc>
      </w:tr>
      <w:tr w:rsidR="00A63460" w:rsidRPr="003F19CB" w:rsidTr="005C1ED4">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rPr>
                <w:b/>
              </w:rPr>
            </w:pPr>
            <w:r w:rsidRPr="003F19CB">
              <w:rPr>
                <w:b/>
              </w:rPr>
              <w:t>Net cash provided by operating activities</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single" w:sz="8" w:space="0" w:color="auto"/>
              <w:left w:val="nil"/>
              <w:bottom w:val="single" w:sz="8" w:space="0" w:color="auto"/>
              <w:right w:val="nil"/>
            </w:tcBorders>
            <w:shd w:val="clear" w:color="auto" w:fill="auto"/>
            <w:tcMar>
              <w:right w:w="113" w:type="dxa"/>
            </w:tcMar>
          </w:tcPr>
          <w:p w:rsidR="00A63460" w:rsidRPr="003F19CB" w:rsidRDefault="00A63460" w:rsidP="00A63460">
            <w:pPr>
              <w:pStyle w:val="Normaltabletext1stpararight"/>
              <w:rPr>
                <w:b/>
              </w:rPr>
            </w:pPr>
            <w:r w:rsidRPr="003F19CB">
              <w:rPr>
                <w:b/>
              </w:rPr>
              <w:t>2,716</w:t>
            </w:r>
          </w:p>
        </w:tc>
        <w:tc>
          <w:tcPr>
            <w:tcW w:w="170" w:type="dxa"/>
            <w:tcBorders>
              <w:left w:val="nil"/>
              <w:right w:val="nil"/>
            </w:tcBorders>
            <w:shd w:val="clear" w:color="auto" w:fill="auto"/>
            <w:vAlign w:val="bottom"/>
          </w:tcPr>
          <w:p w:rsidR="00A63460" w:rsidRPr="003F19CB" w:rsidRDefault="00A63460" w:rsidP="00A63460">
            <w:pPr>
              <w:pStyle w:val="Normaltabletext1stpararight"/>
              <w:rPr>
                <w:b/>
              </w:rPr>
            </w:pPr>
          </w:p>
        </w:tc>
        <w:tc>
          <w:tcPr>
            <w:tcW w:w="1077" w:type="dxa"/>
            <w:tcBorders>
              <w:top w:val="single" w:sz="8" w:space="0" w:color="auto"/>
              <w:left w:val="nil"/>
              <w:bottom w:val="single" w:sz="8" w:space="0" w:color="auto"/>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rPr>
                <w:b/>
              </w:rPr>
            </w:pPr>
            <w:r w:rsidRPr="003F19CB">
              <w:rPr>
                <w:b/>
              </w:rPr>
              <w:t>2,492</w:t>
            </w:r>
          </w:p>
        </w:tc>
        <w:tc>
          <w:tcPr>
            <w:tcW w:w="170" w:type="dxa"/>
            <w:tcBorders>
              <w:top w:val="nil"/>
              <w:left w:val="nil"/>
              <w:bottom w:val="nil"/>
              <w:right w:val="nil"/>
            </w:tcBorders>
          </w:tcPr>
          <w:p w:rsidR="00A63460" w:rsidRPr="003F19CB" w:rsidRDefault="00A63460" w:rsidP="00A63460">
            <w:pPr>
              <w:pStyle w:val="Normaltabletext1stpararight"/>
              <w:rPr>
                <w:b/>
              </w:rPr>
            </w:pPr>
          </w:p>
        </w:tc>
        <w:tc>
          <w:tcPr>
            <w:tcW w:w="1078" w:type="dxa"/>
            <w:tcBorders>
              <w:top w:val="single" w:sz="4" w:space="0" w:color="auto"/>
              <w:left w:val="nil"/>
              <w:bottom w:val="single" w:sz="4" w:space="0" w:color="auto"/>
              <w:right w:val="nil"/>
            </w:tcBorders>
            <w:tcMar>
              <w:right w:w="113" w:type="dxa"/>
            </w:tcMar>
          </w:tcPr>
          <w:p w:rsidR="00A63460" w:rsidRPr="003F19CB" w:rsidRDefault="00A63460" w:rsidP="00A63460">
            <w:pPr>
              <w:pStyle w:val="Normaltabletext1stpararight"/>
              <w:rPr>
                <w:b/>
              </w:rPr>
            </w:pPr>
            <w:r w:rsidRPr="003F19CB">
              <w:rPr>
                <w:b/>
              </w:rPr>
              <w:t>(224)</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rPr>
                <w:b/>
              </w:rPr>
            </w:pPr>
          </w:p>
        </w:tc>
        <w:tc>
          <w:tcPr>
            <w:tcW w:w="1077" w:type="dxa"/>
            <w:tcBorders>
              <w:top w:val="single" w:sz="8" w:space="0" w:color="auto"/>
              <w:left w:val="nil"/>
              <w:bottom w:val="single" w:sz="8" w:space="0" w:color="auto"/>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rPr>
                <w:b/>
              </w:rPr>
            </w:pPr>
            <w:r w:rsidRPr="003F19CB">
              <w:rPr>
                <w:b/>
              </w:rPr>
              <w:t>(8.25%)</w:t>
            </w:r>
          </w:p>
        </w:tc>
      </w:tr>
      <w:tr w:rsidR="00A63460" w:rsidRPr="003F19CB" w:rsidTr="005C1ED4">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pP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single" w:sz="8" w:space="0" w:color="auto"/>
              <w:left w:val="nil"/>
              <w:bottom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top w:val="single" w:sz="8" w:space="0" w:color="auto"/>
              <w:left w:val="nil"/>
              <w:bottom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single" w:sz="4" w:space="0" w:color="auto"/>
              <w:left w:val="nil"/>
              <w:bottom w:val="nil"/>
              <w:right w:val="nil"/>
            </w:tcBorders>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single" w:sz="8" w:space="0" w:color="auto"/>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p>
        </w:tc>
      </w:tr>
      <w:tr w:rsidR="00A63460" w:rsidRPr="003F19CB" w:rsidTr="005C1ED4">
        <w:trPr>
          <w:trHeight w:val="300"/>
        </w:trPr>
        <w:tc>
          <w:tcPr>
            <w:tcW w:w="4422" w:type="dxa"/>
            <w:tcBorders>
              <w:top w:val="nil"/>
              <w:left w:val="nil"/>
              <w:bottom w:val="nil"/>
              <w:right w:val="nil"/>
            </w:tcBorders>
            <w:noWrap/>
            <w:vAlign w:val="bottom"/>
          </w:tcPr>
          <w:p w:rsidR="00A63460" w:rsidRPr="003F19CB" w:rsidRDefault="00A63460" w:rsidP="00A63460">
            <w:pPr>
              <w:pStyle w:val="Normaltabletextleft"/>
              <w:rPr>
                <w:b/>
              </w:rPr>
            </w:pPr>
            <w:r w:rsidRPr="003F19CB">
              <w:rPr>
                <w:b/>
              </w:rPr>
              <w:t>Cash flows from investing activities</w:t>
            </w:r>
          </w:p>
        </w:tc>
        <w:tc>
          <w:tcPr>
            <w:tcW w:w="964" w:type="dxa"/>
            <w:tcBorders>
              <w:top w:val="nil"/>
              <w:left w:val="nil"/>
              <w:bottom w:val="nil"/>
              <w:right w:val="nil"/>
            </w:tcBorders>
            <w:vAlign w:val="bottom"/>
          </w:tcPr>
          <w:p w:rsidR="00A63460" w:rsidRPr="003F19CB" w:rsidRDefault="00A63460" w:rsidP="00A63460">
            <w:pPr>
              <w:pStyle w:val="Normaltabletextcentred"/>
            </w:pPr>
          </w:p>
        </w:tc>
        <w:tc>
          <w:tcPr>
            <w:tcW w:w="1077" w:type="dxa"/>
            <w:tcBorders>
              <w:top w:val="nil"/>
              <w:left w:val="nil"/>
              <w:bottom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shd w:val="clear" w:color="auto" w:fill="auto"/>
            <w:vAlign w:val="bottom"/>
          </w:tcPr>
          <w:p w:rsidR="00A63460" w:rsidRPr="003F19CB" w:rsidRDefault="00A63460" w:rsidP="00A63460">
            <w:pPr>
              <w:pStyle w:val="Normaltabletext1stpararight"/>
              <w:rPr>
                <w:b/>
              </w:rPr>
            </w:pPr>
          </w:p>
        </w:tc>
        <w:tc>
          <w:tcPr>
            <w:tcW w:w="1077" w:type="dxa"/>
            <w:tcBorders>
              <w:top w:val="nil"/>
              <w:left w:val="nil"/>
              <w:bottom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rPr>
                <w:b/>
              </w:rPr>
            </w:pPr>
          </w:p>
        </w:tc>
        <w:tc>
          <w:tcPr>
            <w:tcW w:w="170" w:type="dxa"/>
            <w:tcBorders>
              <w:top w:val="nil"/>
              <w:left w:val="nil"/>
              <w:bottom w:val="nil"/>
              <w:right w:val="nil"/>
            </w:tcBorders>
          </w:tcPr>
          <w:p w:rsidR="00A63460" w:rsidRPr="003F19CB" w:rsidRDefault="00A63460" w:rsidP="00A63460">
            <w:pPr>
              <w:pStyle w:val="Normaltabletext1stpararight"/>
              <w:rPr>
                <w:b/>
              </w:rPr>
            </w:pPr>
          </w:p>
        </w:tc>
        <w:tc>
          <w:tcPr>
            <w:tcW w:w="1078" w:type="dxa"/>
            <w:tcBorders>
              <w:top w:val="nil"/>
              <w:left w:val="nil"/>
              <w:bottom w:val="nil"/>
              <w:right w:val="nil"/>
            </w:tcBorders>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rPr>
                <w:b/>
              </w:rPr>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rPr>
                <w:b/>
              </w:rPr>
            </w:pPr>
          </w:p>
        </w:tc>
      </w:tr>
      <w:tr w:rsidR="00A63460" w:rsidRPr="003F19CB" w:rsidTr="005C1ED4">
        <w:trPr>
          <w:trHeight w:val="255"/>
        </w:trPr>
        <w:tc>
          <w:tcPr>
            <w:tcW w:w="4422" w:type="dxa"/>
            <w:tcBorders>
              <w:top w:val="nil"/>
              <w:left w:val="nil"/>
              <w:right w:val="nil"/>
            </w:tcBorders>
            <w:noWrap/>
            <w:vAlign w:val="bottom"/>
          </w:tcPr>
          <w:p w:rsidR="00A63460" w:rsidRPr="003F19CB" w:rsidRDefault="00A63460" w:rsidP="00A63460">
            <w:pPr>
              <w:pStyle w:val="Normaltabletextleft"/>
              <w:rPr>
                <w:b/>
                <w:i/>
              </w:rPr>
            </w:pPr>
            <w:r w:rsidRPr="003F19CB">
              <w:rPr>
                <w:b/>
                <w:i/>
              </w:rPr>
              <w:t>Inflows</w:t>
            </w:r>
          </w:p>
        </w:tc>
        <w:tc>
          <w:tcPr>
            <w:tcW w:w="964" w:type="dxa"/>
            <w:tcBorders>
              <w:top w:val="nil"/>
              <w:left w:val="nil"/>
              <w:right w:val="nil"/>
            </w:tcBorders>
            <w:noWrap/>
            <w:tcMar>
              <w:top w:w="15" w:type="dxa"/>
              <w:left w:w="15" w:type="dxa"/>
              <w:right w:w="15" w:type="dxa"/>
            </w:tcMar>
            <w:vAlign w:val="bottom"/>
          </w:tcPr>
          <w:p w:rsidR="00A63460" w:rsidRPr="003F19CB" w:rsidRDefault="00A63460" w:rsidP="00A63460">
            <w:pPr>
              <w:pStyle w:val="Normaltabletextcentred"/>
              <w:rPr>
                <w:i/>
              </w:rPr>
            </w:pPr>
          </w:p>
        </w:tc>
        <w:tc>
          <w:tcPr>
            <w:tcW w:w="1077" w:type="dxa"/>
            <w:tcBorders>
              <w:top w:val="nil"/>
              <w:left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top w:val="nil"/>
              <w:left w:val="nil"/>
              <w:right w:val="nil"/>
            </w:tcBorders>
            <w:shd w:val="clear" w:color="auto" w:fill="auto"/>
            <w:vAlign w:val="bottom"/>
          </w:tcPr>
          <w:p w:rsidR="00A63460" w:rsidRPr="003F19CB" w:rsidRDefault="00A63460" w:rsidP="00A63460">
            <w:pPr>
              <w:pStyle w:val="Normaltabletext1stpararight"/>
              <w:rPr>
                <w:b/>
              </w:rPr>
            </w:pPr>
          </w:p>
        </w:tc>
        <w:tc>
          <w:tcPr>
            <w:tcW w:w="1077" w:type="dxa"/>
            <w:tcBorders>
              <w:top w:val="nil"/>
              <w:left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rPr>
                <w:b/>
                <w:i/>
              </w:rPr>
            </w:pPr>
          </w:p>
        </w:tc>
        <w:tc>
          <w:tcPr>
            <w:tcW w:w="170" w:type="dxa"/>
            <w:tcBorders>
              <w:top w:val="nil"/>
              <w:left w:val="nil"/>
              <w:right w:val="nil"/>
            </w:tcBorders>
          </w:tcPr>
          <w:p w:rsidR="00A63460" w:rsidRPr="003F19CB" w:rsidRDefault="00A63460" w:rsidP="00A63460">
            <w:pPr>
              <w:pStyle w:val="Normaltabletext1stpararight"/>
              <w:rPr>
                <w:b/>
              </w:rPr>
            </w:pPr>
          </w:p>
        </w:tc>
        <w:tc>
          <w:tcPr>
            <w:tcW w:w="1078" w:type="dxa"/>
            <w:tcBorders>
              <w:top w:val="nil"/>
              <w:left w:val="nil"/>
              <w:right w:val="nil"/>
            </w:tcBorders>
            <w:tcMar>
              <w:right w:w="113" w:type="dxa"/>
            </w:tcMar>
          </w:tcPr>
          <w:p w:rsidR="00A63460" w:rsidRPr="003F19CB" w:rsidRDefault="00A63460" w:rsidP="00A63460">
            <w:pPr>
              <w:pStyle w:val="Normaltabletext1stpararight"/>
            </w:pPr>
          </w:p>
        </w:tc>
        <w:tc>
          <w:tcPr>
            <w:tcW w:w="170" w:type="dxa"/>
            <w:tcBorders>
              <w:top w:val="nil"/>
              <w:left w:val="nil"/>
              <w:right w:val="nil"/>
            </w:tcBorders>
            <w:noWrap/>
            <w:tcMar>
              <w:right w:w="15" w:type="dxa"/>
            </w:tcMar>
            <w:vAlign w:val="bottom"/>
          </w:tcPr>
          <w:p w:rsidR="00A63460" w:rsidRPr="003F19CB" w:rsidRDefault="00A63460" w:rsidP="00A63460">
            <w:pPr>
              <w:pStyle w:val="Normaltabletext1stpararight"/>
              <w:rPr>
                <w:b/>
              </w:rPr>
            </w:pPr>
          </w:p>
        </w:tc>
        <w:tc>
          <w:tcPr>
            <w:tcW w:w="1077" w:type="dxa"/>
            <w:tcBorders>
              <w:top w:val="nil"/>
              <w:left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rPr>
                <w:b/>
                <w:i/>
              </w:rPr>
            </w:pPr>
          </w:p>
        </w:tc>
      </w:tr>
      <w:tr w:rsidR="00A63460" w:rsidRPr="003F19CB" w:rsidTr="005C1ED4">
        <w:trPr>
          <w:trHeight w:val="270"/>
        </w:trPr>
        <w:tc>
          <w:tcPr>
            <w:tcW w:w="4422" w:type="dxa"/>
            <w:tcBorders>
              <w:top w:val="nil"/>
              <w:left w:val="nil"/>
              <w:right w:val="nil"/>
            </w:tcBorders>
            <w:noWrap/>
            <w:vAlign w:val="bottom"/>
          </w:tcPr>
          <w:p w:rsidR="00A63460" w:rsidRPr="003F19CB" w:rsidRDefault="00A63460" w:rsidP="00A63460">
            <w:pPr>
              <w:pStyle w:val="Normaltabletextleft"/>
            </w:pPr>
            <w:r w:rsidRPr="003F19CB">
              <w:t>Sales of property, plant and equipment</w:t>
            </w:r>
          </w:p>
        </w:tc>
        <w:tc>
          <w:tcPr>
            <w:tcW w:w="964" w:type="dxa"/>
            <w:tcBorders>
              <w:top w:val="nil"/>
              <w:left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nil"/>
              <w:left w:val="nil"/>
              <w:right w:val="nil"/>
            </w:tcBorders>
            <w:shd w:val="clear" w:color="auto" w:fill="auto"/>
            <w:tcMar>
              <w:right w:w="113" w:type="dxa"/>
            </w:tcMar>
          </w:tcPr>
          <w:p w:rsidR="00A63460" w:rsidRPr="003F19CB" w:rsidRDefault="00A63460" w:rsidP="00A63460">
            <w:pPr>
              <w:pStyle w:val="Normaltabletext1stpararight"/>
            </w:pPr>
            <w:r w:rsidRPr="003F19CB">
              <w:t>243</w:t>
            </w:r>
          </w:p>
        </w:tc>
        <w:tc>
          <w:tcPr>
            <w:tcW w:w="170" w:type="dxa"/>
            <w:tcBorders>
              <w:top w:val="nil"/>
              <w:left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r w:rsidRPr="003F19CB">
              <w:t>275</w:t>
            </w:r>
          </w:p>
        </w:tc>
        <w:tc>
          <w:tcPr>
            <w:tcW w:w="170" w:type="dxa"/>
            <w:tcBorders>
              <w:top w:val="nil"/>
              <w:left w:val="nil"/>
              <w:right w:val="nil"/>
            </w:tcBorders>
          </w:tcPr>
          <w:p w:rsidR="00A63460" w:rsidRPr="003F19CB" w:rsidRDefault="00A63460" w:rsidP="00A63460">
            <w:pPr>
              <w:pStyle w:val="Normaltabletext1stpararight"/>
            </w:pPr>
          </w:p>
        </w:tc>
        <w:tc>
          <w:tcPr>
            <w:tcW w:w="1078" w:type="dxa"/>
            <w:tcBorders>
              <w:top w:val="nil"/>
              <w:left w:val="nil"/>
              <w:right w:val="nil"/>
            </w:tcBorders>
            <w:tcMar>
              <w:right w:w="113" w:type="dxa"/>
            </w:tcMar>
          </w:tcPr>
          <w:p w:rsidR="00A63460" w:rsidRPr="003F19CB" w:rsidRDefault="00A63460" w:rsidP="00A63460">
            <w:pPr>
              <w:pStyle w:val="Normaltabletext1stpararight"/>
            </w:pPr>
            <w:r w:rsidRPr="003F19CB">
              <w:t>32</w:t>
            </w:r>
          </w:p>
        </w:tc>
        <w:tc>
          <w:tcPr>
            <w:tcW w:w="170" w:type="dxa"/>
            <w:tcBorders>
              <w:top w:val="nil"/>
              <w:left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r w:rsidRPr="003F19CB">
              <w:t>13.17%</w:t>
            </w:r>
          </w:p>
        </w:tc>
      </w:tr>
      <w:tr w:rsidR="00A63460" w:rsidRPr="003F19CB" w:rsidTr="005C1ED4">
        <w:trPr>
          <w:trHeight w:val="255"/>
        </w:trPr>
        <w:tc>
          <w:tcPr>
            <w:tcW w:w="4422" w:type="dxa"/>
            <w:tcBorders>
              <w:left w:val="nil"/>
              <w:bottom w:val="nil"/>
              <w:right w:val="nil"/>
            </w:tcBorders>
            <w:noWrap/>
            <w:vAlign w:val="bottom"/>
          </w:tcPr>
          <w:p w:rsidR="00A63460" w:rsidRPr="003F19CB" w:rsidRDefault="00A63460" w:rsidP="00A63460">
            <w:pPr>
              <w:pStyle w:val="Normaltabletextleft"/>
            </w:pPr>
          </w:p>
        </w:tc>
        <w:tc>
          <w:tcPr>
            <w:tcW w:w="964" w:type="dxa"/>
            <w:tcBorders>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left w:val="nil"/>
              <w:bottom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left w:val="nil"/>
              <w:bottom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p>
        </w:tc>
        <w:tc>
          <w:tcPr>
            <w:tcW w:w="170" w:type="dxa"/>
            <w:tcBorders>
              <w:left w:val="nil"/>
              <w:bottom w:val="nil"/>
              <w:right w:val="nil"/>
            </w:tcBorders>
          </w:tcPr>
          <w:p w:rsidR="00A63460" w:rsidRPr="003F19CB" w:rsidRDefault="00A63460" w:rsidP="00A63460">
            <w:pPr>
              <w:pStyle w:val="Normaltabletext1stpararight"/>
            </w:pPr>
          </w:p>
        </w:tc>
        <w:tc>
          <w:tcPr>
            <w:tcW w:w="1078" w:type="dxa"/>
            <w:tcBorders>
              <w:left w:val="nil"/>
              <w:bottom w:val="nil"/>
              <w:right w:val="nil"/>
            </w:tcBorders>
            <w:tcMar>
              <w:right w:w="113" w:type="dxa"/>
            </w:tcMar>
          </w:tcPr>
          <w:p w:rsidR="00A63460" w:rsidRPr="003F19CB" w:rsidRDefault="00A63460" w:rsidP="00A63460">
            <w:pPr>
              <w:pStyle w:val="Normaltabletext1stpararight"/>
            </w:pPr>
          </w:p>
        </w:tc>
        <w:tc>
          <w:tcPr>
            <w:tcW w:w="170" w:type="dxa"/>
            <w:tcBorders>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p>
        </w:tc>
      </w:tr>
      <w:tr w:rsidR="00A63460" w:rsidRPr="003F19CB" w:rsidTr="005C1ED4">
        <w:trPr>
          <w:trHeight w:val="255"/>
        </w:trPr>
        <w:tc>
          <w:tcPr>
            <w:tcW w:w="4422" w:type="dxa"/>
            <w:tcBorders>
              <w:top w:val="nil"/>
              <w:left w:val="nil"/>
              <w:bottom w:val="nil"/>
              <w:right w:val="nil"/>
            </w:tcBorders>
            <w:noWrap/>
            <w:vAlign w:val="bottom"/>
          </w:tcPr>
          <w:p w:rsidR="00A63460" w:rsidRPr="003F19CB" w:rsidRDefault="00A63460" w:rsidP="00A63460">
            <w:pPr>
              <w:pStyle w:val="Normaltabletextleft"/>
              <w:rPr>
                <w:b/>
                <w:i/>
              </w:rPr>
            </w:pPr>
            <w:r w:rsidRPr="003F19CB">
              <w:rPr>
                <w:b/>
                <w:i/>
              </w:rPr>
              <w:t>Outflows</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rPr>
                <w:i/>
              </w:rPr>
            </w:pPr>
          </w:p>
        </w:tc>
        <w:tc>
          <w:tcPr>
            <w:tcW w:w="1077" w:type="dxa"/>
            <w:tcBorders>
              <w:top w:val="nil"/>
              <w:left w:val="nil"/>
              <w:bottom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shd w:val="clear" w:color="auto" w:fill="auto"/>
            <w:vAlign w:val="bottom"/>
          </w:tcPr>
          <w:p w:rsidR="00A63460" w:rsidRPr="003F19CB" w:rsidRDefault="00A63460" w:rsidP="00A63460">
            <w:pPr>
              <w:pStyle w:val="Normaltabletext1stpararight"/>
              <w:rPr>
                <w:b/>
              </w:rPr>
            </w:pPr>
          </w:p>
        </w:tc>
        <w:tc>
          <w:tcPr>
            <w:tcW w:w="1077" w:type="dxa"/>
            <w:tcBorders>
              <w:top w:val="nil"/>
              <w:left w:val="nil"/>
              <w:bottom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rPr>
                <w:b/>
                <w:i/>
              </w:rPr>
            </w:pPr>
          </w:p>
        </w:tc>
        <w:tc>
          <w:tcPr>
            <w:tcW w:w="170" w:type="dxa"/>
            <w:tcBorders>
              <w:top w:val="nil"/>
              <w:left w:val="nil"/>
              <w:bottom w:val="nil"/>
              <w:right w:val="nil"/>
            </w:tcBorders>
          </w:tcPr>
          <w:p w:rsidR="00A63460" w:rsidRPr="003F19CB" w:rsidRDefault="00A63460" w:rsidP="00A63460">
            <w:pPr>
              <w:pStyle w:val="Normaltabletext1stpararight"/>
              <w:rPr>
                <w:b/>
              </w:rPr>
            </w:pPr>
          </w:p>
        </w:tc>
        <w:tc>
          <w:tcPr>
            <w:tcW w:w="1078" w:type="dxa"/>
            <w:tcBorders>
              <w:top w:val="nil"/>
              <w:left w:val="nil"/>
              <w:right w:val="nil"/>
            </w:tcBorders>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rPr>
                <w:b/>
              </w:rPr>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rPr>
                <w:b/>
                <w:i/>
              </w:rPr>
            </w:pPr>
          </w:p>
        </w:tc>
      </w:tr>
      <w:tr w:rsidR="00A63460" w:rsidRPr="003F19CB" w:rsidTr="005C1ED4">
        <w:trPr>
          <w:trHeight w:val="255"/>
        </w:trPr>
        <w:tc>
          <w:tcPr>
            <w:tcW w:w="4422" w:type="dxa"/>
            <w:tcBorders>
              <w:top w:val="nil"/>
              <w:left w:val="nil"/>
              <w:bottom w:val="nil"/>
              <w:right w:val="nil"/>
            </w:tcBorders>
            <w:noWrap/>
            <w:vAlign w:val="bottom"/>
          </w:tcPr>
          <w:p w:rsidR="00A63460" w:rsidRPr="003F19CB" w:rsidRDefault="00A63460" w:rsidP="00A63460">
            <w:pPr>
              <w:pStyle w:val="Normaltabletextleft"/>
            </w:pPr>
            <w:r w:rsidRPr="003F19CB">
              <w:t>Payments for Intangibles</w:t>
            </w:r>
          </w:p>
        </w:tc>
        <w:tc>
          <w:tcPr>
            <w:tcW w:w="964" w:type="dxa"/>
            <w:tcBorders>
              <w:top w:val="nil"/>
              <w:left w:val="nil"/>
              <w:bottom w:val="nil"/>
              <w:right w:val="nil"/>
            </w:tcBorders>
            <w:vAlign w:val="bottom"/>
          </w:tcPr>
          <w:p w:rsidR="00A63460" w:rsidRPr="003F19CB" w:rsidRDefault="00A63460" w:rsidP="00A63460">
            <w:pPr>
              <w:pStyle w:val="Normaltabletextcentred"/>
            </w:pPr>
          </w:p>
        </w:tc>
        <w:tc>
          <w:tcPr>
            <w:tcW w:w="1077" w:type="dxa"/>
            <w:tcBorders>
              <w:top w:val="nil"/>
              <w:left w:val="nil"/>
              <w:bottom w:val="nil"/>
              <w:right w:val="nil"/>
            </w:tcBorders>
            <w:shd w:val="clear" w:color="auto" w:fill="auto"/>
            <w:tcMar>
              <w:right w:w="113" w:type="dxa"/>
            </w:tcMar>
          </w:tcPr>
          <w:p w:rsidR="00A63460" w:rsidRPr="003F19CB" w:rsidRDefault="00A63460" w:rsidP="00A63460">
            <w:pPr>
              <w:pStyle w:val="Normaltabletext1stpararight"/>
            </w:pPr>
            <w:r w:rsidRPr="003F19CB">
              <w:t>(555)</w:t>
            </w:r>
          </w:p>
        </w:tc>
        <w:tc>
          <w:tcPr>
            <w:tcW w:w="170" w:type="dxa"/>
            <w:tcBorders>
              <w:top w:val="nil"/>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BFBFBF" w:themeFill="background1" w:themeFillShade="BF"/>
            <w:tcMar>
              <w:left w:w="15" w:type="dxa"/>
              <w:right w:w="113" w:type="dxa"/>
            </w:tcMar>
            <w:vAlign w:val="bottom"/>
          </w:tcPr>
          <w:p w:rsidR="00A63460" w:rsidRPr="003F19CB" w:rsidRDefault="00A63460" w:rsidP="00A63460">
            <w:pPr>
              <w:pStyle w:val="Normaltabletext1stpararight"/>
            </w:pPr>
            <w:r w:rsidRPr="003F19CB">
              <w:t>(57)</w:t>
            </w: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nil"/>
              <w:left w:val="nil"/>
              <w:right w:val="nil"/>
            </w:tcBorders>
            <w:tcMar>
              <w:right w:w="113" w:type="dxa"/>
            </w:tcMar>
          </w:tcPr>
          <w:p w:rsidR="00A63460" w:rsidRPr="003F19CB" w:rsidRDefault="00A63460" w:rsidP="00A63460">
            <w:pPr>
              <w:pStyle w:val="Normaltabletext1stpararight"/>
            </w:pPr>
            <w:r w:rsidRPr="003F19CB">
              <w:t>498</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r w:rsidRPr="003F19CB">
              <w:t>(89.73%)</w:t>
            </w:r>
          </w:p>
        </w:tc>
      </w:tr>
      <w:tr w:rsidR="00A63460" w:rsidRPr="003F19CB" w:rsidTr="005C1ED4">
        <w:trPr>
          <w:trHeight w:val="255"/>
        </w:trPr>
        <w:tc>
          <w:tcPr>
            <w:tcW w:w="4422" w:type="dxa"/>
            <w:tcBorders>
              <w:top w:val="nil"/>
              <w:left w:val="nil"/>
              <w:bottom w:val="nil"/>
              <w:right w:val="nil"/>
            </w:tcBorders>
            <w:noWrap/>
            <w:vAlign w:val="bottom"/>
          </w:tcPr>
          <w:p w:rsidR="00A63460" w:rsidRPr="003F19CB" w:rsidRDefault="00A63460" w:rsidP="00A63460">
            <w:pPr>
              <w:pStyle w:val="Normaltabletextleft"/>
            </w:pPr>
            <w:r w:rsidRPr="003F19CB">
              <w:t>Payments for property, plant and equipment</w:t>
            </w:r>
          </w:p>
        </w:tc>
        <w:tc>
          <w:tcPr>
            <w:tcW w:w="964" w:type="dxa"/>
            <w:tcBorders>
              <w:top w:val="nil"/>
              <w:left w:val="nil"/>
              <w:bottom w:val="nil"/>
              <w:right w:val="nil"/>
            </w:tcBorders>
            <w:vAlign w:val="bottom"/>
          </w:tcPr>
          <w:p w:rsidR="00A63460" w:rsidRPr="003F19CB" w:rsidRDefault="00462A24" w:rsidP="00776C88">
            <w:pPr>
              <w:pStyle w:val="Normaltabletextcentred"/>
            </w:pPr>
            <w:r w:rsidRPr="003F19CB">
              <w:t>V1</w:t>
            </w:r>
            <w:r w:rsidR="00776C88" w:rsidRPr="003F19CB">
              <w:t>1</w:t>
            </w:r>
          </w:p>
        </w:tc>
        <w:tc>
          <w:tcPr>
            <w:tcW w:w="1077" w:type="dxa"/>
            <w:tcBorders>
              <w:top w:val="nil"/>
              <w:left w:val="nil"/>
              <w:bottom w:val="nil"/>
              <w:right w:val="nil"/>
            </w:tcBorders>
            <w:shd w:val="clear" w:color="auto" w:fill="auto"/>
            <w:tcMar>
              <w:right w:w="113" w:type="dxa"/>
            </w:tcMar>
          </w:tcPr>
          <w:p w:rsidR="00A63460" w:rsidRPr="003F19CB" w:rsidRDefault="00A63460" w:rsidP="00A63460">
            <w:pPr>
              <w:pStyle w:val="Normaltabletext1stpararight"/>
            </w:pPr>
            <w:r w:rsidRPr="003F19CB">
              <w:t>(2,607)</w:t>
            </w:r>
          </w:p>
        </w:tc>
        <w:tc>
          <w:tcPr>
            <w:tcW w:w="170" w:type="dxa"/>
            <w:tcBorders>
              <w:top w:val="nil"/>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BFBFBF" w:themeFill="background1" w:themeFillShade="BF"/>
            <w:tcMar>
              <w:left w:w="15" w:type="dxa"/>
              <w:right w:w="113" w:type="dxa"/>
            </w:tcMar>
            <w:vAlign w:val="bottom"/>
          </w:tcPr>
          <w:p w:rsidR="00A63460" w:rsidRPr="003F19CB" w:rsidRDefault="00A63460" w:rsidP="00A63460">
            <w:pPr>
              <w:pStyle w:val="Normaltabletext1stpararight"/>
            </w:pPr>
            <w:r w:rsidRPr="003F19CB">
              <w:t>(989)</w:t>
            </w: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left w:val="nil"/>
              <w:bottom w:val="single" w:sz="4" w:space="0" w:color="auto"/>
              <w:right w:val="nil"/>
            </w:tcBorders>
            <w:tcMar>
              <w:right w:w="113" w:type="dxa"/>
            </w:tcMar>
          </w:tcPr>
          <w:p w:rsidR="00A63460" w:rsidRPr="003F19CB" w:rsidRDefault="00A63460" w:rsidP="00A63460">
            <w:pPr>
              <w:pStyle w:val="Normaltabletext1stpararight"/>
            </w:pPr>
            <w:r w:rsidRPr="003F19CB">
              <w:t>1,618</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r w:rsidRPr="003F19CB">
              <w:t>(62.06%)</w:t>
            </w:r>
          </w:p>
        </w:tc>
      </w:tr>
      <w:tr w:rsidR="00A63460" w:rsidRPr="003F19CB" w:rsidTr="005C1ED4">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rPr>
                <w:b/>
              </w:rPr>
            </w:pPr>
            <w:r w:rsidRPr="003F19CB">
              <w:rPr>
                <w:b/>
              </w:rPr>
              <w:t>Net cash used in investing activities</w:t>
            </w:r>
          </w:p>
        </w:tc>
        <w:tc>
          <w:tcPr>
            <w:tcW w:w="964" w:type="dxa"/>
            <w:tcBorders>
              <w:top w:val="nil"/>
              <w:left w:val="nil"/>
              <w:bottom w:val="nil"/>
              <w:right w:val="nil"/>
            </w:tcBorders>
            <w:vAlign w:val="bottom"/>
          </w:tcPr>
          <w:p w:rsidR="00A63460" w:rsidRPr="003F19CB" w:rsidRDefault="00A63460" w:rsidP="00A63460">
            <w:pPr>
              <w:pStyle w:val="Normaltabletextcentred"/>
            </w:pPr>
          </w:p>
        </w:tc>
        <w:tc>
          <w:tcPr>
            <w:tcW w:w="1077" w:type="dxa"/>
            <w:tcBorders>
              <w:top w:val="single" w:sz="8" w:space="0" w:color="auto"/>
              <w:left w:val="nil"/>
              <w:bottom w:val="single" w:sz="8" w:space="0" w:color="auto"/>
              <w:right w:val="nil"/>
            </w:tcBorders>
            <w:shd w:val="clear" w:color="auto" w:fill="auto"/>
            <w:tcMar>
              <w:right w:w="113" w:type="dxa"/>
            </w:tcMar>
          </w:tcPr>
          <w:p w:rsidR="00A63460" w:rsidRPr="003F19CB" w:rsidRDefault="00A63460" w:rsidP="00A63460">
            <w:pPr>
              <w:pStyle w:val="Normaltabletext1stpararight"/>
              <w:rPr>
                <w:b/>
              </w:rPr>
            </w:pPr>
            <w:r w:rsidRPr="003F19CB">
              <w:rPr>
                <w:b/>
              </w:rPr>
              <w:t>(2,919)</w:t>
            </w:r>
          </w:p>
        </w:tc>
        <w:tc>
          <w:tcPr>
            <w:tcW w:w="170" w:type="dxa"/>
            <w:tcBorders>
              <w:left w:val="nil"/>
              <w:right w:val="nil"/>
            </w:tcBorders>
            <w:shd w:val="clear" w:color="auto" w:fill="auto"/>
            <w:vAlign w:val="bottom"/>
          </w:tcPr>
          <w:p w:rsidR="00A63460" w:rsidRPr="003F19CB" w:rsidRDefault="00A63460" w:rsidP="00A63460">
            <w:pPr>
              <w:pStyle w:val="Normaltabletext1stpararight"/>
              <w:rPr>
                <w:b/>
              </w:rPr>
            </w:pPr>
          </w:p>
        </w:tc>
        <w:tc>
          <w:tcPr>
            <w:tcW w:w="1077" w:type="dxa"/>
            <w:tcBorders>
              <w:top w:val="single" w:sz="8" w:space="0" w:color="auto"/>
              <w:left w:val="nil"/>
              <w:bottom w:val="single" w:sz="8" w:space="0" w:color="auto"/>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rPr>
                <w:b/>
              </w:rPr>
            </w:pPr>
            <w:r w:rsidRPr="003F19CB">
              <w:rPr>
                <w:b/>
              </w:rPr>
              <w:t>(771)</w:t>
            </w:r>
          </w:p>
        </w:tc>
        <w:tc>
          <w:tcPr>
            <w:tcW w:w="170" w:type="dxa"/>
            <w:tcBorders>
              <w:top w:val="nil"/>
              <w:left w:val="nil"/>
              <w:bottom w:val="nil"/>
              <w:right w:val="nil"/>
            </w:tcBorders>
          </w:tcPr>
          <w:p w:rsidR="00A63460" w:rsidRPr="003F19CB" w:rsidRDefault="00A63460" w:rsidP="00A63460">
            <w:pPr>
              <w:pStyle w:val="Normaltabletext1stpararight"/>
              <w:rPr>
                <w:b/>
              </w:rPr>
            </w:pPr>
          </w:p>
        </w:tc>
        <w:tc>
          <w:tcPr>
            <w:tcW w:w="1078" w:type="dxa"/>
            <w:tcBorders>
              <w:top w:val="single" w:sz="4" w:space="0" w:color="auto"/>
              <w:left w:val="nil"/>
              <w:bottom w:val="single" w:sz="4" w:space="0" w:color="auto"/>
              <w:right w:val="nil"/>
            </w:tcBorders>
            <w:tcMar>
              <w:right w:w="113" w:type="dxa"/>
            </w:tcMar>
          </w:tcPr>
          <w:p w:rsidR="00A63460" w:rsidRPr="003F19CB" w:rsidRDefault="00A63460" w:rsidP="00A63460">
            <w:pPr>
              <w:pStyle w:val="Normaltabletext1stpararight"/>
              <w:rPr>
                <w:b/>
              </w:rPr>
            </w:pPr>
            <w:r w:rsidRPr="003F19CB">
              <w:rPr>
                <w:b/>
              </w:rPr>
              <w:t>2,148</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rPr>
                <w:b/>
              </w:rPr>
            </w:pPr>
          </w:p>
        </w:tc>
        <w:tc>
          <w:tcPr>
            <w:tcW w:w="1077" w:type="dxa"/>
            <w:tcBorders>
              <w:top w:val="single" w:sz="8" w:space="0" w:color="auto"/>
              <w:left w:val="nil"/>
              <w:bottom w:val="single" w:sz="8" w:space="0" w:color="auto"/>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rPr>
                <w:b/>
              </w:rPr>
            </w:pPr>
            <w:r w:rsidRPr="003F19CB">
              <w:rPr>
                <w:b/>
              </w:rPr>
              <w:t>(73.59%)</w:t>
            </w:r>
          </w:p>
        </w:tc>
      </w:tr>
      <w:tr w:rsidR="00A63460" w:rsidRPr="003F19CB" w:rsidTr="00E3202E">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pP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nil"/>
              <w:left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top w:val="nil"/>
              <w:left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p>
        </w:tc>
        <w:tc>
          <w:tcPr>
            <w:tcW w:w="170" w:type="dxa"/>
            <w:tcBorders>
              <w:top w:val="nil"/>
              <w:left w:val="nil"/>
              <w:right w:val="nil"/>
            </w:tcBorders>
          </w:tcPr>
          <w:p w:rsidR="00A63460" w:rsidRPr="003F19CB" w:rsidRDefault="00A63460" w:rsidP="00A63460">
            <w:pPr>
              <w:pStyle w:val="Normaltabletext1stpararight"/>
            </w:pPr>
          </w:p>
        </w:tc>
        <w:tc>
          <w:tcPr>
            <w:tcW w:w="1078" w:type="dxa"/>
            <w:tcBorders>
              <w:top w:val="single" w:sz="4" w:space="0" w:color="auto"/>
              <w:left w:val="nil"/>
              <w:right w:val="nil"/>
            </w:tcBorders>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p>
        </w:tc>
      </w:tr>
      <w:tr w:rsidR="00A63460" w:rsidRPr="003F19CB" w:rsidTr="00E3202E">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pPr>
            <w:r w:rsidRPr="003F19CB">
              <w:rPr>
                <w:b/>
              </w:rPr>
              <w:t>Cash flows from financing activities</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nil"/>
              <w:left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top w:val="nil"/>
              <w:left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p>
        </w:tc>
        <w:tc>
          <w:tcPr>
            <w:tcW w:w="170" w:type="dxa"/>
            <w:tcBorders>
              <w:top w:val="nil"/>
              <w:left w:val="nil"/>
              <w:right w:val="nil"/>
            </w:tcBorders>
          </w:tcPr>
          <w:p w:rsidR="00A63460" w:rsidRPr="003F19CB" w:rsidRDefault="00A63460" w:rsidP="00A63460">
            <w:pPr>
              <w:pStyle w:val="Normaltabletext1stpararight"/>
            </w:pPr>
          </w:p>
        </w:tc>
        <w:tc>
          <w:tcPr>
            <w:tcW w:w="1078" w:type="dxa"/>
            <w:tcBorders>
              <w:left w:val="nil"/>
              <w:right w:val="nil"/>
            </w:tcBorders>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p>
        </w:tc>
      </w:tr>
      <w:tr w:rsidR="00A63460" w:rsidRPr="003F19CB" w:rsidTr="00E3202E">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rPr>
                <w:b/>
                <w:i/>
              </w:rPr>
            </w:pPr>
            <w:r w:rsidRPr="003F19CB">
              <w:rPr>
                <w:b/>
                <w:i/>
              </w:rPr>
              <w:t>Inflows</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nil"/>
              <w:left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top w:val="nil"/>
              <w:left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p>
        </w:tc>
        <w:tc>
          <w:tcPr>
            <w:tcW w:w="170" w:type="dxa"/>
            <w:tcBorders>
              <w:top w:val="nil"/>
              <w:left w:val="nil"/>
              <w:right w:val="nil"/>
            </w:tcBorders>
          </w:tcPr>
          <w:p w:rsidR="00A63460" w:rsidRPr="003F19CB" w:rsidRDefault="00A63460" w:rsidP="00A63460">
            <w:pPr>
              <w:pStyle w:val="Normaltabletext1stpararight"/>
            </w:pPr>
          </w:p>
        </w:tc>
        <w:tc>
          <w:tcPr>
            <w:tcW w:w="1078" w:type="dxa"/>
            <w:tcBorders>
              <w:left w:val="nil"/>
              <w:right w:val="nil"/>
            </w:tcBorders>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p>
        </w:tc>
      </w:tr>
      <w:tr w:rsidR="00A63460" w:rsidRPr="003F19CB" w:rsidTr="00E3202E">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pPr>
            <w:r w:rsidRPr="003F19CB">
              <w:t>Equity injections</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462A24" w:rsidP="00776C88">
            <w:pPr>
              <w:pStyle w:val="Normaltabletextcentred"/>
            </w:pPr>
            <w:r w:rsidRPr="003F19CB">
              <w:t>V1</w:t>
            </w:r>
            <w:r w:rsidR="00776C88" w:rsidRPr="003F19CB">
              <w:t>2</w:t>
            </w:r>
          </w:p>
        </w:tc>
        <w:tc>
          <w:tcPr>
            <w:tcW w:w="1077" w:type="dxa"/>
            <w:tcBorders>
              <w:left w:val="nil"/>
              <w:bottom w:val="single" w:sz="4" w:space="0" w:color="auto"/>
              <w:right w:val="nil"/>
            </w:tcBorders>
            <w:shd w:val="clear" w:color="auto" w:fill="auto"/>
            <w:tcMar>
              <w:right w:w="113" w:type="dxa"/>
            </w:tcMar>
          </w:tcPr>
          <w:p w:rsidR="00A63460" w:rsidRPr="003F19CB" w:rsidRDefault="00A63460" w:rsidP="00A63460">
            <w:pPr>
              <w:pStyle w:val="Normaltabletext1stpararight"/>
            </w:pPr>
            <w:r w:rsidRPr="003F19CB">
              <w:t>555</w:t>
            </w:r>
          </w:p>
        </w:tc>
        <w:tc>
          <w:tcPr>
            <w:tcW w:w="170" w:type="dxa"/>
            <w:tcBorders>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left w:val="nil"/>
              <w:bottom w:val="single" w:sz="4" w:space="0" w:color="auto"/>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r w:rsidRPr="003F19CB">
              <w:rPr>
                <w:rFonts w:cstheme="minorHAnsi"/>
                <w:szCs w:val="19"/>
              </w:rPr>
              <w:t>–</w:t>
            </w: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nil"/>
              <w:left w:val="nil"/>
              <w:bottom w:val="single" w:sz="4" w:space="0" w:color="auto"/>
              <w:right w:val="nil"/>
            </w:tcBorders>
            <w:tcMar>
              <w:right w:w="113" w:type="dxa"/>
            </w:tcMar>
          </w:tcPr>
          <w:p w:rsidR="00A63460" w:rsidRPr="003F19CB" w:rsidRDefault="00A63460" w:rsidP="00A63460">
            <w:pPr>
              <w:pStyle w:val="Normaltabletext1stpararight"/>
            </w:pPr>
            <w:r w:rsidRPr="003F19CB">
              <w:t>(555)</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left w:val="nil"/>
              <w:bottom w:val="single" w:sz="4" w:space="0" w:color="auto"/>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r w:rsidRPr="003F19CB">
              <w:t>(100%)</w:t>
            </w:r>
          </w:p>
        </w:tc>
      </w:tr>
      <w:tr w:rsidR="00A63460" w:rsidRPr="003F19CB" w:rsidTr="00E3202E">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rPr>
                <w:b/>
              </w:rPr>
            </w:pPr>
            <w:r w:rsidRPr="003F19CB">
              <w:rPr>
                <w:b/>
              </w:rPr>
              <w:t>Net cash used in financing activities</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single" w:sz="4" w:space="0" w:color="auto"/>
              <w:left w:val="nil"/>
              <w:bottom w:val="single" w:sz="4" w:space="0" w:color="auto"/>
              <w:right w:val="nil"/>
            </w:tcBorders>
            <w:shd w:val="clear" w:color="auto" w:fill="auto"/>
            <w:tcMar>
              <w:right w:w="113" w:type="dxa"/>
            </w:tcMar>
          </w:tcPr>
          <w:p w:rsidR="00A63460" w:rsidRPr="003F19CB" w:rsidRDefault="00A63460" w:rsidP="00A63460">
            <w:pPr>
              <w:pStyle w:val="Normaltabletext1stpararight"/>
              <w:rPr>
                <w:b/>
              </w:rPr>
            </w:pPr>
            <w:r w:rsidRPr="003F19CB">
              <w:rPr>
                <w:b/>
              </w:rPr>
              <w:t>555</w:t>
            </w:r>
          </w:p>
        </w:tc>
        <w:tc>
          <w:tcPr>
            <w:tcW w:w="170" w:type="dxa"/>
            <w:tcBorders>
              <w:left w:val="nil"/>
              <w:bottom w:val="nil"/>
              <w:right w:val="nil"/>
            </w:tcBorders>
            <w:shd w:val="clear" w:color="auto" w:fill="auto"/>
            <w:vAlign w:val="bottom"/>
          </w:tcPr>
          <w:p w:rsidR="00A63460" w:rsidRPr="003F19CB" w:rsidRDefault="00A63460" w:rsidP="00A63460">
            <w:pPr>
              <w:pStyle w:val="Normaltabletext1stpararight"/>
              <w:rPr>
                <w:b/>
              </w:rPr>
            </w:pPr>
          </w:p>
        </w:tc>
        <w:tc>
          <w:tcPr>
            <w:tcW w:w="1077" w:type="dxa"/>
            <w:tcBorders>
              <w:top w:val="single" w:sz="4" w:space="0" w:color="auto"/>
              <w:left w:val="nil"/>
              <w:bottom w:val="single" w:sz="4" w:space="0" w:color="auto"/>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rPr>
                <w:b/>
              </w:rPr>
            </w:pPr>
            <w:r w:rsidRPr="003F19CB">
              <w:rPr>
                <w:rFonts w:cstheme="minorHAnsi"/>
                <w:b/>
                <w:szCs w:val="19"/>
              </w:rPr>
              <w:t>–</w:t>
            </w:r>
          </w:p>
        </w:tc>
        <w:tc>
          <w:tcPr>
            <w:tcW w:w="170" w:type="dxa"/>
            <w:tcBorders>
              <w:top w:val="nil"/>
              <w:left w:val="nil"/>
              <w:bottom w:val="nil"/>
              <w:right w:val="nil"/>
            </w:tcBorders>
          </w:tcPr>
          <w:p w:rsidR="00A63460" w:rsidRPr="003F19CB" w:rsidRDefault="00A63460" w:rsidP="00A63460">
            <w:pPr>
              <w:pStyle w:val="Normaltabletext1stpararight"/>
              <w:rPr>
                <w:b/>
              </w:rPr>
            </w:pPr>
          </w:p>
        </w:tc>
        <w:tc>
          <w:tcPr>
            <w:tcW w:w="1078" w:type="dxa"/>
            <w:tcBorders>
              <w:top w:val="single" w:sz="4" w:space="0" w:color="auto"/>
              <w:left w:val="nil"/>
              <w:bottom w:val="single" w:sz="4" w:space="0" w:color="auto"/>
              <w:right w:val="nil"/>
            </w:tcBorders>
            <w:tcMar>
              <w:right w:w="113" w:type="dxa"/>
            </w:tcMar>
          </w:tcPr>
          <w:p w:rsidR="00A63460" w:rsidRPr="003F19CB" w:rsidRDefault="00A63460" w:rsidP="00A63460">
            <w:pPr>
              <w:pStyle w:val="Normaltabletext1stpararight"/>
              <w:rPr>
                <w:b/>
              </w:rPr>
            </w:pPr>
            <w:r w:rsidRPr="003F19CB">
              <w:rPr>
                <w:b/>
              </w:rPr>
              <w:t>(555)</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rPr>
                <w:b/>
              </w:rPr>
            </w:pPr>
          </w:p>
        </w:tc>
        <w:tc>
          <w:tcPr>
            <w:tcW w:w="1077" w:type="dxa"/>
            <w:tcBorders>
              <w:top w:val="single" w:sz="4" w:space="0" w:color="auto"/>
              <w:left w:val="nil"/>
              <w:bottom w:val="single" w:sz="4" w:space="0" w:color="auto"/>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rPr>
                <w:b/>
              </w:rPr>
            </w:pPr>
            <w:r w:rsidRPr="003F19CB">
              <w:rPr>
                <w:b/>
              </w:rPr>
              <w:t>(100%)</w:t>
            </w:r>
          </w:p>
        </w:tc>
      </w:tr>
      <w:tr w:rsidR="00A63460" w:rsidRPr="003F19CB" w:rsidTr="00E3202E">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pP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single" w:sz="4" w:space="0" w:color="auto"/>
              <w:left w:val="nil"/>
              <w:bottom w:val="nil"/>
              <w:right w:val="nil"/>
            </w:tcBorders>
            <w:shd w:val="clear" w:color="auto" w:fill="auto"/>
            <w:tcMar>
              <w:right w:w="113" w:type="dxa"/>
            </w:tcMar>
          </w:tcPr>
          <w:p w:rsidR="00A63460" w:rsidRPr="003F19CB" w:rsidRDefault="00A63460" w:rsidP="00A63460">
            <w:pPr>
              <w:pStyle w:val="Normaltabletext1stpararight"/>
              <w:rPr>
                <w:b/>
              </w:rPr>
            </w:pPr>
          </w:p>
        </w:tc>
        <w:tc>
          <w:tcPr>
            <w:tcW w:w="170" w:type="dxa"/>
            <w:tcBorders>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top w:val="single" w:sz="4" w:space="0" w:color="auto"/>
              <w:left w:val="nil"/>
              <w:bottom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single" w:sz="4" w:space="0" w:color="auto"/>
              <w:left w:val="nil"/>
              <w:bottom w:val="nil"/>
              <w:right w:val="nil"/>
            </w:tcBorders>
            <w:tcMar>
              <w:right w:w="113" w:type="dxa"/>
            </w:tcMar>
          </w:tcPr>
          <w:p w:rsidR="00A63460" w:rsidRPr="003F19CB" w:rsidRDefault="00A63460" w:rsidP="00A63460">
            <w:pPr>
              <w:pStyle w:val="Normaltabletext1stpararight"/>
              <w:rPr>
                <w:b/>
              </w:rPr>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single" w:sz="4" w:space="0" w:color="auto"/>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p>
        </w:tc>
      </w:tr>
      <w:tr w:rsidR="00A63460" w:rsidRPr="003F19CB" w:rsidTr="005C1ED4">
        <w:trPr>
          <w:trHeight w:val="255"/>
        </w:trPr>
        <w:tc>
          <w:tcPr>
            <w:tcW w:w="4422" w:type="dxa"/>
            <w:tcBorders>
              <w:top w:val="nil"/>
              <w:left w:val="nil"/>
              <w:bottom w:val="nil"/>
              <w:right w:val="nil"/>
            </w:tcBorders>
            <w:noWrap/>
            <w:vAlign w:val="bottom"/>
          </w:tcPr>
          <w:p w:rsidR="00A63460" w:rsidRPr="003F19CB" w:rsidRDefault="00A63460" w:rsidP="00A63460">
            <w:pPr>
              <w:pStyle w:val="Normaltabletextleft"/>
            </w:pPr>
            <w:r w:rsidRPr="003F19CB">
              <w:t>Net increase in cash and cash equivalents</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nil"/>
              <w:left w:val="nil"/>
              <w:bottom w:val="nil"/>
              <w:right w:val="nil"/>
            </w:tcBorders>
            <w:shd w:val="clear" w:color="auto" w:fill="auto"/>
            <w:tcMar>
              <w:right w:w="113" w:type="dxa"/>
            </w:tcMar>
          </w:tcPr>
          <w:p w:rsidR="00A63460" w:rsidRPr="003F19CB" w:rsidRDefault="00A63460" w:rsidP="00A63460">
            <w:pPr>
              <w:pStyle w:val="Normaltabletext1stpararight"/>
            </w:pPr>
            <w:r w:rsidRPr="003F19CB">
              <w:t>352</w:t>
            </w:r>
          </w:p>
        </w:tc>
        <w:tc>
          <w:tcPr>
            <w:tcW w:w="170" w:type="dxa"/>
            <w:tcBorders>
              <w:top w:val="nil"/>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r w:rsidRPr="003F19CB">
              <w:t>1,721</w:t>
            </w: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nil"/>
              <w:left w:val="nil"/>
              <w:bottom w:val="nil"/>
              <w:right w:val="nil"/>
            </w:tcBorders>
            <w:tcMar>
              <w:right w:w="113" w:type="dxa"/>
            </w:tcMar>
          </w:tcPr>
          <w:p w:rsidR="00A63460" w:rsidRPr="003F19CB" w:rsidRDefault="00A63460" w:rsidP="00A63460">
            <w:pPr>
              <w:pStyle w:val="Normaltabletext1stpararight"/>
            </w:pPr>
            <w:r w:rsidRPr="003F19CB">
              <w:t>1,369</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r w:rsidRPr="003F19CB">
              <w:t>388.92%</w:t>
            </w:r>
          </w:p>
        </w:tc>
      </w:tr>
      <w:tr w:rsidR="00A63460" w:rsidRPr="003F19CB" w:rsidTr="00A63460">
        <w:trPr>
          <w:trHeight w:val="255"/>
        </w:trPr>
        <w:tc>
          <w:tcPr>
            <w:tcW w:w="4422" w:type="dxa"/>
            <w:tcBorders>
              <w:top w:val="nil"/>
              <w:left w:val="nil"/>
              <w:bottom w:val="nil"/>
              <w:right w:val="nil"/>
            </w:tcBorders>
            <w:noWrap/>
            <w:vAlign w:val="bottom"/>
          </w:tcPr>
          <w:p w:rsidR="00A63460" w:rsidRPr="003F19CB" w:rsidRDefault="00A63460" w:rsidP="00A63460">
            <w:pPr>
              <w:pStyle w:val="Normaltabletextleft"/>
            </w:pPr>
            <w:r w:rsidRPr="003F19CB">
              <w:t>Cash and cash equivalents at beginning of financial year</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nil"/>
              <w:left w:val="nil"/>
              <w:bottom w:val="nil"/>
              <w:right w:val="nil"/>
            </w:tcBorders>
            <w:shd w:val="clear" w:color="auto" w:fill="auto"/>
            <w:tcMar>
              <w:right w:w="113" w:type="dxa"/>
            </w:tcMar>
          </w:tcPr>
          <w:p w:rsidR="00A63460" w:rsidRPr="003F19CB" w:rsidRDefault="00A63460" w:rsidP="00A63460">
            <w:pPr>
              <w:pStyle w:val="Normaltabletext1stpararight"/>
            </w:pPr>
            <w:r w:rsidRPr="003F19CB">
              <w:t>11,805</w:t>
            </w:r>
          </w:p>
        </w:tc>
        <w:tc>
          <w:tcPr>
            <w:tcW w:w="170" w:type="dxa"/>
            <w:tcBorders>
              <w:top w:val="nil"/>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BFBFBF" w:themeFill="background1" w:themeFillShade="BF"/>
            <w:tcMar>
              <w:left w:w="15" w:type="dxa"/>
              <w:right w:w="113" w:type="dxa"/>
            </w:tcMar>
          </w:tcPr>
          <w:p w:rsidR="00A63460" w:rsidRPr="003F19CB" w:rsidRDefault="00A63460" w:rsidP="00A63460">
            <w:pPr>
              <w:pStyle w:val="Normaltabletext1stpararight"/>
            </w:pPr>
            <w:r w:rsidRPr="003F19CB">
              <w:t>13,232</w:t>
            </w: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nil"/>
              <w:left w:val="nil"/>
              <w:bottom w:val="nil"/>
              <w:right w:val="nil"/>
            </w:tcBorders>
            <w:tcMar>
              <w:right w:w="113" w:type="dxa"/>
            </w:tcMar>
          </w:tcPr>
          <w:p w:rsidR="00A63460" w:rsidRPr="003F19CB" w:rsidRDefault="00A63460" w:rsidP="00A63460">
            <w:pPr>
              <w:pStyle w:val="Normaltabletext1stpararight"/>
            </w:pPr>
            <w:r w:rsidRPr="003F19CB">
              <w:t>1,427</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tcPr>
          <w:p w:rsidR="00A63460" w:rsidRPr="003F19CB" w:rsidRDefault="00A63460" w:rsidP="00A63460">
            <w:pPr>
              <w:pStyle w:val="Normaltabletext1stpararight"/>
            </w:pPr>
            <w:r w:rsidRPr="003F19CB">
              <w:t>12.09%</w:t>
            </w:r>
          </w:p>
        </w:tc>
      </w:tr>
      <w:tr w:rsidR="00A63460" w:rsidRPr="003F19CB" w:rsidTr="005C1ED4">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pP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nil"/>
              <w:left w:val="nil"/>
              <w:bottom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pP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nil"/>
              <w:left w:val="nil"/>
              <w:bottom w:val="single" w:sz="4" w:space="0" w:color="auto"/>
              <w:right w:val="nil"/>
            </w:tcBorders>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pPr>
          </w:p>
        </w:tc>
      </w:tr>
      <w:tr w:rsidR="00A63460" w:rsidRPr="003F19CB" w:rsidTr="005C1ED4">
        <w:trPr>
          <w:trHeight w:val="270"/>
        </w:trPr>
        <w:tc>
          <w:tcPr>
            <w:tcW w:w="4422" w:type="dxa"/>
            <w:tcBorders>
              <w:top w:val="nil"/>
              <w:left w:val="nil"/>
              <w:bottom w:val="nil"/>
              <w:right w:val="nil"/>
            </w:tcBorders>
            <w:noWrap/>
            <w:vAlign w:val="bottom"/>
          </w:tcPr>
          <w:p w:rsidR="00A63460" w:rsidRPr="003F19CB" w:rsidRDefault="00A63460" w:rsidP="00A63460">
            <w:pPr>
              <w:pStyle w:val="Normaltabletextleft"/>
              <w:rPr>
                <w:b/>
              </w:rPr>
            </w:pPr>
            <w:r w:rsidRPr="003F19CB">
              <w:rPr>
                <w:b/>
              </w:rPr>
              <w:t>Cash and cash equivalents at end of financial year</w:t>
            </w: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single" w:sz="8" w:space="0" w:color="auto"/>
              <w:left w:val="nil"/>
              <w:bottom w:val="double" w:sz="6" w:space="0" w:color="auto"/>
              <w:right w:val="nil"/>
            </w:tcBorders>
            <w:shd w:val="clear" w:color="auto" w:fill="auto"/>
            <w:tcMar>
              <w:right w:w="113" w:type="dxa"/>
            </w:tcMar>
            <w:vAlign w:val="bottom"/>
          </w:tcPr>
          <w:p w:rsidR="00A63460" w:rsidRPr="003F19CB" w:rsidRDefault="00A63460" w:rsidP="00A63460">
            <w:pPr>
              <w:pStyle w:val="Normaltabletext1stpararight"/>
              <w:rPr>
                <w:b/>
              </w:rPr>
            </w:pPr>
            <w:r w:rsidRPr="003F19CB">
              <w:rPr>
                <w:b/>
              </w:rPr>
              <w:t>12,157</w:t>
            </w:r>
          </w:p>
        </w:tc>
        <w:tc>
          <w:tcPr>
            <w:tcW w:w="170" w:type="dxa"/>
            <w:tcBorders>
              <w:left w:val="nil"/>
              <w:right w:val="nil"/>
            </w:tcBorders>
            <w:shd w:val="clear" w:color="auto" w:fill="auto"/>
            <w:vAlign w:val="bottom"/>
          </w:tcPr>
          <w:p w:rsidR="00A63460" w:rsidRPr="003F19CB" w:rsidRDefault="00A63460" w:rsidP="00A63460">
            <w:pPr>
              <w:pStyle w:val="Normaltabletext1stpararight"/>
              <w:rPr>
                <w:b/>
              </w:rPr>
            </w:pPr>
          </w:p>
        </w:tc>
        <w:tc>
          <w:tcPr>
            <w:tcW w:w="1077" w:type="dxa"/>
            <w:tcBorders>
              <w:top w:val="single" w:sz="8" w:space="0" w:color="auto"/>
              <w:left w:val="nil"/>
              <w:bottom w:val="double" w:sz="6" w:space="0" w:color="auto"/>
              <w:right w:val="nil"/>
            </w:tcBorders>
            <w:shd w:val="clear" w:color="auto" w:fill="BFBFBF" w:themeFill="background1" w:themeFillShade="BF"/>
            <w:noWrap/>
            <w:tcMar>
              <w:left w:w="15" w:type="dxa"/>
              <w:right w:w="113" w:type="dxa"/>
            </w:tcMar>
            <w:vAlign w:val="bottom"/>
          </w:tcPr>
          <w:p w:rsidR="00A63460" w:rsidRPr="003F19CB" w:rsidRDefault="00A63460" w:rsidP="00A63460">
            <w:pPr>
              <w:pStyle w:val="Normaltabletext1stpararight"/>
              <w:rPr>
                <w:b/>
              </w:rPr>
            </w:pPr>
            <w:r w:rsidRPr="003F19CB">
              <w:rPr>
                <w:b/>
              </w:rPr>
              <w:t>14,953</w:t>
            </w:r>
          </w:p>
        </w:tc>
        <w:tc>
          <w:tcPr>
            <w:tcW w:w="170" w:type="dxa"/>
            <w:tcBorders>
              <w:top w:val="nil"/>
              <w:left w:val="nil"/>
              <w:bottom w:val="nil"/>
              <w:right w:val="nil"/>
            </w:tcBorders>
          </w:tcPr>
          <w:p w:rsidR="00A63460" w:rsidRPr="003F19CB" w:rsidRDefault="00A63460" w:rsidP="00A63460">
            <w:pPr>
              <w:pStyle w:val="Normaltabletext1stpararight"/>
              <w:rPr>
                <w:b/>
              </w:rPr>
            </w:pPr>
          </w:p>
        </w:tc>
        <w:tc>
          <w:tcPr>
            <w:tcW w:w="1078" w:type="dxa"/>
            <w:tcBorders>
              <w:top w:val="single" w:sz="4" w:space="0" w:color="auto"/>
              <w:left w:val="nil"/>
              <w:bottom w:val="double" w:sz="6" w:space="0" w:color="auto"/>
              <w:right w:val="nil"/>
            </w:tcBorders>
            <w:tcMar>
              <w:right w:w="113" w:type="dxa"/>
            </w:tcMar>
            <w:vAlign w:val="bottom"/>
          </w:tcPr>
          <w:p w:rsidR="00A63460" w:rsidRPr="003F19CB" w:rsidRDefault="00A63460" w:rsidP="00A63460">
            <w:pPr>
              <w:pStyle w:val="Normaltabletext1stpararight"/>
              <w:rPr>
                <w:b/>
              </w:rPr>
            </w:pPr>
            <w:r w:rsidRPr="003F19CB">
              <w:rPr>
                <w:b/>
              </w:rPr>
              <w:t>2,796</w:t>
            </w: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rPr>
                <w:b/>
              </w:rPr>
            </w:pPr>
          </w:p>
        </w:tc>
        <w:tc>
          <w:tcPr>
            <w:tcW w:w="1077" w:type="dxa"/>
            <w:tcBorders>
              <w:top w:val="single" w:sz="8" w:space="0" w:color="auto"/>
              <w:left w:val="nil"/>
              <w:bottom w:val="double" w:sz="6" w:space="0" w:color="auto"/>
              <w:right w:val="nil"/>
            </w:tcBorders>
            <w:shd w:val="clear" w:color="auto" w:fill="FFFFFF" w:themeFill="background1"/>
            <w:noWrap/>
            <w:tcMar>
              <w:left w:w="0" w:type="dxa"/>
              <w:right w:w="113" w:type="dxa"/>
            </w:tcMar>
            <w:vAlign w:val="bottom"/>
          </w:tcPr>
          <w:p w:rsidR="00A63460" w:rsidRPr="003F19CB" w:rsidRDefault="00A63460" w:rsidP="00A63460">
            <w:pPr>
              <w:pStyle w:val="Normaltabletext1stpararight"/>
              <w:rPr>
                <w:b/>
              </w:rPr>
            </w:pPr>
            <w:r w:rsidRPr="003F19CB">
              <w:rPr>
                <w:b/>
              </w:rPr>
              <w:t>23.00%</w:t>
            </w:r>
          </w:p>
        </w:tc>
      </w:tr>
      <w:tr w:rsidR="00A63460" w:rsidRPr="003F19CB" w:rsidTr="005C1ED4">
        <w:trPr>
          <w:trHeight w:val="23"/>
        </w:trPr>
        <w:tc>
          <w:tcPr>
            <w:tcW w:w="4422" w:type="dxa"/>
            <w:tcBorders>
              <w:top w:val="nil"/>
              <w:left w:val="nil"/>
              <w:bottom w:val="nil"/>
              <w:right w:val="nil"/>
            </w:tcBorders>
            <w:noWrap/>
            <w:vAlign w:val="bottom"/>
          </w:tcPr>
          <w:p w:rsidR="00AE3102" w:rsidRPr="003F19CB" w:rsidRDefault="00AE3102" w:rsidP="00A63460">
            <w:pPr>
              <w:pStyle w:val="Normaltabletextleft"/>
            </w:pPr>
          </w:p>
          <w:p w:rsidR="00AE3102" w:rsidRPr="003F19CB" w:rsidRDefault="00AE3102" w:rsidP="00A63460">
            <w:pPr>
              <w:pStyle w:val="Normaltabletextleft"/>
            </w:pPr>
          </w:p>
        </w:tc>
        <w:tc>
          <w:tcPr>
            <w:tcW w:w="964" w:type="dxa"/>
            <w:tcBorders>
              <w:top w:val="nil"/>
              <w:left w:val="nil"/>
              <w:bottom w:val="nil"/>
              <w:right w:val="nil"/>
            </w:tcBorders>
            <w:noWrap/>
            <w:tcMar>
              <w:top w:w="15" w:type="dxa"/>
              <w:left w:w="15" w:type="dxa"/>
              <w:right w:w="15" w:type="dxa"/>
            </w:tcMar>
            <w:vAlign w:val="bottom"/>
          </w:tcPr>
          <w:p w:rsidR="00A63460" w:rsidRPr="003F19CB" w:rsidRDefault="00A63460" w:rsidP="00A63460">
            <w:pPr>
              <w:pStyle w:val="Normaltabletextcentred"/>
            </w:pPr>
          </w:p>
        </w:tc>
        <w:tc>
          <w:tcPr>
            <w:tcW w:w="1077" w:type="dxa"/>
            <w:tcBorders>
              <w:top w:val="nil"/>
              <w:left w:val="nil"/>
              <w:bottom w:val="nil"/>
              <w:right w:val="nil"/>
            </w:tcBorders>
            <w:shd w:val="clear" w:color="auto" w:fill="auto"/>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shd w:val="clear" w:color="auto" w:fill="auto"/>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FFFFFF" w:themeFill="background1"/>
            <w:noWrap/>
            <w:tcMar>
              <w:left w:w="15" w:type="dxa"/>
              <w:right w:w="113" w:type="dxa"/>
            </w:tcMar>
            <w:vAlign w:val="bottom"/>
          </w:tcPr>
          <w:p w:rsidR="00A63460" w:rsidRPr="003F19CB" w:rsidRDefault="00A63460" w:rsidP="00A63460">
            <w:pPr>
              <w:pStyle w:val="Normaltabletext1stpararight"/>
            </w:pPr>
          </w:p>
        </w:tc>
        <w:tc>
          <w:tcPr>
            <w:tcW w:w="170" w:type="dxa"/>
            <w:tcBorders>
              <w:top w:val="nil"/>
              <w:left w:val="nil"/>
              <w:bottom w:val="nil"/>
              <w:right w:val="nil"/>
            </w:tcBorders>
          </w:tcPr>
          <w:p w:rsidR="00A63460" w:rsidRPr="003F19CB" w:rsidRDefault="00A63460" w:rsidP="00A63460">
            <w:pPr>
              <w:pStyle w:val="Normaltabletext1stpararight"/>
            </w:pPr>
          </w:p>
        </w:tc>
        <w:tc>
          <w:tcPr>
            <w:tcW w:w="1078" w:type="dxa"/>
            <w:tcBorders>
              <w:top w:val="double" w:sz="6" w:space="0" w:color="auto"/>
              <w:left w:val="nil"/>
              <w:bottom w:val="nil"/>
              <w:right w:val="nil"/>
            </w:tcBorders>
            <w:tcMar>
              <w:right w:w="113" w:type="dxa"/>
            </w:tcMar>
          </w:tcPr>
          <w:p w:rsidR="00A63460" w:rsidRPr="003F19CB" w:rsidRDefault="00A63460" w:rsidP="00A63460">
            <w:pPr>
              <w:pStyle w:val="Normaltabletext1stpararight"/>
            </w:pPr>
          </w:p>
        </w:tc>
        <w:tc>
          <w:tcPr>
            <w:tcW w:w="170" w:type="dxa"/>
            <w:tcBorders>
              <w:top w:val="nil"/>
              <w:left w:val="nil"/>
              <w:bottom w:val="nil"/>
              <w:right w:val="nil"/>
            </w:tcBorders>
            <w:noWrap/>
            <w:tcMar>
              <w:right w:w="15" w:type="dxa"/>
            </w:tcMar>
            <w:vAlign w:val="bottom"/>
          </w:tcPr>
          <w:p w:rsidR="00A63460" w:rsidRPr="003F19CB" w:rsidRDefault="00A63460" w:rsidP="00A63460">
            <w:pPr>
              <w:pStyle w:val="Normaltabletext1stpararight"/>
            </w:pPr>
          </w:p>
        </w:tc>
        <w:tc>
          <w:tcPr>
            <w:tcW w:w="1077" w:type="dxa"/>
            <w:tcBorders>
              <w:top w:val="nil"/>
              <w:left w:val="nil"/>
              <w:bottom w:val="nil"/>
              <w:right w:val="nil"/>
            </w:tcBorders>
            <w:shd w:val="clear" w:color="auto" w:fill="FFFFFF" w:themeFill="background1"/>
            <w:noWrap/>
            <w:tcMar>
              <w:left w:w="15" w:type="dxa"/>
              <w:right w:w="113" w:type="dxa"/>
            </w:tcMar>
            <w:vAlign w:val="bottom"/>
          </w:tcPr>
          <w:p w:rsidR="00A63460" w:rsidRPr="003F19CB" w:rsidRDefault="00A63460" w:rsidP="00A63460">
            <w:pPr>
              <w:pStyle w:val="Normaltabletext1stpararight"/>
            </w:pPr>
          </w:p>
        </w:tc>
      </w:tr>
    </w:tbl>
    <w:p w:rsidR="00796674" w:rsidRPr="003F19CB" w:rsidRDefault="00796674" w:rsidP="00462A24">
      <w:pPr>
        <w:pStyle w:val="Variences"/>
        <w:ind w:left="675" w:hanging="675"/>
      </w:pPr>
      <w:r w:rsidRPr="003F19CB">
        <w:t>V1</w:t>
      </w:r>
      <w:r w:rsidR="00776C88" w:rsidRPr="003F19CB">
        <w:t>0</w:t>
      </w:r>
      <w:r w:rsidRPr="003F19CB">
        <w:t>.</w:t>
      </w:r>
      <w:r w:rsidR="00462A24" w:rsidRPr="003F19CB">
        <w:tab/>
      </w:r>
      <w:r w:rsidR="00462A24" w:rsidRPr="003F19CB">
        <w:tab/>
        <w:t>The decrease is due to an adjustment in the accounting treatment for the new office accommodation lease at Green      Square.</w:t>
      </w:r>
      <w:r w:rsidRPr="003F19CB">
        <w:tab/>
      </w:r>
    </w:p>
    <w:p w:rsidR="00EB69B1" w:rsidRPr="003F19CB" w:rsidRDefault="00776C88" w:rsidP="00012485">
      <w:pPr>
        <w:pStyle w:val="Variences"/>
      </w:pPr>
      <w:r w:rsidRPr="003F19CB">
        <w:t>V11</w:t>
      </w:r>
      <w:r w:rsidR="00796674" w:rsidRPr="003F19CB">
        <w:t>.</w:t>
      </w:r>
      <w:r w:rsidR="00796674" w:rsidRPr="003F19CB">
        <w:tab/>
      </w:r>
      <w:r w:rsidR="00EB69B1" w:rsidRPr="003F19CB">
        <w:t xml:space="preserve"> </w:t>
      </w:r>
      <w:r w:rsidR="00E00C5D" w:rsidRPr="003F19CB">
        <w:t xml:space="preserve"> The decrease is primarily due to the deferral of $1.4 million in computer equipment and hardware to 2017-18. </w:t>
      </w:r>
    </w:p>
    <w:p w:rsidR="00D72154" w:rsidRPr="003F19CB" w:rsidRDefault="00E02B6D" w:rsidP="001A1748">
      <w:pPr>
        <w:pStyle w:val="Variences"/>
      </w:pPr>
      <w:r w:rsidRPr="003F19CB">
        <w:t>V</w:t>
      </w:r>
      <w:r w:rsidR="00776C88" w:rsidRPr="003F19CB">
        <w:t>12</w:t>
      </w:r>
      <w:r w:rsidRPr="003F19CB">
        <w:t>.</w:t>
      </w:r>
      <w:r w:rsidRPr="003F19CB">
        <w:tab/>
      </w:r>
      <w:r w:rsidR="00E00C5D" w:rsidRPr="003F19CB">
        <w:tab/>
        <w:t>The decrease is due to the deferral of funds to procure an Investigations Case Management System to 2017-18.</w:t>
      </w:r>
    </w:p>
    <w:p w:rsidR="00DC585C" w:rsidRPr="003F19CB" w:rsidRDefault="00DC585C" w:rsidP="00735E83">
      <w:pPr>
        <w:spacing w:before="0" w:line="240" w:lineRule="auto"/>
        <w:sectPr w:rsidR="00DC585C" w:rsidRPr="003F19CB" w:rsidSect="00DE3D71">
          <w:headerReference w:type="default" r:id="rId32"/>
          <w:pgSz w:w="11907" w:h="16840" w:code="9"/>
          <w:pgMar w:top="2268" w:right="850" w:bottom="1418" w:left="851" w:header="567" w:footer="567" w:gutter="0"/>
          <w:cols w:space="720"/>
          <w:noEndnote/>
          <w:docGrid w:linePitch="360"/>
        </w:sectPr>
      </w:pPr>
    </w:p>
    <w:p w:rsidR="00E90988" w:rsidRPr="003F19CB" w:rsidRDefault="00D72154" w:rsidP="00735E83">
      <w:pPr>
        <w:spacing w:before="0" w:line="240" w:lineRule="auto"/>
      </w:pPr>
      <w:r w:rsidRPr="003F19CB">
        <w:lastRenderedPageBreak/>
        <w:t>T</w:t>
      </w:r>
      <w:r w:rsidR="00276E72" w:rsidRPr="003F19CB">
        <w:t xml:space="preserve">hese general purpose financial statements have been prepared pursuant to Section 62(1) of the </w:t>
      </w:r>
      <w:r w:rsidR="00276E72" w:rsidRPr="003F19CB">
        <w:rPr>
          <w:i/>
        </w:rPr>
        <w:t xml:space="preserve">Financial Accountability Act 2009 </w:t>
      </w:r>
      <w:r w:rsidR="00276E72" w:rsidRPr="003F19CB">
        <w:t xml:space="preserve">(the Act), relevant sections of the </w:t>
      </w:r>
      <w:r w:rsidR="00276E72" w:rsidRPr="003F19CB">
        <w:rPr>
          <w:i/>
        </w:rPr>
        <w:t>Financial and Performance Management Standard 2009</w:t>
      </w:r>
      <w:r w:rsidR="00276E72" w:rsidRPr="003F19CB">
        <w:t xml:space="preserve"> and other prescribed requirements. In accordance with Section 62(1)(b) of the Act we certify that in our opinion:</w:t>
      </w:r>
    </w:p>
    <w:p w:rsidR="00E90988" w:rsidRPr="003F19CB" w:rsidRDefault="00276E72" w:rsidP="000906E6">
      <w:pPr>
        <w:pStyle w:val="Normalhanginglist"/>
      </w:pPr>
      <w:r w:rsidRPr="003F19CB">
        <w:t>(a)</w:t>
      </w:r>
      <w:r w:rsidRPr="003F19CB">
        <w:tab/>
        <w:t xml:space="preserve">the prescribed requirements for establishing and keeping the accounts have been complied with in all material respects; </w:t>
      </w:r>
    </w:p>
    <w:p w:rsidR="00E90988" w:rsidRPr="003F19CB" w:rsidRDefault="00276E72" w:rsidP="000906E6">
      <w:pPr>
        <w:pStyle w:val="Normalhanginglist"/>
      </w:pPr>
      <w:r w:rsidRPr="003F19CB">
        <w:t>(b)</w:t>
      </w:r>
      <w:r w:rsidRPr="003F19CB">
        <w:tab/>
        <w:t xml:space="preserve">the </w:t>
      </w:r>
      <w:r w:rsidR="00F632CD" w:rsidRPr="003F19CB">
        <w:t xml:space="preserve">financial </w:t>
      </w:r>
      <w:r w:rsidRPr="003F19CB">
        <w:t xml:space="preserve">statements have been drawn up to present a true and fair view, in accordance with prescribed accounting </w:t>
      </w:r>
      <w:r w:rsidRPr="003F19CB">
        <w:rPr>
          <w:spacing w:val="-2"/>
        </w:rPr>
        <w:t xml:space="preserve">standards, of the transactions of the </w:t>
      </w:r>
      <w:r w:rsidR="00EC2665" w:rsidRPr="003F19CB">
        <w:rPr>
          <w:spacing w:val="-2"/>
        </w:rPr>
        <w:t>CCC</w:t>
      </w:r>
      <w:r w:rsidRPr="003F19CB">
        <w:rPr>
          <w:spacing w:val="-2"/>
        </w:rPr>
        <w:t xml:space="preserve"> for the financial year ended 30 June </w:t>
      </w:r>
      <w:r w:rsidR="003D302E" w:rsidRPr="003F19CB">
        <w:rPr>
          <w:spacing w:val="-2"/>
        </w:rPr>
        <w:t>201</w:t>
      </w:r>
      <w:r w:rsidR="00E3202E" w:rsidRPr="003F19CB">
        <w:rPr>
          <w:spacing w:val="-2"/>
        </w:rPr>
        <w:t>7</w:t>
      </w:r>
      <w:r w:rsidRPr="003F19CB">
        <w:t xml:space="preserve"> and of the financial position of the </w:t>
      </w:r>
      <w:r w:rsidR="00EC2665" w:rsidRPr="003F19CB">
        <w:t>CCC</w:t>
      </w:r>
      <w:r w:rsidRPr="003F19CB">
        <w:t xml:space="preserve"> at the end of that year</w:t>
      </w:r>
      <w:r w:rsidR="000C42E4" w:rsidRPr="003F19CB">
        <w:t>; and</w:t>
      </w:r>
    </w:p>
    <w:p w:rsidR="006D6995" w:rsidRPr="003F19CB" w:rsidRDefault="006D6995" w:rsidP="000906E6">
      <w:pPr>
        <w:pStyle w:val="Normalhanginglist"/>
      </w:pPr>
      <w:r w:rsidRPr="003F19CB">
        <w:t>(c)</w:t>
      </w:r>
      <w:r w:rsidRPr="003F19CB">
        <w:tab/>
        <w:t>these assertions are based on an appropriate system of internal controls and risk management processes being effective, in all material aspects, with respect to financial reporting throughout the reporting period.</w:t>
      </w:r>
    </w:p>
    <w:p w:rsidR="00E90988" w:rsidRPr="003F19CB" w:rsidRDefault="00E90988" w:rsidP="00DF0FDB">
      <w:pPr>
        <w:rPr>
          <w:rFonts w:cs="Arial"/>
          <w:szCs w:val="18"/>
        </w:rPr>
      </w:pPr>
    </w:p>
    <w:p w:rsidR="00C96FA1" w:rsidRPr="003F19CB" w:rsidRDefault="00C96FA1" w:rsidP="00DF0FDB">
      <w:pPr>
        <w:rPr>
          <w:rFonts w:cs="Arial"/>
          <w:szCs w:val="18"/>
        </w:rPr>
      </w:pPr>
    </w:p>
    <w:p w:rsidR="00C96FA1" w:rsidRPr="003F19CB" w:rsidRDefault="00C96FA1" w:rsidP="00DF0FDB">
      <w:pPr>
        <w:rPr>
          <w:rFonts w:cs="Arial"/>
          <w:szCs w:val="18"/>
        </w:rPr>
      </w:pPr>
    </w:p>
    <w:p w:rsidR="00E90988" w:rsidRPr="003F19CB" w:rsidRDefault="00E90988" w:rsidP="00DF0FDB">
      <w:pPr>
        <w:rPr>
          <w:rFonts w:cs="Arial"/>
          <w:szCs w:val="18"/>
        </w:rPr>
      </w:pPr>
    </w:p>
    <w:p w:rsidR="00435158" w:rsidRPr="003F19CB" w:rsidRDefault="00435158" w:rsidP="00DF0FDB">
      <w:pPr>
        <w:rPr>
          <w:rFonts w:cs="Arial"/>
          <w:szCs w:val="18"/>
        </w:rPr>
      </w:pPr>
    </w:p>
    <w:p w:rsidR="000D3755" w:rsidRPr="003F19CB" w:rsidRDefault="00223510" w:rsidP="000D3755">
      <w:pPr>
        <w:tabs>
          <w:tab w:val="center" w:pos="1080"/>
          <w:tab w:val="center" w:pos="4500"/>
        </w:tabs>
        <w:spacing w:line="260" w:lineRule="exact"/>
        <w:rPr>
          <w:rFonts w:ascii="Arial" w:hAnsi="Arial" w:cs="Arial"/>
          <w:sz w:val="18"/>
          <w:szCs w:val="18"/>
        </w:rPr>
      </w:pPr>
      <w:r>
        <w:rPr>
          <w:rFonts w:ascii="Arial" w:hAnsi="Arial" w:cs="Arial"/>
          <w:noProof/>
          <w:sz w:val="18"/>
          <w:szCs w:val="18"/>
          <w:lang w:eastAsia="en-AU"/>
        </w:rPr>
        <w:drawing>
          <wp:anchor distT="0" distB="0" distL="114300" distR="114300" simplePos="0" relativeHeight="251661312" behindDoc="0" locked="0" layoutInCell="1" allowOverlap="1">
            <wp:simplePos x="0" y="0"/>
            <wp:positionH relativeFrom="page">
              <wp:posOffset>-445</wp:posOffset>
            </wp:positionH>
            <wp:positionV relativeFrom="paragraph">
              <wp:posOffset>187960</wp:posOffset>
            </wp:positionV>
            <wp:extent cx="752856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tificate-of-the-CCC.jpg"/>
                    <pic:cNvPicPr/>
                  </pic:nvPicPr>
                  <pic:blipFill rotWithShape="1">
                    <a:blip r:embed="rId33" cstate="print">
                      <a:extLst>
                        <a:ext uri="{28A0092B-C50C-407E-A947-70E740481C1C}">
                          <a14:useLocalDpi xmlns:a14="http://schemas.microsoft.com/office/drawing/2010/main" val="0"/>
                        </a:ext>
                      </a:extLst>
                    </a:blip>
                    <a:srcRect t="43172" b="51366"/>
                    <a:stretch/>
                  </pic:blipFill>
                  <pic:spPr bwMode="auto">
                    <a:xfrm>
                      <a:off x="0" y="0"/>
                      <a:ext cx="752856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3755" w:rsidRPr="003F19CB" w:rsidRDefault="000D3755" w:rsidP="000D3755">
      <w:pPr>
        <w:tabs>
          <w:tab w:val="center" w:pos="1080"/>
          <w:tab w:val="center" w:pos="4500"/>
        </w:tabs>
        <w:spacing w:line="260" w:lineRule="exact"/>
        <w:rPr>
          <w:rFonts w:ascii="Arial" w:hAnsi="Arial" w:cs="Arial"/>
          <w:sz w:val="18"/>
          <w:szCs w:val="18"/>
        </w:rPr>
      </w:pPr>
    </w:p>
    <w:p w:rsidR="000D3755" w:rsidRPr="003F19CB" w:rsidRDefault="000D3755" w:rsidP="000D3755">
      <w:pPr>
        <w:tabs>
          <w:tab w:val="center" w:pos="1080"/>
          <w:tab w:val="center" w:pos="4500"/>
        </w:tabs>
        <w:spacing w:line="260" w:lineRule="exact"/>
        <w:rPr>
          <w:rFonts w:ascii="Arial" w:hAnsi="Arial" w:cs="Arial"/>
          <w:sz w:val="18"/>
          <w:szCs w:val="18"/>
        </w:rPr>
      </w:pPr>
    </w:p>
    <w:p w:rsidR="00406FD5" w:rsidRPr="003F19CB" w:rsidRDefault="006F6BFC" w:rsidP="000D3755">
      <w:pPr>
        <w:tabs>
          <w:tab w:val="center" w:pos="1080"/>
          <w:tab w:val="center" w:pos="4500"/>
        </w:tabs>
        <w:spacing w:line="260" w:lineRule="exact"/>
        <w:rPr>
          <w:rFonts w:ascii="Arial" w:hAnsi="Arial" w:cs="Arial"/>
          <w:sz w:val="18"/>
          <w:szCs w:val="18"/>
        </w:rPr>
      </w:pPr>
      <w:r w:rsidRPr="003F19CB">
        <w:rPr>
          <w:rFonts w:ascii="Arial" w:hAnsi="Arial" w:cs="Arial"/>
          <w:sz w:val="18"/>
          <w:szCs w:val="18"/>
        </w:rPr>
        <w:t>Alan MacSporran QC</w:t>
      </w:r>
      <w:r w:rsidR="00FC4BC0" w:rsidRPr="003F19CB">
        <w:rPr>
          <w:rFonts w:ascii="Arial" w:hAnsi="Arial" w:cs="Arial"/>
          <w:sz w:val="18"/>
          <w:szCs w:val="18"/>
        </w:rPr>
        <w:tab/>
      </w:r>
      <w:r w:rsidR="00FC4BC0" w:rsidRPr="003F19CB">
        <w:rPr>
          <w:rFonts w:ascii="Arial" w:hAnsi="Arial" w:cs="Arial"/>
          <w:sz w:val="18"/>
          <w:szCs w:val="18"/>
        </w:rPr>
        <w:tab/>
      </w:r>
      <w:r w:rsidR="00FC4BC0" w:rsidRPr="003F19CB">
        <w:rPr>
          <w:rFonts w:ascii="Arial" w:hAnsi="Arial" w:cs="Arial"/>
          <w:sz w:val="18"/>
          <w:szCs w:val="18"/>
        </w:rPr>
        <w:tab/>
      </w:r>
      <w:r w:rsidR="00FC4BC0" w:rsidRPr="003F19CB">
        <w:rPr>
          <w:rFonts w:ascii="Arial" w:hAnsi="Arial" w:cs="Arial"/>
          <w:sz w:val="18"/>
          <w:szCs w:val="18"/>
        </w:rPr>
        <w:tab/>
      </w:r>
      <w:r w:rsidR="004A08F7" w:rsidRPr="003F19CB">
        <w:rPr>
          <w:rFonts w:ascii="Arial" w:hAnsi="Arial" w:cs="Arial"/>
          <w:sz w:val="18"/>
          <w:szCs w:val="18"/>
        </w:rPr>
        <w:t>Jen O’Farrell</w:t>
      </w:r>
    </w:p>
    <w:p w:rsidR="000D3755" w:rsidRPr="003F19CB" w:rsidRDefault="006F6BFC" w:rsidP="000D3755">
      <w:pPr>
        <w:tabs>
          <w:tab w:val="center" w:pos="1080"/>
          <w:tab w:val="center" w:pos="4500"/>
        </w:tabs>
        <w:spacing w:line="260" w:lineRule="exact"/>
        <w:rPr>
          <w:rFonts w:ascii="Arial" w:hAnsi="Arial" w:cs="Arial"/>
          <w:sz w:val="18"/>
          <w:szCs w:val="18"/>
        </w:rPr>
      </w:pPr>
      <w:r w:rsidRPr="003F19CB">
        <w:rPr>
          <w:rFonts w:ascii="Arial" w:hAnsi="Arial" w:cs="Arial"/>
          <w:sz w:val="18"/>
          <w:szCs w:val="18"/>
        </w:rPr>
        <w:t>Chairperson</w:t>
      </w:r>
      <w:r w:rsidR="000D3755" w:rsidRPr="003F19CB">
        <w:rPr>
          <w:rFonts w:ascii="Arial" w:hAnsi="Arial" w:cs="Arial"/>
          <w:sz w:val="18"/>
          <w:szCs w:val="18"/>
        </w:rPr>
        <w:tab/>
      </w:r>
      <w:r w:rsidR="000D3755" w:rsidRPr="003F19CB">
        <w:rPr>
          <w:rFonts w:ascii="Arial" w:hAnsi="Arial" w:cs="Arial"/>
          <w:sz w:val="18"/>
          <w:szCs w:val="18"/>
        </w:rPr>
        <w:tab/>
      </w:r>
      <w:r w:rsidR="000D3755" w:rsidRPr="003F19CB">
        <w:rPr>
          <w:rFonts w:ascii="Arial" w:hAnsi="Arial" w:cs="Arial"/>
          <w:sz w:val="18"/>
          <w:szCs w:val="18"/>
        </w:rPr>
        <w:tab/>
      </w:r>
      <w:r w:rsidR="00945DDE" w:rsidRPr="003F19CB">
        <w:rPr>
          <w:rFonts w:ascii="Arial" w:hAnsi="Arial" w:cs="Arial"/>
          <w:sz w:val="18"/>
          <w:szCs w:val="18"/>
        </w:rPr>
        <w:tab/>
      </w:r>
      <w:r w:rsidRPr="003F19CB">
        <w:rPr>
          <w:rFonts w:ascii="Arial" w:hAnsi="Arial" w:cs="Arial"/>
          <w:sz w:val="18"/>
          <w:szCs w:val="18"/>
        </w:rPr>
        <w:tab/>
      </w:r>
      <w:r w:rsidR="004A08F7" w:rsidRPr="003F19CB">
        <w:rPr>
          <w:rFonts w:ascii="Arial" w:hAnsi="Arial" w:cs="Arial"/>
          <w:sz w:val="18"/>
          <w:szCs w:val="18"/>
        </w:rPr>
        <w:t xml:space="preserve">Acting </w:t>
      </w:r>
      <w:r w:rsidR="000D3755" w:rsidRPr="003F19CB">
        <w:rPr>
          <w:rFonts w:ascii="Arial" w:hAnsi="Arial" w:cs="Arial"/>
          <w:sz w:val="18"/>
          <w:szCs w:val="18"/>
        </w:rPr>
        <w:t>Chief Executive Officer</w:t>
      </w:r>
    </w:p>
    <w:p w:rsidR="000D3755" w:rsidRPr="003F19CB" w:rsidRDefault="000D3755" w:rsidP="000D3755">
      <w:pPr>
        <w:tabs>
          <w:tab w:val="center" w:pos="1080"/>
          <w:tab w:val="center" w:pos="4500"/>
        </w:tabs>
        <w:spacing w:line="260" w:lineRule="exact"/>
        <w:rPr>
          <w:rFonts w:ascii="Arial" w:hAnsi="Arial" w:cs="Arial"/>
          <w:sz w:val="18"/>
          <w:szCs w:val="18"/>
        </w:rPr>
      </w:pPr>
      <w:r w:rsidRPr="003F19CB">
        <w:rPr>
          <w:rFonts w:ascii="Arial" w:hAnsi="Arial" w:cs="Arial"/>
          <w:sz w:val="18"/>
          <w:szCs w:val="18"/>
        </w:rPr>
        <w:t>Crime and Corruption Commission</w:t>
      </w:r>
      <w:r w:rsidRPr="003F19CB">
        <w:rPr>
          <w:rFonts w:ascii="Arial" w:hAnsi="Arial" w:cs="Arial"/>
          <w:sz w:val="18"/>
          <w:szCs w:val="18"/>
        </w:rPr>
        <w:tab/>
      </w:r>
      <w:r w:rsidRPr="003F19CB">
        <w:rPr>
          <w:rFonts w:ascii="Arial" w:hAnsi="Arial" w:cs="Arial"/>
          <w:sz w:val="18"/>
          <w:szCs w:val="18"/>
        </w:rPr>
        <w:tab/>
      </w:r>
      <w:r w:rsidRPr="003F19CB">
        <w:rPr>
          <w:rFonts w:ascii="Arial" w:hAnsi="Arial" w:cs="Arial"/>
          <w:sz w:val="18"/>
          <w:szCs w:val="18"/>
        </w:rPr>
        <w:tab/>
      </w:r>
      <w:r w:rsidRPr="003F19CB">
        <w:rPr>
          <w:rFonts w:ascii="Arial" w:hAnsi="Arial" w:cs="Arial"/>
          <w:sz w:val="18"/>
          <w:szCs w:val="18"/>
        </w:rPr>
        <w:tab/>
        <w:t>Crime and Corruption Commission</w:t>
      </w:r>
    </w:p>
    <w:p w:rsidR="000D3755" w:rsidRPr="003F19CB" w:rsidRDefault="000D3755" w:rsidP="000D3755">
      <w:pPr>
        <w:tabs>
          <w:tab w:val="center" w:pos="1080"/>
          <w:tab w:val="center" w:pos="4500"/>
        </w:tabs>
        <w:spacing w:line="260" w:lineRule="exact"/>
        <w:rPr>
          <w:rFonts w:ascii="Arial" w:hAnsi="Arial" w:cs="Arial"/>
          <w:sz w:val="18"/>
          <w:szCs w:val="18"/>
        </w:rPr>
      </w:pPr>
    </w:p>
    <w:p w:rsidR="000D3755" w:rsidRPr="003F19CB" w:rsidRDefault="000D3755" w:rsidP="000D3755">
      <w:pPr>
        <w:tabs>
          <w:tab w:val="center" w:pos="1080"/>
          <w:tab w:val="center" w:pos="4500"/>
        </w:tabs>
        <w:spacing w:line="260" w:lineRule="exact"/>
        <w:rPr>
          <w:rFonts w:ascii="Arial" w:hAnsi="Arial" w:cs="Arial"/>
          <w:sz w:val="18"/>
          <w:szCs w:val="18"/>
        </w:rPr>
      </w:pPr>
      <w:r w:rsidRPr="003F19CB">
        <w:rPr>
          <w:rFonts w:ascii="Arial" w:hAnsi="Arial" w:cs="Arial"/>
          <w:sz w:val="18"/>
          <w:szCs w:val="18"/>
        </w:rPr>
        <w:t>Date</w:t>
      </w:r>
      <w:r w:rsidR="00DC585C" w:rsidRPr="003F19CB">
        <w:rPr>
          <w:rFonts w:ascii="Arial" w:hAnsi="Arial" w:cs="Arial"/>
          <w:sz w:val="18"/>
          <w:szCs w:val="18"/>
        </w:rPr>
        <w:t xml:space="preserve">: </w:t>
      </w:r>
      <w:r w:rsidR="0000009F" w:rsidRPr="003F19CB">
        <w:rPr>
          <w:rFonts w:ascii="Arial" w:hAnsi="Arial" w:cs="Arial"/>
          <w:sz w:val="18"/>
          <w:szCs w:val="18"/>
        </w:rPr>
        <w:t>21</w:t>
      </w:r>
      <w:r w:rsidRPr="003F19CB">
        <w:rPr>
          <w:rFonts w:ascii="Arial" w:hAnsi="Arial" w:cs="Arial"/>
          <w:sz w:val="18"/>
          <w:szCs w:val="18"/>
        </w:rPr>
        <w:t xml:space="preserve"> August</w:t>
      </w:r>
      <w:r w:rsidR="00B42CC9" w:rsidRPr="003F19CB">
        <w:rPr>
          <w:rFonts w:ascii="Arial" w:hAnsi="Arial" w:cs="Arial"/>
          <w:sz w:val="18"/>
          <w:szCs w:val="18"/>
        </w:rPr>
        <w:t xml:space="preserve"> 2017</w:t>
      </w:r>
      <w:r w:rsidRPr="003F19CB">
        <w:rPr>
          <w:rFonts w:ascii="Arial" w:hAnsi="Arial" w:cs="Arial"/>
          <w:sz w:val="18"/>
          <w:szCs w:val="18"/>
        </w:rPr>
        <w:tab/>
      </w:r>
      <w:r w:rsidRPr="003F19CB">
        <w:rPr>
          <w:rFonts w:ascii="Arial" w:hAnsi="Arial" w:cs="Arial"/>
          <w:sz w:val="18"/>
          <w:szCs w:val="18"/>
        </w:rPr>
        <w:tab/>
      </w:r>
      <w:r w:rsidRPr="003F19CB">
        <w:rPr>
          <w:rFonts w:ascii="Arial" w:hAnsi="Arial" w:cs="Arial"/>
          <w:sz w:val="18"/>
          <w:szCs w:val="18"/>
        </w:rPr>
        <w:tab/>
      </w:r>
      <w:r w:rsidRPr="003F19CB">
        <w:rPr>
          <w:rFonts w:ascii="Arial" w:hAnsi="Arial" w:cs="Arial"/>
          <w:sz w:val="18"/>
          <w:szCs w:val="18"/>
        </w:rPr>
        <w:tab/>
        <w:t xml:space="preserve">Date: </w:t>
      </w:r>
      <w:r w:rsidR="0000009F" w:rsidRPr="003F19CB">
        <w:rPr>
          <w:rFonts w:ascii="Arial" w:hAnsi="Arial" w:cs="Arial"/>
          <w:sz w:val="18"/>
          <w:szCs w:val="18"/>
        </w:rPr>
        <w:t>21</w:t>
      </w:r>
      <w:r w:rsidR="00B42CC9" w:rsidRPr="003F19CB">
        <w:rPr>
          <w:rFonts w:ascii="Arial" w:hAnsi="Arial" w:cs="Arial"/>
          <w:sz w:val="18"/>
          <w:szCs w:val="18"/>
        </w:rPr>
        <w:t xml:space="preserve"> August 2017</w:t>
      </w:r>
    </w:p>
    <w:p w:rsidR="00435158" w:rsidRPr="003F19CB" w:rsidRDefault="00435158" w:rsidP="00DF0FDB">
      <w:pPr>
        <w:rPr>
          <w:rFonts w:cs="Arial"/>
          <w:szCs w:val="18"/>
        </w:rPr>
      </w:pPr>
    </w:p>
    <w:p w:rsidR="00EF2B19" w:rsidRPr="003F19CB" w:rsidRDefault="00EF2B19" w:rsidP="00DF0FDB">
      <w:pPr>
        <w:rPr>
          <w:rFonts w:cs="Arial"/>
          <w:szCs w:val="18"/>
        </w:rPr>
      </w:pPr>
    </w:p>
    <w:p w:rsidR="00EF2B19" w:rsidRPr="003F19CB" w:rsidRDefault="00EF2B19" w:rsidP="00DF0FDB">
      <w:pPr>
        <w:rPr>
          <w:rFonts w:cs="Arial"/>
          <w:szCs w:val="18"/>
        </w:rPr>
      </w:pPr>
    </w:p>
    <w:p w:rsidR="00EF2B19" w:rsidRPr="003F19CB" w:rsidRDefault="00EF2B19" w:rsidP="00DF0FDB">
      <w:pPr>
        <w:rPr>
          <w:rFonts w:cs="Arial"/>
          <w:szCs w:val="18"/>
        </w:rPr>
      </w:pPr>
    </w:p>
    <w:p w:rsidR="00EF2B19" w:rsidRPr="003F19CB" w:rsidRDefault="00223510" w:rsidP="00DF0FDB">
      <w:pPr>
        <w:rPr>
          <w:rFonts w:cs="Arial"/>
          <w:szCs w:val="18"/>
        </w:rPr>
      </w:pPr>
      <w:r>
        <w:rPr>
          <w:rFonts w:cs="Arial"/>
          <w:noProof/>
          <w:szCs w:val="18"/>
          <w:lang w:eastAsia="en-AU"/>
        </w:rPr>
        <w:drawing>
          <wp:anchor distT="0" distB="0" distL="114300" distR="114300" simplePos="0" relativeHeight="251662336" behindDoc="0" locked="0" layoutInCell="1" allowOverlap="1">
            <wp:simplePos x="0" y="0"/>
            <wp:positionH relativeFrom="page">
              <wp:posOffset>11875</wp:posOffset>
            </wp:positionH>
            <wp:positionV relativeFrom="paragraph">
              <wp:posOffset>191655</wp:posOffset>
            </wp:positionV>
            <wp:extent cx="7522531" cy="759963"/>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rtificate-of-the-CCC.jpg"/>
                    <pic:cNvPicPr/>
                  </pic:nvPicPr>
                  <pic:blipFill rotWithShape="1">
                    <a:blip r:embed="rId33" cstate="print">
                      <a:extLst>
                        <a:ext uri="{28A0092B-C50C-407E-A947-70E740481C1C}">
                          <a14:useLocalDpi xmlns:a14="http://schemas.microsoft.com/office/drawing/2010/main" val="0"/>
                        </a:ext>
                      </a:extLst>
                    </a:blip>
                    <a:srcRect t="70164" b="22691"/>
                    <a:stretch/>
                  </pic:blipFill>
                  <pic:spPr bwMode="auto">
                    <a:xfrm>
                      <a:off x="0" y="0"/>
                      <a:ext cx="7527925" cy="760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B19" w:rsidRPr="003F19CB" w:rsidRDefault="00EF2B19" w:rsidP="00DF0FDB">
      <w:pPr>
        <w:rPr>
          <w:rFonts w:cs="Arial"/>
          <w:szCs w:val="18"/>
        </w:rPr>
      </w:pPr>
    </w:p>
    <w:p w:rsidR="00EF2B19" w:rsidRPr="003F19CB" w:rsidRDefault="00EF2B19" w:rsidP="00DF0FDB">
      <w:pPr>
        <w:rPr>
          <w:rFonts w:cs="Arial"/>
          <w:szCs w:val="18"/>
        </w:rPr>
      </w:pPr>
    </w:p>
    <w:p w:rsidR="00EF2B19" w:rsidRPr="003F19CB" w:rsidRDefault="00EF2B19" w:rsidP="00DF0FDB">
      <w:pPr>
        <w:rPr>
          <w:rFonts w:cs="Arial"/>
          <w:szCs w:val="18"/>
        </w:rPr>
      </w:pPr>
    </w:p>
    <w:p w:rsidR="00EF2B19" w:rsidRPr="003F19CB" w:rsidRDefault="00EF2B19" w:rsidP="00EF2B19">
      <w:pPr>
        <w:tabs>
          <w:tab w:val="center" w:pos="1080"/>
          <w:tab w:val="center" w:pos="4500"/>
        </w:tabs>
        <w:spacing w:line="260" w:lineRule="exact"/>
        <w:rPr>
          <w:rFonts w:ascii="Arial" w:hAnsi="Arial" w:cs="Arial"/>
          <w:sz w:val="18"/>
          <w:szCs w:val="18"/>
        </w:rPr>
      </w:pPr>
      <w:r w:rsidRPr="003F19CB">
        <w:rPr>
          <w:rFonts w:ascii="Arial" w:hAnsi="Arial" w:cs="Arial"/>
          <w:sz w:val="18"/>
          <w:szCs w:val="18"/>
        </w:rPr>
        <w:t xml:space="preserve">Richard </w:t>
      </w:r>
      <w:r w:rsidR="00C2658B" w:rsidRPr="003F19CB">
        <w:rPr>
          <w:rFonts w:ascii="Arial" w:hAnsi="Arial" w:cs="Arial"/>
          <w:sz w:val="18"/>
          <w:szCs w:val="18"/>
        </w:rPr>
        <w:t>Bosanquet CPA</w:t>
      </w:r>
    </w:p>
    <w:p w:rsidR="00EF2B19" w:rsidRPr="003F19CB" w:rsidRDefault="00EF2B19" w:rsidP="00EF2B19">
      <w:pPr>
        <w:tabs>
          <w:tab w:val="center" w:pos="1080"/>
          <w:tab w:val="center" w:pos="4500"/>
        </w:tabs>
        <w:spacing w:line="260" w:lineRule="exact"/>
        <w:rPr>
          <w:rFonts w:ascii="Arial" w:hAnsi="Arial" w:cs="Arial"/>
          <w:sz w:val="18"/>
          <w:szCs w:val="18"/>
        </w:rPr>
      </w:pPr>
      <w:r w:rsidRPr="003F19CB">
        <w:rPr>
          <w:rFonts w:ascii="Arial" w:hAnsi="Arial" w:cs="Arial"/>
          <w:sz w:val="18"/>
          <w:szCs w:val="18"/>
        </w:rPr>
        <w:t>Finance and Administration Manager</w:t>
      </w:r>
      <w:r w:rsidRPr="003F19CB">
        <w:rPr>
          <w:rFonts w:ascii="Arial" w:hAnsi="Arial" w:cs="Arial"/>
          <w:sz w:val="18"/>
          <w:szCs w:val="18"/>
        </w:rPr>
        <w:tab/>
      </w:r>
      <w:r w:rsidRPr="003F19CB">
        <w:rPr>
          <w:rFonts w:ascii="Arial" w:hAnsi="Arial" w:cs="Arial"/>
          <w:sz w:val="18"/>
          <w:szCs w:val="18"/>
        </w:rPr>
        <w:tab/>
      </w:r>
      <w:r w:rsidRPr="003F19CB">
        <w:rPr>
          <w:rFonts w:ascii="Arial" w:hAnsi="Arial" w:cs="Arial"/>
          <w:sz w:val="18"/>
          <w:szCs w:val="18"/>
        </w:rPr>
        <w:tab/>
      </w:r>
      <w:r w:rsidRPr="003F19CB">
        <w:rPr>
          <w:rFonts w:ascii="Arial" w:hAnsi="Arial" w:cs="Arial"/>
          <w:sz w:val="18"/>
          <w:szCs w:val="18"/>
        </w:rPr>
        <w:tab/>
      </w:r>
    </w:p>
    <w:p w:rsidR="00EF2B19" w:rsidRPr="003F19CB" w:rsidRDefault="00EF2B19" w:rsidP="00EF2B19">
      <w:pPr>
        <w:tabs>
          <w:tab w:val="center" w:pos="1080"/>
          <w:tab w:val="center" w:pos="4500"/>
        </w:tabs>
        <w:spacing w:line="260" w:lineRule="exact"/>
        <w:rPr>
          <w:rFonts w:ascii="Arial" w:hAnsi="Arial" w:cs="Arial"/>
          <w:sz w:val="18"/>
          <w:szCs w:val="18"/>
        </w:rPr>
      </w:pPr>
      <w:r w:rsidRPr="003F19CB">
        <w:rPr>
          <w:rFonts w:ascii="Arial" w:hAnsi="Arial" w:cs="Arial"/>
          <w:sz w:val="18"/>
          <w:szCs w:val="18"/>
        </w:rPr>
        <w:t>Crime and Corruption Commission</w:t>
      </w:r>
      <w:r w:rsidRPr="003F19CB">
        <w:rPr>
          <w:rFonts w:ascii="Arial" w:hAnsi="Arial" w:cs="Arial"/>
          <w:sz w:val="18"/>
          <w:szCs w:val="18"/>
        </w:rPr>
        <w:tab/>
      </w:r>
      <w:r w:rsidRPr="003F19CB">
        <w:rPr>
          <w:rFonts w:ascii="Arial" w:hAnsi="Arial" w:cs="Arial"/>
          <w:sz w:val="18"/>
          <w:szCs w:val="18"/>
        </w:rPr>
        <w:tab/>
      </w:r>
      <w:r w:rsidRPr="003F19CB">
        <w:rPr>
          <w:rFonts w:ascii="Arial" w:hAnsi="Arial" w:cs="Arial"/>
          <w:sz w:val="18"/>
          <w:szCs w:val="18"/>
        </w:rPr>
        <w:tab/>
      </w:r>
      <w:r w:rsidRPr="003F19CB">
        <w:rPr>
          <w:rFonts w:ascii="Arial" w:hAnsi="Arial" w:cs="Arial"/>
          <w:sz w:val="18"/>
          <w:szCs w:val="18"/>
        </w:rPr>
        <w:tab/>
      </w:r>
    </w:p>
    <w:p w:rsidR="00EF2B19" w:rsidRPr="003F19CB" w:rsidRDefault="00EF2B19" w:rsidP="00EF2B19">
      <w:pPr>
        <w:tabs>
          <w:tab w:val="center" w:pos="1080"/>
          <w:tab w:val="center" w:pos="4500"/>
        </w:tabs>
        <w:spacing w:line="260" w:lineRule="exact"/>
        <w:rPr>
          <w:rFonts w:ascii="Arial" w:hAnsi="Arial" w:cs="Arial"/>
          <w:sz w:val="18"/>
          <w:szCs w:val="18"/>
        </w:rPr>
      </w:pPr>
    </w:p>
    <w:p w:rsidR="00EF2B19" w:rsidRDefault="00EF2B19" w:rsidP="00EF2B19">
      <w:pPr>
        <w:tabs>
          <w:tab w:val="center" w:pos="1080"/>
          <w:tab w:val="center" w:pos="4500"/>
        </w:tabs>
        <w:spacing w:line="260" w:lineRule="exact"/>
        <w:rPr>
          <w:rFonts w:ascii="Arial" w:hAnsi="Arial" w:cs="Arial"/>
          <w:sz w:val="18"/>
          <w:szCs w:val="18"/>
        </w:rPr>
      </w:pPr>
      <w:r w:rsidRPr="003F19CB">
        <w:rPr>
          <w:rFonts w:ascii="Arial" w:hAnsi="Arial" w:cs="Arial"/>
          <w:sz w:val="18"/>
          <w:szCs w:val="18"/>
        </w:rPr>
        <w:t>Date:  21 August 2017</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DA2239" w:rsidRDefault="00DA2239" w:rsidP="00DF0FDB">
      <w:pPr>
        <w:rPr>
          <w:rFonts w:cs="Arial"/>
          <w:szCs w:val="18"/>
        </w:rPr>
        <w:sectPr w:rsidR="00DA2239" w:rsidSect="0093233E">
          <w:headerReference w:type="default" r:id="rId34"/>
          <w:pgSz w:w="11907" w:h="16840" w:code="9"/>
          <w:pgMar w:top="2268" w:right="992" w:bottom="1418" w:left="851" w:header="567" w:footer="567" w:gutter="0"/>
          <w:cols w:space="720"/>
          <w:noEndnote/>
          <w:docGrid w:linePitch="360"/>
        </w:sectPr>
      </w:pPr>
    </w:p>
    <w:p w:rsidR="00DA2239" w:rsidRDefault="00DA2239" w:rsidP="00DF0FDB">
      <w:pPr>
        <w:rPr>
          <w:rFonts w:cs="Arial"/>
          <w:szCs w:val="18"/>
        </w:rPr>
        <w:sectPr w:rsidR="00DA2239" w:rsidSect="0093233E">
          <w:headerReference w:type="default" r:id="rId35"/>
          <w:pgSz w:w="11907" w:h="16840" w:code="9"/>
          <w:pgMar w:top="2268" w:right="992" w:bottom="1418" w:left="851" w:header="567" w:footer="567" w:gutter="0"/>
          <w:cols w:space="720"/>
          <w:noEndnote/>
          <w:docGrid w:linePitch="360"/>
        </w:sectPr>
      </w:pPr>
    </w:p>
    <w:p w:rsidR="00DA2239" w:rsidRDefault="00DA2239" w:rsidP="00DF0FDB">
      <w:pPr>
        <w:rPr>
          <w:rFonts w:cs="Arial"/>
          <w:szCs w:val="18"/>
        </w:rPr>
        <w:sectPr w:rsidR="00DA2239" w:rsidSect="0093233E">
          <w:headerReference w:type="default" r:id="rId36"/>
          <w:pgSz w:w="11907" w:h="16840" w:code="9"/>
          <w:pgMar w:top="2268" w:right="992" w:bottom="1418" w:left="851" w:header="567" w:footer="567" w:gutter="0"/>
          <w:cols w:space="720"/>
          <w:noEndnote/>
          <w:docGrid w:linePitch="360"/>
        </w:sectPr>
      </w:pPr>
      <w:bookmarkStart w:id="17" w:name="_GoBack"/>
      <w:bookmarkEnd w:id="17"/>
    </w:p>
    <w:p w:rsidR="00EF2B19" w:rsidRPr="0062422B" w:rsidRDefault="00EF2B19" w:rsidP="00DF0FDB">
      <w:pPr>
        <w:rPr>
          <w:rFonts w:cs="Arial"/>
          <w:szCs w:val="18"/>
        </w:rPr>
      </w:pPr>
    </w:p>
    <w:sectPr w:rsidR="00EF2B19" w:rsidRPr="0062422B" w:rsidSect="0093233E">
      <w:headerReference w:type="default" r:id="rId37"/>
      <w:pgSz w:w="11907" w:h="16840" w:code="9"/>
      <w:pgMar w:top="2268" w:right="992" w:bottom="1418" w:left="851" w:header="567" w:footer="56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239" w:rsidRDefault="00DA2239">
      <w:r>
        <w:separator/>
      </w:r>
    </w:p>
  </w:endnote>
  <w:endnote w:type="continuationSeparator" w:id="0">
    <w:p w:rsidR="00DA2239" w:rsidRDefault="00DA22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pPr>
      <w:pStyle w:val="Footer"/>
      <w:tabs>
        <w:tab w:val="clear" w:pos="4153"/>
        <w:tab w:val="clear" w:pos="8306"/>
        <w:tab w:val="right" w:pos="9180"/>
      </w:tabs>
      <w:rPr>
        <w:szCs w:val="16"/>
      </w:rPr>
    </w:pPr>
    <w:r>
      <w:rPr>
        <w:szCs w:val="16"/>
      </w:rPr>
      <w:tab/>
      <w:t xml:space="preserve">Financial statements page </w:t>
    </w:r>
    <w:r>
      <w:rPr>
        <w:szCs w:val="16"/>
      </w:rPr>
      <w:fldChar w:fldCharType="begin"/>
    </w:r>
    <w:r>
      <w:rPr>
        <w:szCs w:val="16"/>
      </w:rPr>
      <w:instrText xml:space="preserve"> PAGE </w:instrText>
    </w:r>
    <w:r>
      <w:rPr>
        <w:szCs w:val="16"/>
      </w:rPr>
      <w:fldChar w:fldCharType="separate"/>
    </w:r>
    <w:r>
      <w:rPr>
        <w:noProof/>
        <w:szCs w:val="16"/>
      </w:rPr>
      <w:t>3</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1</w:t>
    </w:r>
    <w:r>
      <w:rPr>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Pr="00266547" w:rsidRDefault="00DA2239" w:rsidP="00266547">
    <w:pPr>
      <w:pStyle w:val="Footer"/>
      <w:tabs>
        <w:tab w:val="clear" w:pos="4153"/>
        <w:tab w:val="clear" w:pos="8306"/>
      </w:tabs>
      <w:jc w:val="right"/>
      <w:rPr>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Pr="00266547" w:rsidRDefault="00DA2239" w:rsidP="00266547">
    <w:pPr>
      <w:pStyle w:val="Footer"/>
      <w:tabs>
        <w:tab w:val="clear" w:pos="4153"/>
        <w:tab w:val="clear" w:pos="8306"/>
      </w:tabs>
      <w:jc w:val="right"/>
      <w:rPr>
        <w:szCs w:val="16"/>
      </w:rPr>
    </w:pPr>
    <w:r>
      <w:rPr>
        <w:szCs w:val="16"/>
      </w:rPr>
      <w:t xml:space="preserve">Financial statements page </w:t>
    </w:r>
    <w:r>
      <w:rPr>
        <w:szCs w:val="16"/>
      </w:rPr>
      <w:fldChar w:fldCharType="begin"/>
    </w:r>
    <w:r>
      <w:rPr>
        <w:szCs w:val="16"/>
      </w:rPr>
      <w:instrText xml:space="preserve"> PAGE </w:instrText>
    </w:r>
    <w:r>
      <w:rPr>
        <w:szCs w:val="16"/>
      </w:rPr>
      <w:fldChar w:fldCharType="separate"/>
    </w:r>
    <w:r w:rsidR="00223510">
      <w:rPr>
        <w:noProof/>
        <w:szCs w:val="16"/>
      </w:rPr>
      <w:t>2</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223510">
      <w:rPr>
        <w:noProof/>
        <w:szCs w:val="16"/>
      </w:rPr>
      <w:t>35</w:t>
    </w:r>
    <w:r>
      <w:rPr>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B435A1">
    <w:pPr>
      <w:pStyle w:val="Footer"/>
      <w:tabs>
        <w:tab w:val="clear" w:pos="4153"/>
        <w:tab w:val="clear" w:pos="8306"/>
      </w:tabs>
      <w:jc w:val="right"/>
      <w:rPr>
        <w:szCs w:val="16"/>
      </w:rPr>
    </w:pPr>
    <w:r>
      <w:rPr>
        <w:szCs w:val="16"/>
      </w:rPr>
      <w:t xml:space="preserve">Financial statements page </w:t>
    </w:r>
    <w:r>
      <w:rPr>
        <w:szCs w:val="16"/>
      </w:rPr>
      <w:fldChar w:fldCharType="begin"/>
    </w:r>
    <w:r>
      <w:rPr>
        <w:szCs w:val="16"/>
      </w:rPr>
      <w:instrText xml:space="preserve"> PAGE </w:instrText>
    </w:r>
    <w:r>
      <w:rPr>
        <w:szCs w:val="16"/>
      </w:rPr>
      <w:fldChar w:fldCharType="separate"/>
    </w:r>
    <w:r w:rsidR="00571563">
      <w:rPr>
        <w:noProof/>
        <w:szCs w:val="16"/>
      </w:rPr>
      <w:t>33</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571563">
      <w:rPr>
        <w:noProof/>
        <w:szCs w:val="16"/>
      </w:rPr>
      <w:t>35</w:t>
    </w:r>
    <w:r>
      <w:rPr>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A37796">
    <w:pPr>
      <w:pStyle w:val="Footer"/>
      <w:jc w:val="right"/>
    </w:pPr>
    <w:r>
      <w:rPr>
        <w:szCs w:val="16"/>
      </w:rPr>
      <w:t xml:space="preserve">Financial statements page </w:t>
    </w:r>
    <w:r>
      <w:rPr>
        <w:szCs w:val="16"/>
      </w:rPr>
      <w:fldChar w:fldCharType="begin"/>
    </w:r>
    <w:r>
      <w:rPr>
        <w:szCs w:val="16"/>
      </w:rPr>
      <w:instrText xml:space="preserve"> PAGE </w:instrText>
    </w:r>
    <w:r>
      <w:rPr>
        <w:szCs w:val="16"/>
      </w:rPr>
      <w:fldChar w:fldCharType="separate"/>
    </w:r>
    <w:r w:rsidR="00223510">
      <w:rPr>
        <w:noProof/>
        <w:szCs w:val="16"/>
      </w:rPr>
      <w:t>7</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sidR="00223510">
      <w:rPr>
        <w:noProof/>
        <w:szCs w:val="16"/>
      </w:rPr>
      <w:t>35</w:t>
    </w:r>
    <w:r>
      <w:rPr>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239" w:rsidRDefault="00DA2239">
      <w:r>
        <w:separator/>
      </w:r>
    </w:p>
  </w:footnote>
  <w:footnote w:type="continuationSeparator" w:id="0">
    <w:p w:rsidR="00DA2239" w:rsidRDefault="00DA22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C355F9">
    <w:pPr>
      <w:pStyle w:val="Header"/>
      <w:spacing w:line="360" w:lineRule="auto"/>
      <w:rPr>
        <w:rFonts w:cs="Arial"/>
        <w:b/>
        <w:sz w:val="28"/>
        <w:szCs w:val="28"/>
      </w:rPr>
    </w:pPr>
    <w:r>
      <w:rPr>
        <w:rFonts w:cs="Arial"/>
        <w:b/>
        <w:sz w:val="28"/>
        <w:szCs w:val="28"/>
      </w:rPr>
      <w:t>CRIME AND CORRUPTION COMMISSION</w:t>
    </w:r>
  </w:p>
  <w:p w:rsidR="00DA2239" w:rsidRPr="009873AE" w:rsidRDefault="00DA2239" w:rsidP="00C355F9">
    <w:pPr>
      <w:pStyle w:val="Header"/>
      <w:spacing w:line="360" w:lineRule="auto"/>
      <w:rPr>
        <w:rFonts w:cs="Arial"/>
        <w:b/>
        <w:sz w:val="28"/>
        <w:szCs w:val="28"/>
      </w:rPr>
    </w:pPr>
    <w:r>
      <w:rPr>
        <w:rFonts w:cs="Arial"/>
        <w:b/>
        <w:sz w:val="24"/>
        <w:szCs w:val="24"/>
      </w:rPr>
      <w:t xml:space="preserve">Statement of Comprehensive Income </w:t>
    </w:r>
    <w:r>
      <w:rPr>
        <w:rFonts w:cs="Arial"/>
        <w:b/>
        <w:sz w:val="24"/>
        <w:szCs w:val="24"/>
      </w:rPr>
      <w:br/>
      <w:t>for the year ended 30 June 2011</w:t>
    </w:r>
  </w:p>
  <w:p w:rsidR="00DA2239" w:rsidRDefault="00DA2239" w:rsidP="00C355F9">
    <w:pPr>
      <w:pStyle w:val="Header"/>
      <w:spacing w:line="360" w:lineRule="auto"/>
      <w:rPr>
        <w:rFonts w:cs="Arial"/>
        <w:b/>
        <w:sz w:val="24"/>
        <w:szCs w:val="24"/>
      </w:rPr>
    </w:pPr>
  </w:p>
  <w:p w:rsidR="00DA2239" w:rsidRDefault="00DA2239" w:rsidP="00C355F9">
    <w:pPr>
      <w:pStyle w:val="Header"/>
      <w:spacing w:line="360" w:lineRule="auto"/>
      <w:rPr>
        <w:rFonts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D52638">
    <w:pPr>
      <w:pStyle w:val="CrimeandCorruptionCommission"/>
    </w:pPr>
    <w:r>
      <w:t>CRIME AND CORRUPTION COMMISSION</w:t>
    </w:r>
  </w:p>
  <w:p w:rsidR="00DA2239" w:rsidRPr="00F83A7B" w:rsidRDefault="00DA2239" w:rsidP="00D52638">
    <w:pPr>
      <w:pStyle w:val="Headersubtext"/>
      <w:rPr>
        <w:vanish/>
      </w:rPr>
    </w:pPr>
    <w:r>
      <w:t xml:space="preserve">Statement of Changes in Equity </w:t>
    </w:r>
    <w:r>
      <w:br/>
      <w:t>for the year ended 30 June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2D78E3">
    <w:pPr>
      <w:pStyle w:val="Header"/>
      <w:spacing w:line="360" w:lineRule="auto"/>
      <w:rPr>
        <w:b/>
        <w:sz w:val="28"/>
        <w:szCs w:val="28"/>
      </w:rPr>
    </w:pPr>
    <w:r>
      <w:rPr>
        <w:b/>
        <w:sz w:val="28"/>
        <w:szCs w:val="28"/>
      </w:rPr>
      <w:t>CRIME AND CORRUPTION COMMISSION</w:t>
    </w:r>
  </w:p>
  <w:p w:rsidR="00DA2239" w:rsidRDefault="00DA2239" w:rsidP="002D78E3">
    <w:pPr>
      <w:pStyle w:val="Header"/>
      <w:spacing w:line="360" w:lineRule="auto"/>
      <w:rPr>
        <w:b/>
        <w:sz w:val="24"/>
        <w:szCs w:val="24"/>
      </w:rPr>
    </w:pPr>
    <w:r>
      <w:rPr>
        <w:b/>
        <w:sz w:val="24"/>
        <w:szCs w:val="24"/>
      </w:rPr>
      <w:t>NOTES TO AND FORMING PART OF THE FINANCIAL STATEMENTS 2010-11</w:t>
    </w:r>
  </w:p>
  <w:p w:rsidR="00DA2239" w:rsidRDefault="00DA2239" w:rsidP="00C355F9">
    <w:pPr>
      <w:pStyle w:val="Header"/>
      <w:spacing w:line="360" w:lineRule="auto"/>
      <w:rPr>
        <w:rFonts w:cs="Arial"/>
        <w:b/>
        <w:sz w:val="28"/>
        <w:szCs w:val="28"/>
      </w:rPr>
    </w:pPr>
  </w:p>
  <w:p w:rsidR="00DA2239" w:rsidRDefault="00DA2239" w:rsidP="00C355F9">
    <w:pPr>
      <w:pStyle w:val="Header"/>
      <w:spacing w:line="360" w:lineRule="auto"/>
      <w:rPr>
        <w:rFonts w:cs="Arial"/>
        <w:b/>
        <w:sz w:val="28"/>
        <w:szCs w:val="2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D52638">
    <w:pPr>
      <w:pStyle w:val="CrimeandCorruptionCommission"/>
    </w:pPr>
    <w:r>
      <w:t>CRIME AND CORRUPTION COMMISSION</w:t>
    </w:r>
  </w:p>
  <w:p w:rsidR="00DA2239" w:rsidRDefault="00DA2239" w:rsidP="00D52638">
    <w:pPr>
      <w:pStyle w:val="Headersubtext"/>
    </w:pPr>
    <w:r>
      <w:t xml:space="preserve">Statement of Cash Flows </w:t>
    </w:r>
    <w:r>
      <w:br/>
      <w:t>for the year ended 30 June 2017</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C355F9">
    <w:pPr>
      <w:pStyle w:val="Header"/>
      <w:spacing w:line="360" w:lineRule="auto"/>
      <w:rPr>
        <w:b/>
        <w:sz w:val="28"/>
        <w:szCs w:val="28"/>
      </w:rPr>
    </w:pPr>
    <w:r>
      <w:rPr>
        <w:b/>
        <w:sz w:val="28"/>
        <w:szCs w:val="28"/>
      </w:rPr>
      <w:t>CRIME AND CORRUPTION COMMISSION</w:t>
    </w:r>
  </w:p>
  <w:p w:rsidR="00DA2239" w:rsidRDefault="00DA2239" w:rsidP="00C355F9">
    <w:pPr>
      <w:pStyle w:val="Header"/>
      <w:spacing w:line="360" w:lineRule="auto"/>
      <w:rPr>
        <w:b/>
        <w:sz w:val="24"/>
        <w:szCs w:val="24"/>
      </w:rPr>
    </w:pPr>
    <w:r>
      <w:rPr>
        <w:b/>
        <w:sz w:val="24"/>
        <w:szCs w:val="24"/>
      </w:rPr>
      <w:t>NOTES TO AND FORMING PART OF THE FINANCIAL STATEMENTS 2009-10</w:t>
    </w:r>
  </w:p>
  <w:p w:rsidR="00DA2239" w:rsidRPr="00C355F9" w:rsidRDefault="00DA2239" w:rsidP="00C355F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Pr="00805F53" w:rsidRDefault="00DA2239" w:rsidP="00D52638">
    <w:pPr>
      <w:pStyle w:val="CrimeandCorruptionCommission"/>
    </w:pPr>
    <w:r w:rsidRPr="00805F53">
      <w:t xml:space="preserve">CRIME AND </w:t>
    </w:r>
    <w:r>
      <w:t>CORRUPTION</w:t>
    </w:r>
    <w:r w:rsidRPr="00805F53">
      <w:t xml:space="preserve"> COMMISSION</w:t>
    </w:r>
  </w:p>
  <w:p w:rsidR="00DA2239" w:rsidRPr="00BD5988" w:rsidRDefault="00DA2239" w:rsidP="00BD5988">
    <w:pPr>
      <w:pStyle w:val="Headersubtext"/>
    </w:pPr>
    <w:r>
      <w:t>Notes to and forming part of the Financial Statements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D52638">
    <w:pPr>
      <w:pStyle w:val="CrimeandCorruptionCommission"/>
    </w:pPr>
    <w:r>
      <w:t>CRIME AND CORRUPTION COMMISSION</w:t>
    </w:r>
  </w:p>
  <w:p w:rsidR="00DA2239" w:rsidRPr="00BD5988" w:rsidRDefault="00DA2239" w:rsidP="00BD5988">
    <w:pPr>
      <w:pStyle w:val="Headersubtext"/>
    </w:pPr>
    <w:bookmarkStart w:id="13" w:name="OLE_LINK37"/>
    <w:bookmarkStart w:id="14" w:name="OLE_LINK38"/>
    <w:r>
      <w:t>Notes to and forming part of the Financial Statements 2016–1</w:t>
    </w:r>
    <w:bookmarkEnd w:id="13"/>
    <w:bookmarkEnd w:id="14"/>
    <w:r>
      <w:t>7</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7218F1">
    <w:pPr>
      <w:pStyle w:val="Header"/>
      <w:spacing w:line="360" w:lineRule="aut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DC585C">
    <w:pPr>
      <w:pStyle w:val="CrimeandCorruptionCommission"/>
    </w:pPr>
    <w:r>
      <w:t>CRIME AND CORRUPTION COMMISSION</w:t>
    </w:r>
  </w:p>
  <w:p w:rsidR="00DA2239" w:rsidRPr="00DC585C" w:rsidRDefault="00DA2239" w:rsidP="00DC585C">
    <w:pPr>
      <w:pStyle w:val="Headersubtext"/>
    </w:pPr>
    <w:r>
      <w:t>Notes to and forming part of the Financial Statements 2016–17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Pr="00AC3ECB" w:rsidRDefault="00DA2239" w:rsidP="00ED0057">
    <w:pPr>
      <w:pStyle w:val="CrimeandCorruptionCommission"/>
    </w:pPr>
    <w:r w:rsidRPr="00AC3ECB">
      <w:t>CRIME AND CORRUPTION COMMISSION</w:t>
    </w:r>
  </w:p>
  <w:p w:rsidR="00DA2239" w:rsidRDefault="00DA2239" w:rsidP="00D52638">
    <w:pPr>
      <w:pStyle w:val="Headersubtext"/>
    </w:pPr>
    <w:r>
      <w:t>Certificate of the Crime and Corruption Commission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C76" w:rsidRDefault="00D27568" w:rsidP="00D52638">
    <w:pPr>
      <w:pStyle w:val="Headersubtext"/>
    </w:pPr>
    <w:r>
      <w:rPr>
        <w:noProof/>
        <w:lang w:eastAsia="en-AU"/>
      </w:rPr>
      <w:drawing>
        <wp:anchor distT="0" distB="0" distL="114300" distR="114300" simplePos="0" relativeHeight="251656189" behindDoc="1" locked="0" layoutInCell="1" allowOverlap="1" wp14:anchorId="43AC4104" wp14:editId="42471AEF">
          <wp:simplePos x="0" y="0"/>
          <wp:positionH relativeFrom="page">
            <wp:align>left</wp:align>
          </wp:positionH>
          <wp:positionV relativeFrom="page">
            <wp:align>top</wp:align>
          </wp:positionV>
          <wp:extent cx="7562722" cy="10692000"/>
          <wp:effectExtent l="0" t="0" r="635" b="0"/>
          <wp:wrapNone/>
          <wp:docPr id="4" name="Picture 4" descr="Scan of Independent Auiditor'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pendent-Auditors-report-p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722"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68" w:rsidRDefault="00D27568" w:rsidP="00D52638">
    <w:pPr>
      <w:pStyle w:val="Headersubtext"/>
    </w:pPr>
    <w:r>
      <w:rPr>
        <w:noProof/>
        <w:lang w:eastAsia="en-AU"/>
      </w:rPr>
      <w:drawing>
        <wp:anchor distT="0" distB="0" distL="114300" distR="114300" simplePos="0" relativeHeight="251657214" behindDoc="1" locked="0" layoutInCell="1" allowOverlap="1" wp14:anchorId="633602FE" wp14:editId="2A1DA8C2">
          <wp:simplePos x="0" y="0"/>
          <wp:positionH relativeFrom="page">
            <wp:align>left</wp:align>
          </wp:positionH>
          <wp:positionV relativeFrom="page">
            <wp:align>top</wp:align>
          </wp:positionV>
          <wp:extent cx="7560923" cy="10692000"/>
          <wp:effectExtent l="0" t="0" r="2540" b="0"/>
          <wp:wrapNone/>
          <wp:docPr id="5" name="Picture 5" descr="Scan of Independent Auiditor'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pendent-Auditors-report-p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923"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568" w:rsidRDefault="00D27568" w:rsidP="00D52638">
    <w:pPr>
      <w:pStyle w:val="Headersubtext"/>
    </w:pPr>
    <w:r>
      <w:rPr>
        <w:noProof/>
        <w:lang w:eastAsia="en-AU"/>
      </w:rPr>
      <w:drawing>
        <wp:anchor distT="0" distB="0" distL="114300" distR="114300" simplePos="0" relativeHeight="251658239" behindDoc="1" locked="0" layoutInCell="1" allowOverlap="1" wp14:anchorId="3D5A84BD" wp14:editId="54A31E40">
          <wp:simplePos x="0" y="0"/>
          <wp:positionH relativeFrom="page">
            <wp:align>left</wp:align>
          </wp:positionH>
          <wp:positionV relativeFrom="page">
            <wp:align>top</wp:align>
          </wp:positionV>
          <wp:extent cx="7560000" cy="10690693"/>
          <wp:effectExtent l="0" t="0" r="3175" b="0"/>
          <wp:wrapNone/>
          <wp:docPr id="6" name="Picture 6" descr="Scan of Independent Auiditor's Repor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pendent-Auditors-report-p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06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624439">
    <w:pPr>
      <w:pStyle w:val="CrimeandCorruptionCommission"/>
    </w:pPr>
    <w:r>
      <w:t>CRIME AND CORRUPTION COMMISSION</w:t>
    </w:r>
  </w:p>
  <w:p w:rsidR="00DA2239" w:rsidRDefault="00DA2239" w:rsidP="00BD5988">
    <w:pPr>
      <w:pStyle w:val="Headersubtext"/>
    </w:pPr>
    <w:r>
      <w:t xml:space="preserve">Financial </w:t>
    </w:r>
    <w:r w:rsidRPr="00825208">
      <w:rPr>
        <w:color w:val="000000" w:themeColor="text1"/>
      </w:rPr>
      <w:t>Statements</w:t>
    </w:r>
    <w:r>
      <w:t xml:space="preserve"> for the financial year ended 30 June 2017</w:t>
    </w:r>
  </w:p>
  <w:p w:rsidR="00DA2239" w:rsidRDefault="00DA2239" w:rsidP="00BD5988">
    <w:pPr>
      <w:pStyle w:val="Headersubtex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Pr="00FA10AC" w:rsidRDefault="00DA2239" w:rsidP="00290D89">
    <w:pPr>
      <w:pStyle w:val="CrimeandCorruptionCommission"/>
    </w:pPr>
    <w:r w:rsidRPr="00FA10AC">
      <w:t xml:space="preserve">CRIME AND </w:t>
    </w:r>
    <w:r>
      <w:t>CORRUPTION</w:t>
    </w:r>
    <w:r w:rsidRPr="00FA10AC">
      <w:t xml:space="preserve"> COMMISSION</w:t>
    </w:r>
  </w:p>
  <w:p w:rsidR="00DA2239" w:rsidRPr="00AD0181" w:rsidRDefault="00DA2239" w:rsidP="00BD5988">
    <w:pPr>
      <w:pStyle w:val="Headersubtext"/>
    </w:pPr>
    <w:r w:rsidRPr="00FA10AC">
      <w:t>Statement of Comprehensive Income</w:t>
    </w:r>
    <w:r>
      <w:br/>
      <w:t>for the year ended 30 June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D52638">
    <w:pPr>
      <w:pStyle w:val="CrimeandCorruptionCommission"/>
    </w:pPr>
    <w:r>
      <w:t>CRIME AND CORRUPTION COMMISSION</w:t>
    </w:r>
  </w:p>
  <w:p w:rsidR="00DA2239" w:rsidRDefault="00DA2239" w:rsidP="00BD5988">
    <w:pPr>
      <w:pStyle w:val="Headersubtext"/>
    </w:pPr>
    <w:r>
      <w:t>Statement of Financial Position</w:t>
    </w:r>
    <w:r>
      <w:br/>
      <w:t>as at 30 June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39" w:rsidRDefault="00DA2239" w:rsidP="00C355F9">
    <w:pPr>
      <w:pStyle w:val="Header"/>
      <w:spacing w:line="360" w:lineRule="auto"/>
      <w:rPr>
        <w:rFonts w:cs="Arial"/>
        <w:b/>
        <w:sz w:val="28"/>
        <w:szCs w:val="28"/>
      </w:rPr>
    </w:pPr>
    <w:r>
      <w:rPr>
        <w:rFonts w:cs="Arial"/>
        <w:b/>
        <w:sz w:val="28"/>
        <w:szCs w:val="28"/>
      </w:rPr>
      <w:t>CRIME AND CORRUPTION COMMISSION</w:t>
    </w:r>
  </w:p>
  <w:p w:rsidR="00DA2239" w:rsidRDefault="00DA2239" w:rsidP="00C355F9">
    <w:pPr>
      <w:pStyle w:val="Header"/>
      <w:spacing w:line="360" w:lineRule="auto"/>
      <w:rPr>
        <w:rFonts w:cs="Arial"/>
        <w:b/>
        <w:sz w:val="24"/>
        <w:szCs w:val="24"/>
      </w:rPr>
    </w:pPr>
    <w:r>
      <w:rPr>
        <w:rFonts w:cs="Arial"/>
        <w:b/>
        <w:sz w:val="24"/>
        <w:szCs w:val="24"/>
      </w:rPr>
      <w:t xml:space="preserve">Statement of Cash Flows </w:t>
    </w:r>
  </w:p>
  <w:p w:rsidR="00DA2239" w:rsidRDefault="00DA2239" w:rsidP="00C355F9">
    <w:pPr>
      <w:pStyle w:val="Header"/>
      <w:spacing w:line="360" w:lineRule="auto"/>
      <w:rPr>
        <w:rFonts w:cs="Arial"/>
        <w:b/>
        <w:sz w:val="24"/>
        <w:szCs w:val="24"/>
      </w:rPr>
    </w:pPr>
    <w:r>
      <w:rPr>
        <w:rFonts w:cs="Arial"/>
        <w:b/>
        <w:sz w:val="24"/>
        <w:szCs w:val="24"/>
      </w:rPr>
      <w:t>for the year ended 30 June 2015</w:t>
    </w:r>
  </w:p>
  <w:p w:rsidR="00DA2239" w:rsidRDefault="00DA2239" w:rsidP="00C355F9">
    <w:pPr>
      <w:pStyle w:val="Header"/>
      <w:spacing w:line="360" w:lineRule="auto"/>
      <w:rPr>
        <w:rFonts w:cs="Arial"/>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FDAD1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CA414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2A7E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A045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E09B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DC0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BC50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8C6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800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F4B8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A27B3"/>
    <w:multiLevelType w:val="hybridMultilevel"/>
    <w:tmpl w:val="829E7396"/>
    <w:lvl w:ilvl="0" w:tplc="F226296C">
      <w:start w:val="1"/>
      <w:numFmt w:val="lowerLetter"/>
      <w:lvlText w:val="(%1)"/>
      <w:lvlJc w:val="left"/>
      <w:pPr>
        <w:ind w:left="456" w:hanging="420"/>
      </w:pPr>
      <w:rPr>
        <w:rFonts w:hint="default"/>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11" w15:restartNumberingAfterBreak="0">
    <w:nsid w:val="0547301D"/>
    <w:multiLevelType w:val="hybridMultilevel"/>
    <w:tmpl w:val="558A081A"/>
    <w:lvl w:ilvl="0" w:tplc="18E8D5EE">
      <w:start w:val="1"/>
      <w:numFmt w:val="bullet"/>
      <w:pStyle w:val="NormalindentbulletsL1"/>
      <w:lvlText w:val=""/>
      <w:lvlJc w:val="left"/>
      <w:pPr>
        <w:ind w:left="1040" w:hanging="360"/>
      </w:pPr>
      <w:rPr>
        <w:rFonts w:ascii="Symbol" w:hAnsi="Symbol" w:hint="default"/>
      </w:rPr>
    </w:lvl>
    <w:lvl w:ilvl="1" w:tplc="0C090003">
      <w:start w:val="1"/>
      <w:numFmt w:val="bullet"/>
      <w:lvlText w:val="o"/>
      <w:lvlJc w:val="left"/>
      <w:pPr>
        <w:ind w:left="2125" w:hanging="360"/>
      </w:pPr>
      <w:rPr>
        <w:rFonts w:ascii="Courier New" w:hAnsi="Courier New" w:cs="Courier New" w:hint="default"/>
      </w:rPr>
    </w:lvl>
    <w:lvl w:ilvl="2" w:tplc="0C090005" w:tentative="1">
      <w:start w:val="1"/>
      <w:numFmt w:val="bullet"/>
      <w:lvlText w:val=""/>
      <w:lvlJc w:val="left"/>
      <w:pPr>
        <w:ind w:left="2845" w:hanging="360"/>
      </w:pPr>
      <w:rPr>
        <w:rFonts w:ascii="Wingdings" w:hAnsi="Wingdings" w:hint="default"/>
      </w:rPr>
    </w:lvl>
    <w:lvl w:ilvl="3" w:tplc="0C090001" w:tentative="1">
      <w:start w:val="1"/>
      <w:numFmt w:val="bullet"/>
      <w:lvlText w:val=""/>
      <w:lvlJc w:val="left"/>
      <w:pPr>
        <w:ind w:left="3565" w:hanging="360"/>
      </w:pPr>
      <w:rPr>
        <w:rFonts w:ascii="Symbol" w:hAnsi="Symbol" w:hint="default"/>
      </w:rPr>
    </w:lvl>
    <w:lvl w:ilvl="4" w:tplc="0C090003" w:tentative="1">
      <w:start w:val="1"/>
      <w:numFmt w:val="bullet"/>
      <w:lvlText w:val="o"/>
      <w:lvlJc w:val="left"/>
      <w:pPr>
        <w:ind w:left="4285" w:hanging="360"/>
      </w:pPr>
      <w:rPr>
        <w:rFonts w:ascii="Courier New" w:hAnsi="Courier New" w:cs="Courier New" w:hint="default"/>
      </w:rPr>
    </w:lvl>
    <w:lvl w:ilvl="5" w:tplc="0C090005" w:tentative="1">
      <w:start w:val="1"/>
      <w:numFmt w:val="bullet"/>
      <w:lvlText w:val=""/>
      <w:lvlJc w:val="left"/>
      <w:pPr>
        <w:ind w:left="5005" w:hanging="360"/>
      </w:pPr>
      <w:rPr>
        <w:rFonts w:ascii="Wingdings" w:hAnsi="Wingdings" w:hint="default"/>
      </w:rPr>
    </w:lvl>
    <w:lvl w:ilvl="6" w:tplc="0C090001" w:tentative="1">
      <w:start w:val="1"/>
      <w:numFmt w:val="bullet"/>
      <w:lvlText w:val=""/>
      <w:lvlJc w:val="left"/>
      <w:pPr>
        <w:ind w:left="5725" w:hanging="360"/>
      </w:pPr>
      <w:rPr>
        <w:rFonts w:ascii="Symbol" w:hAnsi="Symbol" w:hint="default"/>
      </w:rPr>
    </w:lvl>
    <w:lvl w:ilvl="7" w:tplc="0C090003" w:tentative="1">
      <w:start w:val="1"/>
      <w:numFmt w:val="bullet"/>
      <w:lvlText w:val="o"/>
      <w:lvlJc w:val="left"/>
      <w:pPr>
        <w:ind w:left="6445" w:hanging="360"/>
      </w:pPr>
      <w:rPr>
        <w:rFonts w:ascii="Courier New" w:hAnsi="Courier New" w:cs="Courier New" w:hint="default"/>
      </w:rPr>
    </w:lvl>
    <w:lvl w:ilvl="8" w:tplc="0C090005" w:tentative="1">
      <w:start w:val="1"/>
      <w:numFmt w:val="bullet"/>
      <w:lvlText w:val=""/>
      <w:lvlJc w:val="left"/>
      <w:pPr>
        <w:ind w:left="7165" w:hanging="360"/>
      </w:pPr>
      <w:rPr>
        <w:rFonts w:ascii="Wingdings" w:hAnsi="Wingdings" w:hint="default"/>
      </w:rPr>
    </w:lvl>
  </w:abstractNum>
  <w:abstractNum w:abstractNumId="12" w15:restartNumberingAfterBreak="0">
    <w:nsid w:val="05DF7B72"/>
    <w:multiLevelType w:val="hybridMultilevel"/>
    <w:tmpl w:val="E2A43C1C"/>
    <w:lvl w:ilvl="0" w:tplc="0D888708">
      <w:start w:val="3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08F71E29"/>
    <w:multiLevelType w:val="hybridMultilevel"/>
    <w:tmpl w:val="67465188"/>
    <w:lvl w:ilvl="0" w:tplc="5EAC7C32">
      <w:start w:val="1"/>
      <w:numFmt w:val="decimal"/>
      <w:pStyle w:val="Normal10ptnumberedlist"/>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9A64AE4"/>
    <w:multiLevelType w:val="multilevel"/>
    <w:tmpl w:val="0C09001D"/>
    <w:numStyleLink w:val="DPEstimates"/>
  </w:abstractNum>
  <w:abstractNum w:abstractNumId="15" w15:restartNumberingAfterBreak="0">
    <w:nsid w:val="0BED3E33"/>
    <w:multiLevelType w:val="hybridMultilevel"/>
    <w:tmpl w:val="D7F8C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21556A"/>
    <w:multiLevelType w:val="hybridMultilevel"/>
    <w:tmpl w:val="2416C05C"/>
    <w:lvl w:ilvl="0" w:tplc="949CC3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D17C3C"/>
    <w:multiLevelType w:val="hybridMultilevel"/>
    <w:tmpl w:val="9B70C406"/>
    <w:lvl w:ilvl="0" w:tplc="D422CE7A">
      <w:start w:val="1"/>
      <w:numFmt w:val="lowerLetter"/>
      <w:lvlText w:val="(%1)"/>
      <w:lvlJc w:val="left"/>
      <w:pPr>
        <w:tabs>
          <w:tab w:val="num" w:pos="1078"/>
        </w:tabs>
        <w:ind w:left="1078" w:hanging="360"/>
      </w:pPr>
      <w:rPr>
        <w:rFonts w:cs="Times New Roman" w:hint="default"/>
      </w:rPr>
    </w:lvl>
    <w:lvl w:ilvl="1" w:tplc="0C090019" w:tentative="1">
      <w:start w:val="1"/>
      <w:numFmt w:val="lowerLetter"/>
      <w:lvlText w:val="%2."/>
      <w:lvlJc w:val="left"/>
      <w:pPr>
        <w:ind w:left="1799" w:hanging="360"/>
      </w:pPr>
    </w:lvl>
    <w:lvl w:ilvl="2" w:tplc="0C09001B" w:tentative="1">
      <w:start w:val="1"/>
      <w:numFmt w:val="lowerRoman"/>
      <w:lvlText w:val="%3."/>
      <w:lvlJc w:val="right"/>
      <w:pPr>
        <w:ind w:left="2519" w:hanging="180"/>
      </w:pPr>
    </w:lvl>
    <w:lvl w:ilvl="3" w:tplc="0C09000F" w:tentative="1">
      <w:start w:val="1"/>
      <w:numFmt w:val="decimal"/>
      <w:lvlText w:val="%4."/>
      <w:lvlJc w:val="left"/>
      <w:pPr>
        <w:ind w:left="3239" w:hanging="360"/>
      </w:pPr>
    </w:lvl>
    <w:lvl w:ilvl="4" w:tplc="0C090019" w:tentative="1">
      <w:start w:val="1"/>
      <w:numFmt w:val="lowerLetter"/>
      <w:lvlText w:val="%5."/>
      <w:lvlJc w:val="left"/>
      <w:pPr>
        <w:ind w:left="3959" w:hanging="360"/>
      </w:pPr>
    </w:lvl>
    <w:lvl w:ilvl="5" w:tplc="0C09001B" w:tentative="1">
      <w:start w:val="1"/>
      <w:numFmt w:val="lowerRoman"/>
      <w:lvlText w:val="%6."/>
      <w:lvlJc w:val="right"/>
      <w:pPr>
        <w:ind w:left="4679" w:hanging="180"/>
      </w:pPr>
    </w:lvl>
    <w:lvl w:ilvl="6" w:tplc="0C09000F" w:tentative="1">
      <w:start w:val="1"/>
      <w:numFmt w:val="decimal"/>
      <w:lvlText w:val="%7."/>
      <w:lvlJc w:val="left"/>
      <w:pPr>
        <w:ind w:left="5399" w:hanging="360"/>
      </w:pPr>
    </w:lvl>
    <w:lvl w:ilvl="7" w:tplc="0C090019" w:tentative="1">
      <w:start w:val="1"/>
      <w:numFmt w:val="lowerLetter"/>
      <w:lvlText w:val="%8."/>
      <w:lvlJc w:val="left"/>
      <w:pPr>
        <w:ind w:left="6119" w:hanging="360"/>
      </w:pPr>
    </w:lvl>
    <w:lvl w:ilvl="8" w:tplc="0C09001B" w:tentative="1">
      <w:start w:val="1"/>
      <w:numFmt w:val="lowerRoman"/>
      <w:lvlText w:val="%9."/>
      <w:lvlJc w:val="right"/>
      <w:pPr>
        <w:ind w:left="6839" w:hanging="180"/>
      </w:pPr>
    </w:lvl>
  </w:abstractNum>
  <w:abstractNum w:abstractNumId="18" w15:restartNumberingAfterBreak="0">
    <w:nsid w:val="1502277B"/>
    <w:multiLevelType w:val="hybridMultilevel"/>
    <w:tmpl w:val="89DC43B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163B7B08"/>
    <w:multiLevelType w:val="hybridMultilevel"/>
    <w:tmpl w:val="43821F00"/>
    <w:lvl w:ilvl="0" w:tplc="49F46A1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C07D85"/>
    <w:multiLevelType w:val="hybridMultilevel"/>
    <w:tmpl w:val="AE72D832"/>
    <w:lvl w:ilvl="0" w:tplc="B600CE90">
      <w:start w:val="1"/>
      <w:numFmt w:val="lowerLetter"/>
      <w:lvlText w:val="(%1)"/>
      <w:lvlJc w:val="left"/>
      <w:pPr>
        <w:tabs>
          <w:tab w:val="num" w:pos="719"/>
        </w:tabs>
        <w:ind w:left="719" w:hanging="360"/>
      </w:pPr>
      <w:rPr>
        <w:rFonts w:cs="Times New Roman" w:hint="default"/>
      </w:rPr>
    </w:lvl>
    <w:lvl w:ilvl="1" w:tplc="0C090019" w:tentative="1">
      <w:start w:val="1"/>
      <w:numFmt w:val="lowerLetter"/>
      <w:lvlText w:val="%2."/>
      <w:lvlJc w:val="left"/>
      <w:pPr>
        <w:tabs>
          <w:tab w:val="num" w:pos="1439"/>
        </w:tabs>
        <w:ind w:left="1439" w:hanging="360"/>
      </w:pPr>
      <w:rPr>
        <w:rFonts w:cs="Times New Roman"/>
      </w:rPr>
    </w:lvl>
    <w:lvl w:ilvl="2" w:tplc="0C09001B" w:tentative="1">
      <w:start w:val="1"/>
      <w:numFmt w:val="lowerRoman"/>
      <w:lvlText w:val="%3."/>
      <w:lvlJc w:val="right"/>
      <w:pPr>
        <w:tabs>
          <w:tab w:val="num" w:pos="2159"/>
        </w:tabs>
        <w:ind w:left="2159" w:hanging="180"/>
      </w:pPr>
      <w:rPr>
        <w:rFonts w:cs="Times New Roman"/>
      </w:rPr>
    </w:lvl>
    <w:lvl w:ilvl="3" w:tplc="0C09000F" w:tentative="1">
      <w:start w:val="1"/>
      <w:numFmt w:val="decimal"/>
      <w:lvlText w:val="%4."/>
      <w:lvlJc w:val="left"/>
      <w:pPr>
        <w:tabs>
          <w:tab w:val="num" w:pos="2879"/>
        </w:tabs>
        <w:ind w:left="2879" w:hanging="360"/>
      </w:pPr>
      <w:rPr>
        <w:rFonts w:cs="Times New Roman"/>
      </w:rPr>
    </w:lvl>
    <w:lvl w:ilvl="4" w:tplc="0C090019" w:tentative="1">
      <w:start w:val="1"/>
      <w:numFmt w:val="lowerLetter"/>
      <w:lvlText w:val="%5."/>
      <w:lvlJc w:val="left"/>
      <w:pPr>
        <w:tabs>
          <w:tab w:val="num" w:pos="3599"/>
        </w:tabs>
        <w:ind w:left="3599" w:hanging="360"/>
      </w:pPr>
      <w:rPr>
        <w:rFonts w:cs="Times New Roman"/>
      </w:rPr>
    </w:lvl>
    <w:lvl w:ilvl="5" w:tplc="0C09001B" w:tentative="1">
      <w:start w:val="1"/>
      <w:numFmt w:val="lowerRoman"/>
      <w:lvlText w:val="%6."/>
      <w:lvlJc w:val="right"/>
      <w:pPr>
        <w:tabs>
          <w:tab w:val="num" w:pos="4319"/>
        </w:tabs>
        <w:ind w:left="4319" w:hanging="180"/>
      </w:pPr>
      <w:rPr>
        <w:rFonts w:cs="Times New Roman"/>
      </w:rPr>
    </w:lvl>
    <w:lvl w:ilvl="6" w:tplc="0C09000F" w:tentative="1">
      <w:start w:val="1"/>
      <w:numFmt w:val="decimal"/>
      <w:lvlText w:val="%7."/>
      <w:lvlJc w:val="left"/>
      <w:pPr>
        <w:tabs>
          <w:tab w:val="num" w:pos="5039"/>
        </w:tabs>
        <w:ind w:left="5039" w:hanging="360"/>
      </w:pPr>
      <w:rPr>
        <w:rFonts w:cs="Times New Roman"/>
      </w:rPr>
    </w:lvl>
    <w:lvl w:ilvl="7" w:tplc="0C090019" w:tentative="1">
      <w:start w:val="1"/>
      <w:numFmt w:val="lowerLetter"/>
      <w:lvlText w:val="%8."/>
      <w:lvlJc w:val="left"/>
      <w:pPr>
        <w:tabs>
          <w:tab w:val="num" w:pos="5759"/>
        </w:tabs>
        <w:ind w:left="5759" w:hanging="360"/>
      </w:pPr>
      <w:rPr>
        <w:rFonts w:cs="Times New Roman"/>
      </w:rPr>
    </w:lvl>
    <w:lvl w:ilvl="8" w:tplc="0C09001B" w:tentative="1">
      <w:start w:val="1"/>
      <w:numFmt w:val="lowerRoman"/>
      <w:lvlText w:val="%9."/>
      <w:lvlJc w:val="right"/>
      <w:pPr>
        <w:tabs>
          <w:tab w:val="num" w:pos="6479"/>
        </w:tabs>
        <w:ind w:left="6479" w:hanging="180"/>
      </w:pPr>
      <w:rPr>
        <w:rFonts w:cs="Times New Roman"/>
      </w:rPr>
    </w:lvl>
  </w:abstractNum>
  <w:abstractNum w:abstractNumId="21" w15:restartNumberingAfterBreak="0">
    <w:nsid w:val="221B1D5F"/>
    <w:multiLevelType w:val="hybridMultilevel"/>
    <w:tmpl w:val="01B0303A"/>
    <w:lvl w:ilvl="0" w:tplc="3D7AE5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384C9C"/>
    <w:multiLevelType w:val="hybridMultilevel"/>
    <w:tmpl w:val="7EB21982"/>
    <w:lvl w:ilvl="0" w:tplc="0C090001">
      <w:start w:val="1"/>
      <w:numFmt w:val="bullet"/>
      <w:lvlText w:val=""/>
      <w:lvlJc w:val="left"/>
      <w:pPr>
        <w:ind w:left="2420" w:hanging="360"/>
      </w:pPr>
      <w:rPr>
        <w:rFonts w:ascii="Symbol" w:hAnsi="Symbol" w:hint="default"/>
      </w:rPr>
    </w:lvl>
    <w:lvl w:ilvl="1" w:tplc="0C090003" w:tentative="1">
      <w:start w:val="1"/>
      <w:numFmt w:val="bullet"/>
      <w:lvlText w:val="o"/>
      <w:lvlJc w:val="left"/>
      <w:pPr>
        <w:ind w:left="3140" w:hanging="360"/>
      </w:pPr>
      <w:rPr>
        <w:rFonts w:ascii="Courier New" w:hAnsi="Courier New" w:cs="Courier New" w:hint="default"/>
      </w:rPr>
    </w:lvl>
    <w:lvl w:ilvl="2" w:tplc="0C090005" w:tentative="1">
      <w:start w:val="1"/>
      <w:numFmt w:val="bullet"/>
      <w:lvlText w:val=""/>
      <w:lvlJc w:val="left"/>
      <w:pPr>
        <w:ind w:left="3860" w:hanging="360"/>
      </w:pPr>
      <w:rPr>
        <w:rFonts w:ascii="Wingdings" w:hAnsi="Wingdings" w:hint="default"/>
      </w:rPr>
    </w:lvl>
    <w:lvl w:ilvl="3" w:tplc="0C090001" w:tentative="1">
      <w:start w:val="1"/>
      <w:numFmt w:val="bullet"/>
      <w:lvlText w:val=""/>
      <w:lvlJc w:val="left"/>
      <w:pPr>
        <w:ind w:left="4580" w:hanging="360"/>
      </w:pPr>
      <w:rPr>
        <w:rFonts w:ascii="Symbol" w:hAnsi="Symbol" w:hint="default"/>
      </w:rPr>
    </w:lvl>
    <w:lvl w:ilvl="4" w:tplc="0C090003" w:tentative="1">
      <w:start w:val="1"/>
      <w:numFmt w:val="bullet"/>
      <w:lvlText w:val="o"/>
      <w:lvlJc w:val="left"/>
      <w:pPr>
        <w:ind w:left="5300" w:hanging="360"/>
      </w:pPr>
      <w:rPr>
        <w:rFonts w:ascii="Courier New" w:hAnsi="Courier New" w:cs="Courier New" w:hint="default"/>
      </w:rPr>
    </w:lvl>
    <w:lvl w:ilvl="5" w:tplc="0C090005" w:tentative="1">
      <w:start w:val="1"/>
      <w:numFmt w:val="bullet"/>
      <w:lvlText w:val=""/>
      <w:lvlJc w:val="left"/>
      <w:pPr>
        <w:ind w:left="6020" w:hanging="360"/>
      </w:pPr>
      <w:rPr>
        <w:rFonts w:ascii="Wingdings" w:hAnsi="Wingdings" w:hint="default"/>
      </w:rPr>
    </w:lvl>
    <w:lvl w:ilvl="6" w:tplc="0C090001" w:tentative="1">
      <w:start w:val="1"/>
      <w:numFmt w:val="bullet"/>
      <w:lvlText w:val=""/>
      <w:lvlJc w:val="left"/>
      <w:pPr>
        <w:ind w:left="6740" w:hanging="360"/>
      </w:pPr>
      <w:rPr>
        <w:rFonts w:ascii="Symbol" w:hAnsi="Symbol" w:hint="default"/>
      </w:rPr>
    </w:lvl>
    <w:lvl w:ilvl="7" w:tplc="0C090003" w:tentative="1">
      <w:start w:val="1"/>
      <w:numFmt w:val="bullet"/>
      <w:lvlText w:val="o"/>
      <w:lvlJc w:val="left"/>
      <w:pPr>
        <w:ind w:left="7460" w:hanging="360"/>
      </w:pPr>
      <w:rPr>
        <w:rFonts w:ascii="Courier New" w:hAnsi="Courier New" w:cs="Courier New" w:hint="default"/>
      </w:rPr>
    </w:lvl>
    <w:lvl w:ilvl="8" w:tplc="0C090005" w:tentative="1">
      <w:start w:val="1"/>
      <w:numFmt w:val="bullet"/>
      <w:lvlText w:val=""/>
      <w:lvlJc w:val="left"/>
      <w:pPr>
        <w:ind w:left="8180" w:hanging="360"/>
      </w:pPr>
      <w:rPr>
        <w:rFonts w:ascii="Wingdings" w:hAnsi="Wingdings" w:hint="default"/>
      </w:rPr>
    </w:lvl>
  </w:abstractNum>
  <w:abstractNum w:abstractNumId="23" w15:restartNumberingAfterBreak="0">
    <w:nsid w:val="239C5A5E"/>
    <w:multiLevelType w:val="hybridMultilevel"/>
    <w:tmpl w:val="AB50C578"/>
    <w:lvl w:ilvl="0" w:tplc="F6547CE4">
      <w:start w:val="1"/>
      <w:numFmt w:val="lowerLetter"/>
      <w:lvlText w:val="(%1)"/>
      <w:lvlJc w:val="left"/>
      <w:pPr>
        <w:ind w:left="396" w:hanging="360"/>
      </w:pPr>
      <w:rPr>
        <w:rFonts w:hint="default"/>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24" w15:restartNumberingAfterBreak="0">
    <w:nsid w:val="23B457AF"/>
    <w:multiLevelType w:val="hybridMultilevel"/>
    <w:tmpl w:val="EA5C5CCA"/>
    <w:lvl w:ilvl="0" w:tplc="C986D8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C569F0"/>
    <w:multiLevelType w:val="hybridMultilevel"/>
    <w:tmpl w:val="F0A0DE30"/>
    <w:lvl w:ilvl="0" w:tplc="0C090001">
      <w:start w:val="1"/>
      <w:numFmt w:val="bullet"/>
      <w:lvlText w:val=""/>
      <w:lvlJc w:val="left"/>
      <w:pPr>
        <w:ind w:left="1200" w:hanging="360"/>
      </w:pPr>
      <w:rPr>
        <w:rFonts w:ascii="Symbol" w:hAnsi="Symbol" w:hint="default"/>
      </w:rPr>
    </w:lvl>
    <w:lvl w:ilvl="1" w:tplc="0C090003" w:tentative="1">
      <w:start w:val="1"/>
      <w:numFmt w:val="bullet"/>
      <w:lvlText w:val="o"/>
      <w:lvlJc w:val="left"/>
      <w:pPr>
        <w:ind w:left="1920" w:hanging="360"/>
      </w:pPr>
      <w:rPr>
        <w:rFonts w:ascii="Courier New" w:hAnsi="Courier New" w:cs="Courier New" w:hint="default"/>
      </w:rPr>
    </w:lvl>
    <w:lvl w:ilvl="2" w:tplc="0C090005" w:tentative="1">
      <w:start w:val="1"/>
      <w:numFmt w:val="bullet"/>
      <w:lvlText w:val=""/>
      <w:lvlJc w:val="left"/>
      <w:pPr>
        <w:ind w:left="2640" w:hanging="360"/>
      </w:pPr>
      <w:rPr>
        <w:rFonts w:ascii="Wingdings" w:hAnsi="Wingdings" w:hint="default"/>
      </w:rPr>
    </w:lvl>
    <w:lvl w:ilvl="3" w:tplc="0C090001" w:tentative="1">
      <w:start w:val="1"/>
      <w:numFmt w:val="bullet"/>
      <w:lvlText w:val=""/>
      <w:lvlJc w:val="left"/>
      <w:pPr>
        <w:ind w:left="3360" w:hanging="360"/>
      </w:pPr>
      <w:rPr>
        <w:rFonts w:ascii="Symbol" w:hAnsi="Symbol" w:hint="default"/>
      </w:rPr>
    </w:lvl>
    <w:lvl w:ilvl="4" w:tplc="0C090003" w:tentative="1">
      <w:start w:val="1"/>
      <w:numFmt w:val="bullet"/>
      <w:lvlText w:val="o"/>
      <w:lvlJc w:val="left"/>
      <w:pPr>
        <w:ind w:left="4080" w:hanging="360"/>
      </w:pPr>
      <w:rPr>
        <w:rFonts w:ascii="Courier New" w:hAnsi="Courier New" w:cs="Courier New" w:hint="default"/>
      </w:rPr>
    </w:lvl>
    <w:lvl w:ilvl="5" w:tplc="0C090005" w:tentative="1">
      <w:start w:val="1"/>
      <w:numFmt w:val="bullet"/>
      <w:lvlText w:val=""/>
      <w:lvlJc w:val="left"/>
      <w:pPr>
        <w:ind w:left="4800" w:hanging="360"/>
      </w:pPr>
      <w:rPr>
        <w:rFonts w:ascii="Wingdings" w:hAnsi="Wingdings" w:hint="default"/>
      </w:rPr>
    </w:lvl>
    <w:lvl w:ilvl="6" w:tplc="0C090001" w:tentative="1">
      <w:start w:val="1"/>
      <w:numFmt w:val="bullet"/>
      <w:lvlText w:val=""/>
      <w:lvlJc w:val="left"/>
      <w:pPr>
        <w:ind w:left="5520" w:hanging="360"/>
      </w:pPr>
      <w:rPr>
        <w:rFonts w:ascii="Symbol" w:hAnsi="Symbol" w:hint="default"/>
      </w:rPr>
    </w:lvl>
    <w:lvl w:ilvl="7" w:tplc="0C090003" w:tentative="1">
      <w:start w:val="1"/>
      <w:numFmt w:val="bullet"/>
      <w:lvlText w:val="o"/>
      <w:lvlJc w:val="left"/>
      <w:pPr>
        <w:ind w:left="6240" w:hanging="360"/>
      </w:pPr>
      <w:rPr>
        <w:rFonts w:ascii="Courier New" w:hAnsi="Courier New" w:cs="Courier New" w:hint="default"/>
      </w:rPr>
    </w:lvl>
    <w:lvl w:ilvl="8" w:tplc="0C090005" w:tentative="1">
      <w:start w:val="1"/>
      <w:numFmt w:val="bullet"/>
      <w:lvlText w:val=""/>
      <w:lvlJc w:val="left"/>
      <w:pPr>
        <w:ind w:left="6960" w:hanging="360"/>
      </w:pPr>
      <w:rPr>
        <w:rFonts w:ascii="Wingdings" w:hAnsi="Wingdings" w:hint="default"/>
      </w:rPr>
    </w:lvl>
  </w:abstractNum>
  <w:abstractNum w:abstractNumId="26" w15:restartNumberingAfterBreak="0">
    <w:nsid w:val="28CD6D06"/>
    <w:multiLevelType w:val="hybridMultilevel"/>
    <w:tmpl w:val="E6281AEC"/>
    <w:lvl w:ilvl="0" w:tplc="C74EABA2">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27" w15:restartNumberingAfterBreak="0">
    <w:nsid w:val="2A06510A"/>
    <w:multiLevelType w:val="hybridMultilevel"/>
    <w:tmpl w:val="378ECAC0"/>
    <w:lvl w:ilvl="0" w:tplc="E2F09516">
      <w:start w:val="1"/>
      <w:numFmt w:val="bullet"/>
      <w:lvlText w:val=""/>
      <w:lvlJc w:val="left"/>
      <w:pPr>
        <w:ind w:left="1418" w:hanging="224"/>
      </w:pPr>
      <w:rPr>
        <w:rFonts w:ascii="Symbol" w:hAnsi="Symbol" w:hint="default"/>
        <w:color w:val="auto"/>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6029A7"/>
    <w:multiLevelType w:val="hybridMultilevel"/>
    <w:tmpl w:val="5B30D894"/>
    <w:lvl w:ilvl="0" w:tplc="E69ED6A0">
      <w:start w:val="18"/>
      <w:numFmt w:val="bullet"/>
      <w:lvlText w:val="–"/>
      <w:lvlJc w:val="left"/>
      <w:pPr>
        <w:ind w:left="1440" w:hanging="360"/>
      </w:pPr>
      <w:rPr>
        <w:rFonts w:ascii="Arial" w:eastAsia="Times New Roman"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2CC666EF"/>
    <w:multiLevelType w:val="hybridMultilevel"/>
    <w:tmpl w:val="8B7E0A24"/>
    <w:lvl w:ilvl="0" w:tplc="048E26E6">
      <w:start w:val="5"/>
      <w:numFmt w:val="bullet"/>
      <w:lvlText w:val="-"/>
      <w:lvlJc w:val="left"/>
      <w:pPr>
        <w:ind w:left="814" w:hanging="360"/>
      </w:pPr>
      <w:rPr>
        <w:rFonts w:ascii="Calibri" w:eastAsia="Times New Roman" w:hAnsi="Calibri" w:cs="Calibri"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30" w15:restartNumberingAfterBreak="0">
    <w:nsid w:val="32802654"/>
    <w:multiLevelType w:val="multilevel"/>
    <w:tmpl w:val="0C09001D"/>
    <w:styleLink w:val="DPEstimate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Courier New" w:hAnsi="Courier New" w:hint="default"/>
        <w:sz w:val="32"/>
      </w:rPr>
    </w:lvl>
    <w:lvl w:ilvl="2">
      <w:start w:val="1"/>
      <w:numFmt w:val="bullet"/>
      <w:lvlText w:val=""/>
      <w:lvlJc w:val="left"/>
      <w:pPr>
        <w:tabs>
          <w:tab w:val="num" w:pos="1080"/>
        </w:tabs>
        <w:ind w:left="1080" w:hanging="360"/>
      </w:pPr>
      <w:rPr>
        <w:rFonts w:ascii="Wingdings" w:hAnsi="Wingdings" w:hint="default"/>
        <w:sz w:val="3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31F7917"/>
    <w:multiLevelType w:val="hybridMultilevel"/>
    <w:tmpl w:val="891C7294"/>
    <w:lvl w:ilvl="0" w:tplc="0C090001">
      <w:start w:val="1"/>
      <w:numFmt w:val="bullet"/>
      <w:lvlText w:val=""/>
      <w:lvlJc w:val="left"/>
      <w:pPr>
        <w:tabs>
          <w:tab w:val="num" w:pos="719"/>
        </w:tabs>
        <w:ind w:left="719" w:hanging="356"/>
      </w:pPr>
      <w:rPr>
        <w:rFonts w:ascii="Symbol" w:hAnsi="Symbol" w:hint="default"/>
      </w:rPr>
    </w:lvl>
    <w:lvl w:ilvl="1" w:tplc="0C090003" w:tentative="1">
      <w:start w:val="1"/>
      <w:numFmt w:val="bullet"/>
      <w:lvlText w:val="o"/>
      <w:lvlJc w:val="left"/>
      <w:pPr>
        <w:tabs>
          <w:tab w:val="num" w:pos="1416"/>
        </w:tabs>
        <w:ind w:left="1416" w:hanging="360"/>
      </w:pPr>
      <w:rPr>
        <w:rFonts w:ascii="Courier New" w:hAnsi="Courier New" w:cs="Courier New" w:hint="default"/>
      </w:rPr>
    </w:lvl>
    <w:lvl w:ilvl="2" w:tplc="0C090005" w:tentative="1">
      <w:start w:val="1"/>
      <w:numFmt w:val="bullet"/>
      <w:lvlText w:val=""/>
      <w:lvlJc w:val="left"/>
      <w:pPr>
        <w:tabs>
          <w:tab w:val="num" w:pos="2136"/>
        </w:tabs>
        <w:ind w:left="2136" w:hanging="360"/>
      </w:pPr>
      <w:rPr>
        <w:rFonts w:ascii="Wingdings" w:hAnsi="Wingdings" w:hint="default"/>
      </w:rPr>
    </w:lvl>
    <w:lvl w:ilvl="3" w:tplc="0C090001" w:tentative="1">
      <w:start w:val="1"/>
      <w:numFmt w:val="bullet"/>
      <w:lvlText w:val=""/>
      <w:lvlJc w:val="left"/>
      <w:pPr>
        <w:tabs>
          <w:tab w:val="num" w:pos="2856"/>
        </w:tabs>
        <w:ind w:left="2856" w:hanging="360"/>
      </w:pPr>
      <w:rPr>
        <w:rFonts w:ascii="Symbol" w:hAnsi="Symbol" w:hint="default"/>
      </w:rPr>
    </w:lvl>
    <w:lvl w:ilvl="4" w:tplc="0C090003" w:tentative="1">
      <w:start w:val="1"/>
      <w:numFmt w:val="bullet"/>
      <w:lvlText w:val="o"/>
      <w:lvlJc w:val="left"/>
      <w:pPr>
        <w:tabs>
          <w:tab w:val="num" w:pos="3576"/>
        </w:tabs>
        <w:ind w:left="3576" w:hanging="360"/>
      </w:pPr>
      <w:rPr>
        <w:rFonts w:ascii="Courier New" w:hAnsi="Courier New" w:cs="Courier New" w:hint="default"/>
      </w:rPr>
    </w:lvl>
    <w:lvl w:ilvl="5" w:tplc="0C090005" w:tentative="1">
      <w:start w:val="1"/>
      <w:numFmt w:val="bullet"/>
      <w:lvlText w:val=""/>
      <w:lvlJc w:val="left"/>
      <w:pPr>
        <w:tabs>
          <w:tab w:val="num" w:pos="4296"/>
        </w:tabs>
        <w:ind w:left="4296" w:hanging="360"/>
      </w:pPr>
      <w:rPr>
        <w:rFonts w:ascii="Wingdings" w:hAnsi="Wingdings" w:hint="default"/>
      </w:rPr>
    </w:lvl>
    <w:lvl w:ilvl="6" w:tplc="0C090001" w:tentative="1">
      <w:start w:val="1"/>
      <w:numFmt w:val="bullet"/>
      <w:lvlText w:val=""/>
      <w:lvlJc w:val="left"/>
      <w:pPr>
        <w:tabs>
          <w:tab w:val="num" w:pos="5016"/>
        </w:tabs>
        <w:ind w:left="5016" w:hanging="360"/>
      </w:pPr>
      <w:rPr>
        <w:rFonts w:ascii="Symbol" w:hAnsi="Symbol" w:hint="default"/>
      </w:rPr>
    </w:lvl>
    <w:lvl w:ilvl="7" w:tplc="0C090003" w:tentative="1">
      <w:start w:val="1"/>
      <w:numFmt w:val="bullet"/>
      <w:lvlText w:val="o"/>
      <w:lvlJc w:val="left"/>
      <w:pPr>
        <w:tabs>
          <w:tab w:val="num" w:pos="5736"/>
        </w:tabs>
        <w:ind w:left="5736" w:hanging="360"/>
      </w:pPr>
      <w:rPr>
        <w:rFonts w:ascii="Courier New" w:hAnsi="Courier New" w:cs="Courier New" w:hint="default"/>
      </w:rPr>
    </w:lvl>
    <w:lvl w:ilvl="8" w:tplc="0C090005" w:tentative="1">
      <w:start w:val="1"/>
      <w:numFmt w:val="bullet"/>
      <w:lvlText w:val=""/>
      <w:lvlJc w:val="left"/>
      <w:pPr>
        <w:tabs>
          <w:tab w:val="num" w:pos="6456"/>
        </w:tabs>
        <w:ind w:left="6456" w:hanging="360"/>
      </w:pPr>
      <w:rPr>
        <w:rFonts w:ascii="Wingdings" w:hAnsi="Wingdings" w:hint="default"/>
      </w:rPr>
    </w:lvl>
  </w:abstractNum>
  <w:abstractNum w:abstractNumId="32" w15:restartNumberingAfterBreak="0">
    <w:nsid w:val="3C6B255F"/>
    <w:multiLevelType w:val="hybridMultilevel"/>
    <w:tmpl w:val="B76E89AC"/>
    <w:lvl w:ilvl="0" w:tplc="E69ED6A0">
      <w:start w:val="18"/>
      <w:numFmt w:val="bullet"/>
      <w:lvlText w:val="–"/>
      <w:lvlJc w:val="left"/>
      <w:pPr>
        <w:tabs>
          <w:tab w:val="num" w:pos="719"/>
        </w:tabs>
        <w:ind w:left="719" w:hanging="356"/>
      </w:pPr>
      <w:rPr>
        <w:rFonts w:ascii="Arial" w:eastAsia="Times New Roman" w:hAnsi="Arial" w:hint="default"/>
      </w:rPr>
    </w:lvl>
    <w:lvl w:ilvl="1" w:tplc="0C090003" w:tentative="1">
      <w:start w:val="1"/>
      <w:numFmt w:val="bullet"/>
      <w:lvlText w:val="o"/>
      <w:lvlJc w:val="left"/>
      <w:pPr>
        <w:tabs>
          <w:tab w:val="num" w:pos="1416"/>
        </w:tabs>
        <w:ind w:left="1416" w:hanging="360"/>
      </w:pPr>
      <w:rPr>
        <w:rFonts w:ascii="Courier New" w:hAnsi="Courier New" w:cs="Courier New" w:hint="default"/>
      </w:rPr>
    </w:lvl>
    <w:lvl w:ilvl="2" w:tplc="0C090005" w:tentative="1">
      <w:start w:val="1"/>
      <w:numFmt w:val="bullet"/>
      <w:lvlText w:val=""/>
      <w:lvlJc w:val="left"/>
      <w:pPr>
        <w:tabs>
          <w:tab w:val="num" w:pos="2136"/>
        </w:tabs>
        <w:ind w:left="2136" w:hanging="360"/>
      </w:pPr>
      <w:rPr>
        <w:rFonts w:ascii="Wingdings" w:hAnsi="Wingdings" w:hint="default"/>
      </w:rPr>
    </w:lvl>
    <w:lvl w:ilvl="3" w:tplc="0C090001" w:tentative="1">
      <w:start w:val="1"/>
      <w:numFmt w:val="bullet"/>
      <w:lvlText w:val=""/>
      <w:lvlJc w:val="left"/>
      <w:pPr>
        <w:tabs>
          <w:tab w:val="num" w:pos="2856"/>
        </w:tabs>
        <w:ind w:left="2856" w:hanging="360"/>
      </w:pPr>
      <w:rPr>
        <w:rFonts w:ascii="Symbol" w:hAnsi="Symbol" w:hint="default"/>
      </w:rPr>
    </w:lvl>
    <w:lvl w:ilvl="4" w:tplc="0C090003" w:tentative="1">
      <w:start w:val="1"/>
      <w:numFmt w:val="bullet"/>
      <w:lvlText w:val="o"/>
      <w:lvlJc w:val="left"/>
      <w:pPr>
        <w:tabs>
          <w:tab w:val="num" w:pos="3576"/>
        </w:tabs>
        <w:ind w:left="3576" w:hanging="360"/>
      </w:pPr>
      <w:rPr>
        <w:rFonts w:ascii="Courier New" w:hAnsi="Courier New" w:cs="Courier New" w:hint="default"/>
      </w:rPr>
    </w:lvl>
    <w:lvl w:ilvl="5" w:tplc="0C090005" w:tentative="1">
      <w:start w:val="1"/>
      <w:numFmt w:val="bullet"/>
      <w:lvlText w:val=""/>
      <w:lvlJc w:val="left"/>
      <w:pPr>
        <w:tabs>
          <w:tab w:val="num" w:pos="4296"/>
        </w:tabs>
        <w:ind w:left="4296" w:hanging="360"/>
      </w:pPr>
      <w:rPr>
        <w:rFonts w:ascii="Wingdings" w:hAnsi="Wingdings" w:hint="default"/>
      </w:rPr>
    </w:lvl>
    <w:lvl w:ilvl="6" w:tplc="0C090001" w:tentative="1">
      <w:start w:val="1"/>
      <w:numFmt w:val="bullet"/>
      <w:lvlText w:val=""/>
      <w:lvlJc w:val="left"/>
      <w:pPr>
        <w:tabs>
          <w:tab w:val="num" w:pos="5016"/>
        </w:tabs>
        <w:ind w:left="5016" w:hanging="360"/>
      </w:pPr>
      <w:rPr>
        <w:rFonts w:ascii="Symbol" w:hAnsi="Symbol" w:hint="default"/>
      </w:rPr>
    </w:lvl>
    <w:lvl w:ilvl="7" w:tplc="0C090003" w:tentative="1">
      <w:start w:val="1"/>
      <w:numFmt w:val="bullet"/>
      <w:lvlText w:val="o"/>
      <w:lvlJc w:val="left"/>
      <w:pPr>
        <w:tabs>
          <w:tab w:val="num" w:pos="5736"/>
        </w:tabs>
        <w:ind w:left="5736" w:hanging="360"/>
      </w:pPr>
      <w:rPr>
        <w:rFonts w:ascii="Courier New" w:hAnsi="Courier New" w:cs="Courier New" w:hint="default"/>
      </w:rPr>
    </w:lvl>
    <w:lvl w:ilvl="8" w:tplc="0C090005" w:tentative="1">
      <w:start w:val="1"/>
      <w:numFmt w:val="bullet"/>
      <w:lvlText w:val=""/>
      <w:lvlJc w:val="left"/>
      <w:pPr>
        <w:tabs>
          <w:tab w:val="num" w:pos="6456"/>
        </w:tabs>
        <w:ind w:left="6456" w:hanging="360"/>
      </w:pPr>
      <w:rPr>
        <w:rFonts w:ascii="Wingdings" w:hAnsi="Wingdings" w:hint="default"/>
      </w:rPr>
    </w:lvl>
  </w:abstractNum>
  <w:abstractNum w:abstractNumId="33" w15:restartNumberingAfterBreak="0">
    <w:nsid w:val="4246295F"/>
    <w:multiLevelType w:val="hybridMultilevel"/>
    <w:tmpl w:val="3830067A"/>
    <w:lvl w:ilvl="0" w:tplc="039E440E">
      <w:numFmt w:val="bullet"/>
      <w:lvlText w:val="-"/>
      <w:lvlJc w:val="left"/>
      <w:pPr>
        <w:ind w:left="492" w:hanging="360"/>
      </w:pPr>
      <w:rPr>
        <w:rFonts w:ascii="Arial" w:eastAsia="Times New Roman" w:hAnsi="Arial" w:cs="Arial" w:hint="default"/>
      </w:rPr>
    </w:lvl>
    <w:lvl w:ilvl="1" w:tplc="0C090003" w:tentative="1">
      <w:start w:val="1"/>
      <w:numFmt w:val="bullet"/>
      <w:lvlText w:val="o"/>
      <w:lvlJc w:val="left"/>
      <w:pPr>
        <w:ind w:left="1212" w:hanging="360"/>
      </w:pPr>
      <w:rPr>
        <w:rFonts w:ascii="Courier New" w:hAnsi="Courier New" w:cs="Courier New" w:hint="default"/>
      </w:rPr>
    </w:lvl>
    <w:lvl w:ilvl="2" w:tplc="0C090005" w:tentative="1">
      <w:start w:val="1"/>
      <w:numFmt w:val="bullet"/>
      <w:lvlText w:val=""/>
      <w:lvlJc w:val="left"/>
      <w:pPr>
        <w:ind w:left="1932" w:hanging="360"/>
      </w:pPr>
      <w:rPr>
        <w:rFonts w:ascii="Wingdings" w:hAnsi="Wingdings" w:hint="default"/>
      </w:rPr>
    </w:lvl>
    <w:lvl w:ilvl="3" w:tplc="0C090001" w:tentative="1">
      <w:start w:val="1"/>
      <w:numFmt w:val="bullet"/>
      <w:lvlText w:val=""/>
      <w:lvlJc w:val="left"/>
      <w:pPr>
        <w:ind w:left="2652" w:hanging="360"/>
      </w:pPr>
      <w:rPr>
        <w:rFonts w:ascii="Symbol" w:hAnsi="Symbol" w:hint="default"/>
      </w:rPr>
    </w:lvl>
    <w:lvl w:ilvl="4" w:tplc="0C090003" w:tentative="1">
      <w:start w:val="1"/>
      <w:numFmt w:val="bullet"/>
      <w:lvlText w:val="o"/>
      <w:lvlJc w:val="left"/>
      <w:pPr>
        <w:ind w:left="3372" w:hanging="360"/>
      </w:pPr>
      <w:rPr>
        <w:rFonts w:ascii="Courier New" w:hAnsi="Courier New" w:cs="Courier New" w:hint="default"/>
      </w:rPr>
    </w:lvl>
    <w:lvl w:ilvl="5" w:tplc="0C090005" w:tentative="1">
      <w:start w:val="1"/>
      <w:numFmt w:val="bullet"/>
      <w:lvlText w:val=""/>
      <w:lvlJc w:val="left"/>
      <w:pPr>
        <w:ind w:left="4092" w:hanging="360"/>
      </w:pPr>
      <w:rPr>
        <w:rFonts w:ascii="Wingdings" w:hAnsi="Wingdings" w:hint="default"/>
      </w:rPr>
    </w:lvl>
    <w:lvl w:ilvl="6" w:tplc="0C090001" w:tentative="1">
      <w:start w:val="1"/>
      <w:numFmt w:val="bullet"/>
      <w:lvlText w:val=""/>
      <w:lvlJc w:val="left"/>
      <w:pPr>
        <w:ind w:left="4812" w:hanging="360"/>
      </w:pPr>
      <w:rPr>
        <w:rFonts w:ascii="Symbol" w:hAnsi="Symbol" w:hint="default"/>
      </w:rPr>
    </w:lvl>
    <w:lvl w:ilvl="7" w:tplc="0C090003" w:tentative="1">
      <w:start w:val="1"/>
      <w:numFmt w:val="bullet"/>
      <w:lvlText w:val="o"/>
      <w:lvlJc w:val="left"/>
      <w:pPr>
        <w:ind w:left="5532" w:hanging="360"/>
      </w:pPr>
      <w:rPr>
        <w:rFonts w:ascii="Courier New" w:hAnsi="Courier New" w:cs="Courier New" w:hint="default"/>
      </w:rPr>
    </w:lvl>
    <w:lvl w:ilvl="8" w:tplc="0C090005" w:tentative="1">
      <w:start w:val="1"/>
      <w:numFmt w:val="bullet"/>
      <w:lvlText w:val=""/>
      <w:lvlJc w:val="left"/>
      <w:pPr>
        <w:ind w:left="6252" w:hanging="360"/>
      </w:pPr>
      <w:rPr>
        <w:rFonts w:ascii="Wingdings" w:hAnsi="Wingdings" w:hint="default"/>
      </w:rPr>
    </w:lvl>
  </w:abstractNum>
  <w:abstractNum w:abstractNumId="34" w15:restartNumberingAfterBreak="0">
    <w:nsid w:val="4DC83240"/>
    <w:multiLevelType w:val="hybridMultilevel"/>
    <w:tmpl w:val="F9FAA658"/>
    <w:lvl w:ilvl="0" w:tplc="2D12758A">
      <w:start w:val="1"/>
      <w:numFmt w:val="bullet"/>
      <w:pStyle w:val="NormaltablebulletsL1"/>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6" w15:restartNumberingAfterBreak="0">
    <w:nsid w:val="56F66C05"/>
    <w:multiLevelType w:val="hybridMultilevel"/>
    <w:tmpl w:val="75C819F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7" w15:restartNumberingAfterBreak="0">
    <w:nsid w:val="5B5941CC"/>
    <w:multiLevelType w:val="hybridMultilevel"/>
    <w:tmpl w:val="4702877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3E2FE6"/>
    <w:multiLevelType w:val="hybridMultilevel"/>
    <w:tmpl w:val="B46627E2"/>
    <w:lvl w:ilvl="0" w:tplc="031A54D4">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42E02CC"/>
    <w:multiLevelType w:val="hybridMultilevel"/>
    <w:tmpl w:val="53EE5E12"/>
    <w:lvl w:ilvl="0" w:tplc="4140B214">
      <w:start w:val="3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3918B2"/>
    <w:multiLevelType w:val="hybridMultilevel"/>
    <w:tmpl w:val="B824B536"/>
    <w:lvl w:ilvl="0" w:tplc="39A85106">
      <w:start w:val="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5F236BD"/>
    <w:multiLevelType w:val="hybridMultilevel"/>
    <w:tmpl w:val="0812EC32"/>
    <w:lvl w:ilvl="0" w:tplc="AA1ED050">
      <w:start w:val="3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4913631"/>
    <w:multiLevelType w:val="hybridMultilevel"/>
    <w:tmpl w:val="CAC8049C"/>
    <w:lvl w:ilvl="0" w:tplc="0C090001">
      <w:start w:val="1"/>
      <w:numFmt w:val="bullet"/>
      <w:lvlText w:val=""/>
      <w:lvlJc w:val="left"/>
      <w:pPr>
        <w:ind w:left="1400" w:hanging="360"/>
      </w:pPr>
      <w:rPr>
        <w:rFonts w:ascii="Symbol" w:hAnsi="Symbol"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43" w15:restartNumberingAfterBreak="0">
    <w:nsid w:val="74C91E24"/>
    <w:multiLevelType w:val="hybridMultilevel"/>
    <w:tmpl w:val="336287F6"/>
    <w:lvl w:ilvl="0" w:tplc="B1988D4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862326"/>
    <w:multiLevelType w:val="hybridMultilevel"/>
    <w:tmpl w:val="E68E9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4A7704"/>
    <w:multiLevelType w:val="hybridMultilevel"/>
    <w:tmpl w:val="C486E800"/>
    <w:lvl w:ilvl="0" w:tplc="7044565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54335B"/>
    <w:multiLevelType w:val="hybridMultilevel"/>
    <w:tmpl w:val="559A4CDC"/>
    <w:lvl w:ilvl="0" w:tplc="A8380D6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6D746C"/>
    <w:multiLevelType w:val="hybridMultilevel"/>
    <w:tmpl w:val="6740969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num w:numId="1">
    <w:abstractNumId w:val="20"/>
  </w:num>
  <w:num w:numId="2">
    <w:abstractNumId w:val="32"/>
  </w:num>
  <w:num w:numId="3">
    <w:abstractNumId w:val="23"/>
  </w:num>
  <w:num w:numId="4">
    <w:abstractNumId w:val="44"/>
  </w:num>
  <w:num w:numId="5">
    <w:abstractNumId w:val="28"/>
  </w:num>
  <w:num w:numId="6">
    <w:abstractNumId w:val="37"/>
  </w:num>
  <w:num w:numId="7">
    <w:abstractNumId w:val="38"/>
  </w:num>
  <w:num w:numId="8">
    <w:abstractNumId w:val="19"/>
  </w:num>
  <w:num w:numId="9">
    <w:abstractNumId w:val="17"/>
  </w:num>
  <w:num w:numId="10">
    <w:abstractNumId w:val="40"/>
  </w:num>
  <w:num w:numId="11">
    <w:abstractNumId w:val="31"/>
  </w:num>
  <w:num w:numId="12">
    <w:abstractNumId w:val="36"/>
  </w:num>
  <w:num w:numId="13">
    <w:abstractNumId w:val="46"/>
  </w:num>
  <w:num w:numId="14">
    <w:abstractNumId w:val="43"/>
  </w:num>
  <w:num w:numId="15">
    <w:abstractNumId w:val="24"/>
  </w:num>
  <w:num w:numId="16">
    <w:abstractNumId w:val="16"/>
  </w:num>
  <w:num w:numId="17">
    <w:abstractNumId w:val="21"/>
  </w:num>
  <w:num w:numId="18">
    <w:abstractNumId w:val="33"/>
  </w:num>
  <w:num w:numId="19">
    <w:abstractNumId w:val="45"/>
  </w:num>
  <w:num w:numId="20">
    <w:abstractNumId w:val="39"/>
  </w:num>
  <w:num w:numId="21">
    <w:abstractNumId w:val="12"/>
  </w:num>
  <w:num w:numId="22">
    <w:abstractNumId w:val="41"/>
  </w:num>
  <w:num w:numId="23">
    <w:abstractNumId w:val="22"/>
  </w:num>
  <w:num w:numId="24">
    <w:abstractNumId w:val="27"/>
  </w:num>
  <w:num w:numId="25">
    <w:abstractNumId w:val="11"/>
  </w:num>
  <w:num w:numId="26">
    <w:abstractNumId w:val="14"/>
  </w:num>
  <w:num w:numId="27">
    <w:abstractNumId w:val="30"/>
  </w:num>
  <w:num w:numId="28">
    <w:abstractNumId w:val="47"/>
  </w:num>
  <w:num w:numId="29">
    <w:abstractNumId w:val="35"/>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34"/>
  </w:num>
  <w:num w:numId="41">
    <w:abstractNumId w:val="13"/>
  </w:num>
  <w:num w:numId="42">
    <w:abstractNumId w:val="25"/>
  </w:num>
  <w:num w:numId="43">
    <w:abstractNumId w:val="11"/>
  </w:num>
  <w:num w:numId="44">
    <w:abstractNumId w:val="26"/>
  </w:num>
  <w:num w:numId="45">
    <w:abstractNumId w:val="15"/>
  </w:num>
  <w:num w:numId="46">
    <w:abstractNumId w:val="35"/>
  </w:num>
  <w:num w:numId="47">
    <w:abstractNumId w:val="29"/>
  </w:num>
  <w:num w:numId="48">
    <w:abstractNumId w:val="10"/>
  </w:num>
  <w:num w:numId="49">
    <w:abstractNumId w:val="42"/>
  </w:num>
  <w:num w:numId="5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m36yxcrFTf5h4I9peDo+THsdI4diX5sbYkGTajHGsadDFdJwSg4n0O66Pn0DF6nveZDDSoJHN+10TX55b5izyg==" w:salt="5GpzkyHI/pi8DFoIN2TXeQ=="/>
  <w:defaultTabStop w:val="340"/>
  <w:drawingGridHorizontalSpacing w:val="95"/>
  <w:displayHorizontalDrawingGridEvery w:val="2"/>
  <w:noPunctuationKerning/>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BB5"/>
    <w:rsid w:val="0000009F"/>
    <w:rsid w:val="000006C2"/>
    <w:rsid w:val="0000157F"/>
    <w:rsid w:val="0000179B"/>
    <w:rsid w:val="000017C1"/>
    <w:rsid w:val="00001921"/>
    <w:rsid w:val="00001A92"/>
    <w:rsid w:val="0000242F"/>
    <w:rsid w:val="00002BD3"/>
    <w:rsid w:val="00003048"/>
    <w:rsid w:val="000035FA"/>
    <w:rsid w:val="0000441B"/>
    <w:rsid w:val="00004DEF"/>
    <w:rsid w:val="00006827"/>
    <w:rsid w:val="000068CA"/>
    <w:rsid w:val="00007049"/>
    <w:rsid w:val="00007B20"/>
    <w:rsid w:val="00007F87"/>
    <w:rsid w:val="000100DA"/>
    <w:rsid w:val="000104BA"/>
    <w:rsid w:val="00010A47"/>
    <w:rsid w:val="00010B35"/>
    <w:rsid w:val="00010B68"/>
    <w:rsid w:val="00012208"/>
    <w:rsid w:val="00012485"/>
    <w:rsid w:val="0001296C"/>
    <w:rsid w:val="0001345C"/>
    <w:rsid w:val="00013525"/>
    <w:rsid w:val="00013550"/>
    <w:rsid w:val="00014CF1"/>
    <w:rsid w:val="00015421"/>
    <w:rsid w:val="00015522"/>
    <w:rsid w:val="0001629F"/>
    <w:rsid w:val="00016630"/>
    <w:rsid w:val="000166A3"/>
    <w:rsid w:val="000169C4"/>
    <w:rsid w:val="00016E51"/>
    <w:rsid w:val="00016F75"/>
    <w:rsid w:val="000171D4"/>
    <w:rsid w:val="00017471"/>
    <w:rsid w:val="0001789E"/>
    <w:rsid w:val="00017AB0"/>
    <w:rsid w:val="00017C0B"/>
    <w:rsid w:val="00017F2B"/>
    <w:rsid w:val="00020341"/>
    <w:rsid w:val="00021A25"/>
    <w:rsid w:val="00021A34"/>
    <w:rsid w:val="0002242D"/>
    <w:rsid w:val="00022477"/>
    <w:rsid w:val="000229DB"/>
    <w:rsid w:val="00022E8F"/>
    <w:rsid w:val="0002325C"/>
    <w:rsid w:val="00023809"/>
    <w:rsid w:val="00023B82"/>
    <w:rsid w:val="000242BA"/>
    <w:rsid w:val="00024BED"/>
    <w:rsid w:val="00024C54"/>
    <w:rsid w:val="00025225"/>
    <w:rsid w:val="000254D7"/>
    <w:rsid w:val="00025772"/>
    <w:rsid w:val="00025DC0"/>
    <w:rsid w:val="00025EF1"/>
    <w:rsid w:val="0002602A"/>
    <w:rsid w:val="0002604C"/>
    <w:rsid w:val="000266B8"/>
    <w:rsid w:val="00027160"/>
    <w:rsid w:val="000278E1"/>
    <w:rsid w:val="00027B98"/>
    <w:rsid w:val="00027D6A"/>
    <w:rsid w:val="00030852"/>
    <w:rsid w:val="000309C5"/>
    <w:rsid w:val="00030AE3"/>
    <w:rsid w:val="00030D97"/>
    <w:rsid w:val="00030DC8"/>
    <w:rsid w:val="000313E2"/>
    <w:rsid w:val="000317F3"/>
    <w:rsid w:val="00031B67"/>
    <w:rsid w:val="000323AD"/>
    <w:rsid w:val="000325DE"/>
    <w:rsid w:val="000328B0"/>
    <w:rsid w:val="0003329D"/>
    <w:rsid w:val="00033AD8"/>
    <w:rsid w:val="00033E46"/>
    <w:rsid w:val="0003429A"/>
    <w:rsid w:val="000344D8"/>
    <w:rsid w:val="00034DB9"/>
    <w:rsid w:val="00034E83"/>
    <w:rsid w:val="0003528E"/>
    <w:rsid w:val="00035D10"/>
    <w:rsid w:val="00036199"/>
    <w:rsid w:val="000362AD"/>
    <w:rsid w:val="000368C3"/>
    <w:rsid w:val="00037753"/>
    <w:rsid w:val="00037E2C"/>
    <w:rsid w:val="00040548"/>
    <w:rsid w:val="0004066E"/>
    <w:rsid w:val="00040A63"/>
    <w:rsid w:val="00040D58"/>
    <w:rsid w:val="00040DE4"/>
    <w:rsid w:val="00040FE9"/>
    <w:rsid w:val="000414DA"/>
    <w:rsid w:val="00041540"/>
    <w:rsid w:val="000420D6"/>
    <w:rsid w:val="0004268E"/>
    <w:rsid w:val="00042B0A"/>
    <w:rsid w:val="00042BAC"/>
    <w:rsid w:val="00042C95"/>
    <w:rsid w:val="00042E35"/>
    <w:rsid w:val="00042F42"/>
    <w:rsid w:val="0004340F"/>
    <w:rsid w:val="000435E1"/>
    <w:rsid w:val="000438F1"/>
    <w:rsid w:val="00043BB3"/>
    <w:rsid w:val="00043F37"/>
    <w:rsid w:val="00043FA2"/>
    <w:rsid w:val="000440DC"/>
    <w:rsid w:val="00044268"/>
    <w:rsid w:val="000448B7"/>
    <w:rsid w:val="00044C14"/>
    <w:rsid w:val="00046B8A"/>
    <w:rsid w:val="000470D3"/>
    <w:rsid w:val="0004781B"/>
    <w:rsid w:val="00047AE7"/>
    <w:rsid w:val="00047D41"/>
    <w:rsid w:val="00050BB9"/>
    <w:rsid w:val="00050D10"/>
    <w:rsid w:val="0005125C"/>
    <w:rsid w:val="000512AC"/>
    <w:rsid w:val="00052CA6"/>
    <w:rsid w:val="0005306F"/>
    <w:rsid w:val="0005325F"/>
    <w:rsid w:val="00053555"/>
    <w:rsid w:val="000539A6"/>
    <w:rsid w:val="000539EF"/>
    <w:rsid w:val="00054381"/>
    <w:rsid w:val="00054720"/>
    <w:rsid w:val="000547B0"/>
    <w:rsid w:val="000549B3"/>
    <w:rsid w:val="000559A1"/>
    <w:rsid w:val="00055D85"/>
    <w:rsid w:val="000563BF"/>
    <w:rsid w:val="0005703E"/>
    <w:rsid w:val="000571ED"/>
    <w:rsid w:val="00057257"/>
    <w:rsid w:val="00057801"/>
    <w:rsid w:val="0005785D"/>
    <w:rsid w:val="00057AD3"/>
    <w:rsid w:val="00057E3D"/>
    <w:rsid w:val="00057EF0"/>
    <w:rsid w:val="00060062"/>
    <w:rsid w:val="000606F4"/>
    <w:rsid w:val="00060AE7"/>
    <w:rsid w:val="00060DF5"/>
    <w:rsid w:val="0006161C"/>
    <w:rsid w:val="00061945"/>
    <w:rsid w:val="000626E6"/>
    <w:rsid w:val="00062755"/>
    <w:rsid w:val="00062775"/>
    <w:rsid w:val="00062F4D"/>
    <w:rsid w:val="00063796"/>
    <w:rsid w:val="00063C72"/>
    <w:rsid w:val="00064077"/>
    <w:rsid w:val="000643AF"/>
    <w:rsid w:val="0006458F"/>
    <w:rsid w:val="0006471E"/>
    <w:rsid w:val="00064731"/>
    <w:rsid w:val="00064B90"/>
    <w:rsid w:val="0006548B"/>
    <w:rsid w:val="00065A76"/>
    <w:rsid w:val="00065B05"/>
    <w:rsid w:val="00065DA7"/>
    <w:rsid w:val="00066662"/>
    <w:rsid w:val="00066FB4"/>
    <w:rsid w:val="00067291"/>
    <w:rsid w:val="00067C70"/>
    <w:rsid w:val="00067F08"/>
    <w:rsid w:val="000709B7"/>
    <w:rsid w:val="00071252"/>
    <w:rsid w:val="000713A8"/>
    <w:rsid w:val="00071DC4"/>
    <w:rsid w:val="00071DD5"/>
    <w:rsid w:val="00072268"/>
    <w:rsid w:val="00072699"/>
    <w:rsid w:val="0007279D"/>
    <w:rsid w:val="00073B2B"/>
    <w:rsid w:val="00073D63"/>
    <w:rsid w:val="0007461D"/>
    <w:rsid w:val="00074B49"/>
    <w:rsid w:val="00074C1D"/>
    <w:rsid w:val="00074C24"/>
    <w:rsid w:val="00074DE8"/>
    <w:rsid w:val="0007518C"/>
    <w:rsid w:val="000751B0"/>
    <w:rsid w:val="0007531C"/>
    <w:rsid w:val="000755D6"/>
    <w:rsid w:val="00075E2A"/>
    <w:rsid w:val="000767C7"/>
    <w:rsid w:val="00076A7A"/>
    <w:rsid w:val="00076B64"/>
    <w:rsid w:val="00077013"/>
    <w:rsid w:val="00077053"/>
    <w:rsid w:val="0007726B"/>
    <w:rsid w:val="0008014C"/>
    <w:rsid w:val="00080209"/>
    <w:rsid w:val="000808FB"/>
    <w:rsid w:val="00081E6E"/>
    <w:rsid w:val="000820FE"/>
    <w:rsid w:val="00082936"/>
    <w:rsid w:val="00082B32"/>
    <w:rsid w:val="00082E44"/>
    <w:rsid w:val="000836C0"/>
    <w:rsid w:val="000846A2"/>
    <w:rsid w:val="000848C1"/>
    <w:rsid w:val="000850D2"/>
    <w:rsid w:val="0008521F"/>
    <w:rsid w:val="000853CC"/>
    <w:rsid w:val="00085A23"/>
    <w:rsid w:val="00085AEB"/>
    <w:rsid w:val="00086AA8"/>
    <w:rsid w:val="000871C1"/>
    <w:rsid w:val="00087268"/>
    <w:rsid w:val="0008736E"/>
    <w:rsid w:val="000879B4"/>
    <w:rsid w:val="00087D95"/>
    <w:rsid w:val="000902DA"/>
    <w:rsid w:val="000906E6"/>
    <w:rsid w:val="00090C40"/>
    <w:rsid w:val="00090CC7"/>
    <w:rsid w:val="000914E7"/>
    <w:rsid w:val="00091CCF"/>
    <w:rsid w:val="000928A5"/>
    <w:rsid w:val="00092B08"/>
    <w:rsid w:val="00092B12"/>
    <w:rsid w:val="00092BDD"/>
    <w:rsid w:val="00092CFB"/>
    <w:rsid w:val="0009320F"/>
    <w:rsid w:val="00093C86"/>
    <w:rsid w:val="00093E47"/>
    <w:rsid w:val="00094308"/>
    <w:rsid w:val="00094353"/>
    <w:rsid w:val="00094EB3"/>
    <w:rsid w:val="000950AE"/>
    <w:rsid w:val="00095156"/>
    <w:rsid w:val="00095ED8"/>
    <w:rsid w:val="000960D7"/>
    <w:rsid w:val="00096ED5"/>
    <w:rsid w:val="000975B5"/>
    <w:rsid w:val="000A0797"/>
    <w:rsid w:val="000A08E3"/>
    <w:rsid w:val="000A1330"/>
    <w:rsid w:val="000A1359"/>
    <w:rsid w:val="000A1B7F"/>
    <w:rsid w:val="000A256A"/>
    <w:rsid w:val="000A27E6"/>
    <w:rsid w:val="000A2B25"/>
    <w:rsid w:val="000A2B6E"/>
    <w:rsid w:val="000A318F"/>
    <w:rsid w:val="000A356D"/>
    <w:rsid w:val="000A3FA2"/>
    <w:rsid w:val="000A4417"/>
    <w:rsid w:val="000A4649"/>
    <w:rsid w:val="000A4E98"/>
    <w:rsid w:val="000A4F28"/>
    <w:rsid w:val="000A5345"/>
    <w:rsid w:val="000A55B1"/>
    <w:rsid w:val="000A5882"/>
    <w:rsid w:val="000A5985"/>
    <w:rsid w:val="000A5D68"/>
    <w:rsid w:val="000A62ED"/>
    <w:rsid w:val="000A6409"/>
    <w:rsid w:val="000A67D4"/>
    <w:rsid w:val="000A6BB1"/>
    <w:rsid w:val="000A6BE4"/>
    <w:rsid w:val="000A6CC8"/>
    <w:rsid w:val="000A702E"/>
    <w:rsid w:val="000A709D"/>
    <w:rsid w:val="000A7848"/>
    <w:rsid w:val="000A7867"/>
    <w:rsid w:val="000A79B7"/>
    <w:rsid w:val="000A7D24"/>
    <w:rsid w:val="000A7F05"/>
    <w:rsid w:val="000B064B"/>
    <w:rsid w:val="000B0C13"/>
    <w:rsid w:val="000B10FA"/>
    <w:rsid w:val="000B1F23"/>
    <w:rsid w:val="000B23EE"/>
    <w:rsid w:val="000B296A"/>
    <w:rsid w:val="000B2E77"/>
    <w:rsid w:val="000B3507"/>
    <w:rsid w:val="000B411F"/>
    <w:rsid w:val="000B5543"/>
    <w:rsid w:val="000B5808"/>
    <w:rsid w:val="000B5977"/>
    <w:rsid w:val="000B5A8E"/>
    <w:rsid w:val="000B5AF8"/>
    <w:rsid w:val="000B666A"/>
    <w:rsid w:val="000B6687"/>
    <w:rsid w:val="000B7328"/>
    <w:rsid w:val="000B79E0"/>
    <w:rsid w:val="000B7A10"/>
    <w:rsid w:val="000B7A20"/>
    <w:rsid w:val="000C0437"/>
    <w:rsid w:val="000C04B0"/>
    <w:rsid w:val="000C06E8"/>
    <w:rsid w:val="000C07D8"/>
    <w:rsid w:val="000C0B0A"/>
    <w:rsid w:val="000C0D76"/>
    <w:rsid w:val="000C130A"/>
    <w:rsid w:val="000C148F"/>
    <w:rsid w:val="000C2463"/>
    <w:rsid w:val="000C2A08"/>
    <w:rsid w:val="000C2B4E"/>
    <w:rsid w:val="000C3166"/>
    <w:rsid w:val="000C3744"/>
    <w:rsid w:val="000C3D7C"/>
    <w:rsid w:val="000C420B"/>
    <w:rsid w:val="000C42E4"/>
    <w:rsid w:val="000C44AB"/>
    <w:rsid w:val="000C4AA9"/>
    <w:rsid w:val="000C4EA9"/>
    <w:rsid w:val="000C4F0F"/>
    <w:rsid w:val="000C52BD"/>
    <w:rsid w:val="000C5300"/>
    <w:rsid w:val="000C5FEA"/>
    <w:rsid w:val="000C6431"/>
    <w:rsid w:val="000C6813"/>
    <w:rsid w:val="000C69FB"/>
    <w:rsid w:val="000C6A6F"/>
    <w:rsid w:val="000C7CCA"/>
    <w:rsid w:val="000C7D6A"/>
    <w:rsid w:val="000C7F45"/>
    <w:rsid w:val="000D045E"/>
    <w:rsid w:val="000D0AB7"/>
    <w:rsid w:val="000D1450"/>
    <w:rsid w:val="000D1949"/>
    <w:rsid w:val="000D19C7"/>
    <w:rsid w:val="000D1B60"/>
    <w:rsid w:val="000D1DEF"/>
    <w:rsid w:val="000D2578"/>
    <w:rsid w:val="000D2729"/>
    <w:rsid w:val="000D273C"/>
    <w:rsid w:val="000D2940"/>
    <w:rsid w:val="000D2A47"/>
    <w:rsid w:val="000D309E"/>
    <w:rsid w:val="000D3162"/>
    <w:rsid w:val="000D348B"/>
    <w:rsid w:val="000D3755"/>
    <w:rsid w:val="000D375B"/>
    <w:rsid w:val="000D3A44"/>
    <w:rsid w:val="000D3E81"/>
    <w:rsid w:val="000D4367"/>
    <w:rsid w:val="000D47CD"/>
    <w:rsid w:val="000D4808"/>
    <w:rsid w:val="000D4BB2"/>
    <w:rsid w:val="000D4C0D"/>
    <w:rsid w:val="000D531D"/>
    <w:rsid w:val="000D5960"/>
    <w:rsid w:val="000D6835"/>
    <w:rsid w:val="000D7C30"/>
    <w:rsid w:val="000E02F1"/>
    <w:rsid w:val="000E0A70"/>
    <w:rsid w:val="000E0C0B"/>
    <w:rsid w:val="000E0D43"/>
    <w:rsid w:val="000E1196"/>
    <w:rsid w:val="000E1534"/>
    <w:rsid w:val="000E187C"/>
    <w:rsid w:val="000E18D9"/>
    <w:rsid w:val="000E1BE3"/>
    <w:rsid w:val="000E1BE8"/>
    <w:rsid w:val="000E21F1"/>
    <w:rsid w:val="000E23A6"/>
    <w:rsid w:val="000E2F1A"/>
    <w:rsid w:val="000E45A8"/>
    <w:rsid w:val="000E4930"/>
    <w:rsid w:val="000E4B34"/>
    <w:rsid w:val="000E4ECC"/>
    <w:rsid w:val="000E52C4"/>
    <w:rsid w:val="000E53AD"/>
    <w:rsid w:val="000E5462"/>
    <w:rsid w:val="000E5581"/>
    <w:rsid w:val="000E569B"/>
    <w:rsid w:val="000E5AE1"/>
    <w:rsid w:val="000E61B8"/>
    <w:rsid w:val="000E61BA"/>
    <w:rsid w:val="000E6264"/>
    <w:rsid w:val="000E62A9"/>
    <w:rsid w:val="000E6324"/>
    <w:rsid w:val="000E6325"/>
    <w:rsid w:val="000E6F4D"/>
    <w:rsid w:val="000E74E8"/>
    <w:rsid w:val="000E752A"/>
    <w:rsid w:val="000E798C"/>
    <w:rsid w:val="000E7A25"/>
    <w:rsid w:val="000E7AC2"/>
    <w:rsid w:val="000E7F57"/>
    <w:rsid w:val="000F0C35"/>
    <w:rsid w:val="000F0D54"/>
    <w:rsid w:val="000F0EC5"/>
    <w:rsid w:val="000F0F52"/>
    <w:rsid w:val="000F156E"/>
    <w:rsid w:val="000F1588"/>
    <w:rsid w:val="000F1CB8"/>
    <w:rsid w:val="000F2081"/>
    <w:rsid w:val="000F20C8"/>
    <w:rsid w:val="000F316F"/>
    <w:rsid w:val="000F3453"/>
    <w:rsid w:val="000F3B2E"/>
    <w:rsid w:val="000F3C99"/>
    <w:rsid w:val="000F3D84"/>
    <w:rsid w:val="000F44FE"/>
    <w:rsid w:val="000F48F4"/>
    <w:rsid w:val="000F4BD1"/>
    <w:rsid w:val="000F4EF7"/>
    <w:rsid w:val="000F4F92"/>
    <w:rsid w:val="000F548F"/>
    <w:rsid w:val="000F54C4"/>
    <w:rsid w:val="000F56B6"/>
    <w:rsid w:val="000F57F5"/>
    <w:rsid w:val="000F5909"/>
    <w:rsid w:val="000F590C"/>
    <w:rsid w:val="000F5932"/>
    <w:rsid w:val="000F5A7D"/>
    <w:rsid w:val="000F66BA"/>
    <w:rsid w:val="000F6E3E"/>
    <w:rsid w:val="000F6F5E"/>
    <w:rsid w:val="000F6F70"/>
    <w:rsid w:val="000F7533"/>
    <w:rsid w:val="000F776F"/>
    <w:rsid w:val="000F7965"/>
    <w:rsid w:val="000F79B7"/>
    <w:rsid w:val="000F7B96"/>
    <w:rsid w:val="001001A4"/>
    <w:rsid w:val="00100658"/>
    <w:rsid w:val="00100EF3"/>
    <w:rsid w:val="001018D8"/>
    <w:rsid w:val="00101D0A"/>
    <w:rsid w:val="00102E69"/>
    <w:rsid w:val="0010306E"/>
    <w:rsid w:val="00103280"/>
    <w:rsid w:val="0010373D"/>
    <w:rsid w:val="0010457C"/>
    <w:rsid w:val="00104C74"/>
    <w:rsid w:val="0010509E"/>
    <w:rsid w:val="001051A8"/>
    <w:rsid w:val="001051EC"/>
    <w:rsid w:val="00105687"/>
    <w:rsid w:val="00105E73"/>
    <w:rsid w:val="001062BF"/>
    <w:rsid w:val="00106AAD"/>
    <w:rsid w:val="00106D3C"/>
    <w:rsid w:val="00107721"/>
    <w:rsid w:val="00107DF3"/>
    <w:rsid w:val="00107F8F"/>
    <w:rsid w:val="001102DF"/>
    <w:rsid w:val="0011046C"/>
    <w:rsid w:val="00110A68"/>
    <w:rsid w:val="00110AB0"/>
    <w:rsid w:val="001113A5"/>
    <w:rsid w:val="001113F4"/>
    <w:rsid w:val="001119FC"/>
    <w:rsid w:val="00111B6B"/>
    <w:rsid w:val="00111D47"/>
    <w:rsid w:val="001120C9"/>
    <w:rsid w:val="00112226"/>
    <w:rsid w:val="001122D4"/>
    <w:rsid w:val="00112AFA"/>
    <w:rsid w:val="001136CF"/>
    <w:rsid w:val="00113D03"/>
    <w:rsid w:val="001140EA"/>
    <w:rsid w:val="00114FD5"/>
    <w:rsid w:val="00115197"/>
    <w:rsid w:val="001154F2"/>
    <w:rsid w:val="00115A5F"/>
    <w:rsid w:val="00115C15"/>
    <w:rsid w:val="00115DD9"/>
    <w:rsid w:val="00116F9C"/>
    <w:rsid w:val="001170BB"/>
    <w:rsid w:val="001173A3"/>
    <w:rsid w:val="001206EE"/>
    <w:rsid w:val="00120717"/>
    <w:rsid w:val="001207CF"/>
    <w:rsid w:val="00120C5B"/>
    <w:rsid w:val="00120DB1"/>
    <w:rsid w:val="00121183"/>
    <w:rsid w:val="00121C15"/>
    <w:rsid w:val="001221B7"/>
    <w:rsid w:val="0012266D"/>
    <w:rsid w:val="0012277D"/>
    <w:rsid w:val="00122D3A"/>
    <w:rsid w:val="001230E7"/>
    <w:rsid w:val="00123A88"/>
    <w:rsid w:val="00123EE0"/>
    <w:rsid w:val="00124832"/>
    <w:rsid w:val="00124AB1"/>
    <w:rsid w:val="00125B77"/>
    <w:rsid w:val="00125F55"/>
    <w:rsid w:val="00126255"/>
    <w:rsid w:val="001263AA"/>
    <w:rsid w:val="00126626"/>
    <w:rsid w:val="0012683B"/>
    <w:rsid w:val="00126AFB"/>
    <w:rsid w:val="00126E0F"/>
    <w:rsid w:val="00126F5D"/>
    <w:rsid w:val="00127505"/>
    <w:rsid w:val="00127550"/>
    <w:rsid w:val="00127C37"/>
    <w:rsid w:val="00127EE5"/>
    <w:rsid w:val="00127F43"/>
    <w:rsid w:val="001307F7"/>
    <w:rsid w:val="001308CD"/>
    <w:rsid w:val="001309EF"/>
    <w:rsid w:val="001314F0"/>
    <w:rsid w:val="00132935"/>
    <w:rsid w:val="00132F38"/>
    <w:rsid w:val="0013306E"/>
    <w:rsid w:val="0013321F"/>
    <w:rsid w:val="00133829"/>
    <w:rsid w:val="00133BB6"/>
    <w:rsid w:val="00133BFE"/>
    <w:rsid w:val="00133D65"/>
    <w:rsid w:val="00133F8B"/>
    <w:rsid w:val="001342A0"/>
    <w:rsid w:val="0013437F"/>
    <w:rsid w:val="001344DC"/>
    <w:rsid w:val="001347E8"/>
    <w:rsid w:val="001348CD"/>
    <w:rsid w:val="00134B8E"/>
    <w:rsid w:val="001359D0"/>
    <w:rsid w:val="00135C4C"/>
    <w:rsid w:val="001363F0"/>
    <w:rsid w:val="0013673F"/>
    <w:rsid w:val="001369E9"/>
    <w:rsid w:val="00136A07"/>
    <w:rsid w:val="00136C42"/>
    <w:rsid w:val="00136D36"/>
    <w:rsid w:val="00137408"/>
    <w:rsid w:val="0014034C"/>
    <w:rsid w:val="00140394"/>
    <w:rsid w:val="001407EC"/>
    <w:rsid w:val="00140988"/>
    <w:rsid w:val="001410E9"/>
    <w:rsid w:val="00141119"/>
    <w:rsid w:val="001412EB"/>
    <w:rsid w:val="00141B13"/>
    <w:rsid w:val="00141CF8"/>
    <w:rsid w:val="0014249D"/>
    <w:rsid w:val="00142875"/>
    <w:rsid w:val="00142A1E"/>
    <w:rsid w:val="00142B66"/>
    <w:rsid w:val="00143173"/>
    <w:rsid w:val="001444F7"/>
    <w:rsid w:val="0014479F"/>
    <w:rsid w:val="0014580B"/>
    <w:rsid w:val="00145898"/>
    <w:rsid w:val="00145C29"/>
    <w:rsid w:val="00146169"/>
    <w:rsid w:val="00146180"/>
    <w:rsid w:val="00146236"/>
    <w:rsid w:val="001462EE"/>
    <w:rsid w:val="001463D0"/>
    <w:rsid w:val="00146B47"/>
    <w:rsid w:val="00146D62"/>
    <w:rsid w:val="00147434"/>
    <w:rsid w:val="001476BA"/>
    <w:rsid w:val="0014777D"/>
    <w:rsid w:val="00147C41"/>
    <w:rsid w:val="00150A40"/>
    <w:rsid w:val="00150BC9"/>
    <w:rsid w:val="00150BF1"/>
    <w:rsid w:val="0015129A"/>
    <w:rsid w:val="00151DEB"/>
    <w:rsid w:val="00151F16"/>
    <w:rsid w:val="0015205E"/>
    <w:rsid w:val="00152067"/>
    <w:rsid w:val="00152265"/>
    <w:rsid w:val="00152640"/>
    <w:rsid w:val="00152968"/>
    <w:rsid w:val="00153D17"/>
    <w:rsid w:val="00153E48"/>
    <w:rsid w:val="0015587C"/>
    <w:rsid w:val="00155A21"/>
    <w:rsid w:val="00155DD0"/>
    <w:rsid w:val="001577B2"/>
    <w:rsid w:val="001602CD"/>
    <w:rsid w:val="0016053A"/>
    <w:rsid w:val="0016077F"/>
    <w:rsid w:val="001608C3"/>
    <w:rsid w:val="001609EA"/>
    <w:rsid w:val="00160F4A"/>
    <w:rsid w:val="001616AF"/>
    <w:rsid w:val="0016184F"/>
    <w:rsid w:val="00161C32"/>
    <w:rsid w:val="00162084"/>
    <w:rsid w:val="00162301"/>
    <w:rsid w:val="0016249A"/>
    <w:rsid w:val="0016317D"/>
    <w:rsid w:val="00163C2C"/>
    <w:rsid w:val="00163CD5"/>
    <w:rsid w:val="001644D4"/>
    <w:rsid w:val="0016459D"/>
    <w:rsid w:val="0016485C"/>
    <w:rsid w:val="001648BD"/>
    <w:rsid w:val="00164B1A"/>
    <w:rsid w:val="00164C1E"/>
    <w:rsid w:val="00164C25"/>
    <w:rsid w:val="00165103"/>
    <w:rsid w:val="001659C4"/>
    <w:rsid w:val="00165BB8"/>
    <w:rsid w:val="001660AF"/>
    <w:rsid w:val="001660E2"/>
    <w:rsid w:val="001662C8"/>
    <w:rsid w:val="001663EE"/>
    <w:rsid w:val="00166D05"/>
    <w:rsid w:val="00166E26"/>
    <w:rsid w:val="00167583"/>
    <w:rsid w:val="00167628"/>
    <w:rsid w:val="001678C3"/>
    <w:rsid w:val="00167FE1"/>
    <w:rsid w:val="0017001B"/>
    <w:rsid w:val="0017017B"/>
    <w:rsid w:val="001707A6"/>
    <w:rsid w:val="00170842"/>
    <w:rsid w:val="00170B45"/>
    <w:rsid w:val="0017125A"/>
    <w:rsid w:val="001714D1"/>
    <w:rsid w:val="00171645"/>
    <w:rsid w:val="00171775"/>
    <w:rsid w:val="00171963"/>
    <w:rsid w:val="00171997"/>
    <w:rsid w:val="001721DC"/>
    <w:rsid w:val="00172D5C"/>
    <w:rsid w:val="001731A0"/>
    <w:rsid w:val="00173439"/>
    <w:rsid w:val="001739F0"/>
    <w:rsid w:val="00173FA6"/>
    <w:rsid w:val="001751A1"/>
    <w:rsid w:val="00175A83"/>
    <w:rsid w:val="00175E75"/>
    <w:rsid w:val="001762E7"/>
    <w:rsid w:val="0017631B"/>
    <w:rsid w:val="001763BF"/>
    <w:rsid w:val="001768AC"/>
    <w:rsid w:val="00176AF4"/>
    <w:rsid w:val="00177049"/>
    <w:rsid w:val="0017718F"/>
    <w:rsid w:val="001776D8"/>
    <w:rsid w:val="00180087"/>
    <w:rsid w:val="001800DF"/>
    <w:rsid w:val="0018116C"/>
    <w:rsid w:val="001813A0"/>
    <w:rsid w:val="001817CC"/>
    <w:rsid w:val="00181898"/>
    <w:rsid w:val="00181FE5"/>
    <w:rsid w:val="00182E2A"/>
    <w:rsid w:val="0018358A"/>
    <w:rsid w:val="0018379B"/>
    <w:rsid w:val="001838B9"/>
    <w:rsid w:val="00183ADD"/>
    <w:rsid w:val="00183C18"/>
    <w:rsid w:val="0018420C"/>
    <w:rsid w:val="00184860"/>
    <w:rsid w:val="00184B1A"/>
    <w:rsid w:val="001853F2"/>
    <w:rsid w:val="0018649B"/>
    <w:rsid w:val="001902F7"/>
    <w:rsid w:val="0019046F"/>
    <w:rsid w:val="00191A3F"/>
    <w:rsid w:val="00191CDD"/>
    <w:rsid w:val="001920ED"/>
    <w:rsid w:val="001925E7"/>
    <w:rsid w:val="001933EF"/>
    <w:rsid w:val="0019360E"/>
    <w:rsid w:val="001936B8"/>
    <w:rsid w:val="00193964"/>
    <w:rsid w:val="00193ADF"/>
    <w:rsid w:val="00194090"/>
    <w:rsid w:val="001942A1"/>
    <w:rsid w:val="001942A5"/>
    <w:rsid w:val="00194BCE"/>
    <w:rsid w:val="00194F8C"/>
    <w:rsid w:val="001950FD"/>
    <w:rsid w:val="001952B2"/>
    <w:rsid w:val="00195770"/>
    <w:rsid w:val="0019588B"/>
    <w:rsid w:val="00195F79"/>
    <w:rsid w:val="00195FD3"/>
    <w:rsid w:val="00196AED"/>
    <w:rsid w:val="0019730E"/>
    <w:rsid w:val="00197344"/>
    <w:rsid w:val="00197347"/>
    <w:rsid w:val="001973DC"/>
    <w:rsid w:val="00197801"/>
    <w:rsid w:val="0019799C"/>
    <w:rsid w:val="00197E23"/>
    <w:rsid w:val="00197F79"/>
    <w:rsid w:val="001A0066"/>
    <w:rsid w:val="001A00FC"/>
    <w:rsid w:val="001A04B6"/>
    <w:rsid w:val="001A0818"/>
    <w:rsid w:val="001A0894"/>
    <w:rsid w:val="001A0C98"/>
    <w:rsid w:val="001A1396"/>
    <w:rsid w:val="001A1748"/>
    <w:rsid w:val="001A1791"/>
    <w:rsid w:val="001A1F47"/>
    <w:rsid w:val="001A2629"/>
    <w:rsid w:val="001A2703"/>
    <w:rsid w:val="001A2AE3"/>
    <w:rsid w:val="001A2B0E"/>
    <w:rsid w:val="001A2CF2"/>
    <w:rsid w:val="001A322A"/>
    <w:rsid w:val="001A3C6F"/>
    <w:rsid w:val="001A3C85"/>
    <w:rsid w:val="001A4410"/>
    <w:rsid w:val="001A4679"/>
    <w:rsid w:val="001A4FE7"/>
    <w:rsid w:val="001A52C6"/>
    <w:rsid w:val="001A5312"/>
    <w:rsid w:val="001A5413"/>
    <w:rsid w:val="001A5424"/>
    <w:rsid w:val="001A5778"/>
    <w:rsid w:val="001A5A6A"/>
    <w:rsid w:val="001A5A90"/>
    <w:rsid w:val="001A613E"/>
    <w:rsid w:val="001A6384"/>
    <w:rsid w:val="001A6F12"/>
    <w:rsid w:val="001A708D"/>
    <w:rsid w:val="001A741D"/>
    <w:rsid w:val="001A7529"/>
    <w:rsid w:val="001A773B"/>
    <w:rsid w:val="001A794E"/>
    <w:rsid w:val="001A7B7D"/>
    <w:rsid w:val="001A7C8E"/>
    <w:rsid w:val="001B0219"/>
    <w:rsid w:val="001B0CDE"/>
    <w:rsid w:val="001B0D41"/>
    <w:rsid w:val="001B0E3A"/>
    <w:rsid w:val="001B13D2"/>
    <w:rsid w:val="001B151F"/>
    <w:rsid w:val="001B1939"/>
    <w:rsid w:val="001B1CC1"/>
    <w:rsid w:val="001B1FBC"/>
    <w:rsid w:val="001B255F"/>
    <w:rsid w:val="001B2637"/>
    <w:rsid w:val="001B26AF"/>
    <w:rsid w:val="001B3B87"/>
    <w:rsid w:val="001B441F"/>
    <w:rsid w:val="001B46C0"/>
    <w:rsid w:val="001B4743"/>
    <w:rsid w:val="001B48FE"/>
    <w:rsid w:val="001B4F6E"/>
    <w:rsid w:val="001B5032"/>
    <w:rsid w:val="001B5298"/>
    <w:rsid w:val="001B5532"/>
    <w:rsid w:val="001B5CA1"/>
    <w:rsid w:val="001B614A"/>
    <w:rsid w:val="001B6273"/>
    <w:rsid w:val="001B64F9"/>
    <w:rsid w:val="001B7ABD"/>
    <w:rsid w:val="001B7F1B"/>
    <w:rsid w:val="001C03FF"/>
    <w:rsid w:val="001C09C4"/>
    <w:rsid w:val="001C11B9"/>
    <w:rsid w:val="001C1F9A"/>
    <w:rsid w:val="001C208E"/>
    <w:rsid w:val="001C23DE"/>
    <w:rsid w:val="001C2993"/>
    <w:rsid w:val="001C2D39"/>
    <w:rsid w:val="001C312C"/>
    <w:rsid w:val="001C32EF"/>
    <w:rsid w:val="001C3599"/>
    <w:rsid w:val="001C3D6C"/>
    <w:rsid w:val="001C3D77"/>
    <w:rsid w:val="001C3E0E"/>
    <w:rsid w:val="001C4252"/>
    <w:rsid w:val="001C50B8"/>
    <w:rsid w:val="001C528F"/>
    <w:rsid w:val="001C546E"/>
    <w:rsid w:val="001C5C54"/>
    <w:rsid w:val="001C6872"/>
    <w:rsid w:val="001C69FA"/>
    <w:rsid w:val="001C7561"/>
    <w:rsid w:val="001D0614"/>
    <w:rsid w:val="001D06CF"/>
    <w:rsid w:val="001D0A6F"/>
    <w:rsid w:val="001D0EF6"/>
    <w:rsid w:val="001D1364"/>
    <w:rsid w:val="001D16BF"/>
    <w:rsid w:val="001D173C"/>
    <w:rsid w:val="001D1813"/>
    <w:rsid w:val="001D1866"/>
    <w:rsid w:val="001D3586"/>
    <w:rsid w:val="001D3A2E"/>
    <w:rsid w:val="001D3E26"/>
    <w:rsid w:val="001D40B1"/>
    <w:rsid w:val="001D45B7"/>
    <w:rsid w:val="001D45D7"/>
    <w:rsid w:val="001D46D9"/>
    <w:rsid w:val="001D4728"/>
    <w:rsid w:val="001D5DEE"/>
    <w:rsid w:val="001D6056"/>
    <w:rsid w:val="001D623F"/>
    <w:rsid w:val="001D686B"/>
    <w:rsid w:val="001D6C11"/>
    <w:rsid w:val="001D6EBD"/>
    <w:rsid w:val="001D7218"/>
    <w:rsid w:val="001D79EC"/>
    <w:rsid w:val="001D7ACB"/>
    <w:rsid w:val="001D7EC0"/>
    <w:rsid w:val="001E0A6E"/>
    <w:rsid w:val="001E1498"/>
    <w:rsid w:val="001E16AD"/>
    <w:rsid w:val="001E1A77"/>
    <w:rsid w:val="001E1CF1"/>
    <w:rsid w:val="001E1E71"/>
    <w:rsid w:val="001E2423"/>
    <w:rsid w:val="001E28C5"/>
    <w:rsid w:val="001E2B0E"/>
    <w:rsid w:val="001E3927"/>
    <w:rsid w:val="001E4339"/>
    <w:rsid w:val="001E48C4"/>
    <w:rsid w:val="001E4DE0"/>
    <w:rsid w:val="001E5287"/>
    <w:rsid w:val="001E7376"/>
    <w:rsid w:val="001E7A86"/>
    <w:rsid w:val="001E7A91"/>
    <w:rsid w:val="001E7F6E"/>
    <w:rsid w:val="001F120A"/>
    <w:rsid w:val="001F22C0"/>
    <w:rsid w:val="001F22F1"/>
    <w:rsid w:val="001F23CA"/>
    <w:rsid w:val="001F252C"/>
    <w:rsid w:val="001F25AA"/>
    <w:rsid w:val="001F3527"/>
    <w:rsid w:val="001F3A97"/>
    <w:rsid w:val="001F3E2A"/>
    <w:rsid w:val="001F431D"/>
    <w:rsid w:val="001F46B7"/>
    <w:rsid w:val="001F4CBB"/>
    <w:rsid w:val="001F5271"/>
    <w:rsid w:val="001F5E55"/>
    <w:rsid w:val="001F5FB9"/>
    <w:rsid w:val="001F6196"/>
    <w:rsid w:val="001F629B"/>
    <w:rsid w:val="001F6810"/>
    <w:rsid w:val="001F6856"/>
    <w:rsid w:val="001F6A10"/>
    <w:rsid w:val="001F7B89"/>
    <w:rsid w:val="002001A0"/>
    <w:rsid w:val="00200A47"/>
    <w:rsid w:val="00200C52"/>
    <w:rsid w:val="00200E95"/>
    <w:rsid w:val="00200FB2"/>
    <w:rsid w:val="002017AD"/>
    <w:rsid w:val="00201850"/>
    <w:rsid w:val="00201981"/>
    <w:rsid w:val="00201CBB"/>
    <w:rsid w:val="00201ECF"/>
    <w:rsid w:val="00201F80"/>
    <w:rsid w:val="00202008"/>
    <w:rsid w:val="00203011"/>
    <w:rsid w:val="0020308B"/>
    <w:rsid w:val="002032B1"/>
    <w:rsid w:val="00203712"/>
    <w:rsid w:val="00203A99"/>
    <w:rsid w:val="00203D35"/>
    <w:rsid w:val="002040CE"/>
    <w:rsid w:val="00204648"/>
    <w:rsid w:val="002051D3"/>
    <w:rsid w:val="00205390"/>
    <w:rsid w:val="0020578C"/>
    <w:rsid w:val="00205F00"/>
    <w:rsid w:val="00205F2E"/>
    <w:rsid w:val="00206184"/>
    <w:rsid w:val="00206461"/>
    <w:rsid w:val="002067C8"/>
    <w:rsid w:val="00206915"/>
    <w:rsid w:val="00206A0D"/>
    <w:rsid w:val="00206E84"/>
    <w:rsid w:val="00206EBE"/>
    <w:rsid w:val="00206F82"/>
    <w:rsid w:val="002070DE"/>
    <w:rsid w:val="002073D4"/>
    <w:rsid w:val="00207C2D"/>
    <w:rsid w:val="002101D8"/>
    <w:rsid w:val="002102D1"/>
    <w:rsid w:val="0021038A"/>
    <w:rsid w:val="00210AB6"/>
    <w:rsid w:val="00210B97"/>
    <w:rsid w:val="00210CEE"/>
    <w:rsid w:val="00210E83"/>
    <w:rsid w:val="002124A4"/>
    <w:rsid w:val="00212DA3"/>
    <w:rsid w:val="00212DC3"/>
    <w:rsid w:val="002133A3"/>
    <w:rsid w:val="002139CE"/>
    <w:rsid w:val="00213A11"/>
    <w:rsid w:val="00213D2C"/>
    <w:rsid w:val="00214350"/>
    <w:rsid w:val="0021492B"/>
    <w:rsid w:val="0021590E"/>
    <w:rsid w:val="00215D64"/>
    <w:rsid w:val="00215E33"/>
    <w:rsid w:val="00215F7A"/>
    <w:rsid w:val="002160FD"/>
    <w:rsid w:val="0021658D"/>
    <w:rsid w:val="002170CC"/>
    <w:rsid w:val="002178FC"/>
    <w:rsid w:val="00217C87"/>
    <w:rsid w:val="00217D5A"/>
    <w:rsid w:val="002200D9"/>
    <w:rsid w:val="00220384"/>
    <w:rsid w:val="00220BF0"/>
    <w:rsid w:val="00220DB1"/>
    <w:rsid w:val="0022107F"/>
    <w:rsid w:val="002218B3"/>
    <w:rsid w:val="00221BED"/>
    <w:rsid w:val="0022206A"/>
    <w:rsid w:val="00222121"/>
    <w:rsid w:val="00222181"/>
    <w:rsid w:val="002227B6"/>
    <w:rsid w:val="002227CA"/>
    <w:rsid w:val="00222C26"/>
    <w:rsid w:val="00223135"/>
    <w:rsid w:val="00223510"/>
    <w:rsid w:val="002235A9"/>
    <w:rsid w:val="0022367D"/>
    <w:rsid w:val="0022441A"/>
    <w:rsid w:val="00224B13"/>
    <w:rsid w:val="00224E55"/>
    <w:rsid w:val="00224F6F"/>
    <w:rsid w:val="00225087"/>
    <w:rsid w:val="002250B9"/>
    <w:rsid w:val="0022512F"/>
    <w:rsid w:val="00225155"/>
    <w:rsid w:val="0022559E"/>
    <w:rsid w:val="00225A47"/>
    <w:rsid w:val="00225E66"/>
    <w:rsid w:val="002260FE"/>
    <w:rsid w:val="002261DA"/>
    <w:rsid w:val="00226242"/>
    <w:rsid w:val="00226E94"/>
    <w:rsid w:val="00227364"/>
    <w:rsid w:val="00227855"/>
    <w:rsid w:val="00227A5B"/>
    <w:rsid w:val="00227B59"/>
    <w:rsid w:val="00227E4A"/>
    <w:rsid w:val="00227ED7"/>
    <w:rsid w:val="0023011A"/>
    <w:rsid w:val="002304E8"/>
    <w:rsid w:val="0023056B"/>
    <w:rsid w:val="00230833"/>
    <w:rsid w:val="00230A96"/>
    <w:rsid w:val="00230CD9"/>
    <w:rsid w:val="00231674"/>
    <w:rsid w:val="00231A0E"/>
    <w:rsid w:val="00231CF8"/>
    <w:rsid w:val="00231D08"/>
    <w:rsid w:val="00231D65"/>
    <w:rsid w:val="002329D2"/>
    <w:rsid w:val="0023343D"/>
    <w:rsid w:val="00233851"/>
    <w:rsid w:val="00233C4B"/>
    <w:rsid w:val="002349C6"/>
    <w:rsid w:val="00234C0F"/>
    <w:rsid w:val="00234C95"/>
    <w:rsid w:val="002353C0"/>
    <w:rsid w:val="00235991"/>
    <w:rsid w:val="00235C63"/>
    <w:rsid w:val="00236195"/>
    <w:rsid w:val="002366FF"/>
    <w:rsid w:val="0023679B"/>
    <w:rsid w:val="00236FA7"/>
    <w:rsid w:val="0023730C"/>
    <w:rsid w:val="00237600"/>
    <w:rsid w:val="00237615"/>
    <w:rsid w:val="0023763E"/>
    <w:rsid w:val="00237B4A"/>
    <w:rsid w:val="002402A1"/>
    <w:rsid w:val="002406CD"/>
    <w:rsid w:val="00240F49"/>
    <w:rsid w:val="00241C51"/>
    <w:rsid w:val="002425FA"/>
    <w:rsid w:val="00242684"/>
    <w:rsid w:val="00242A86"/>
    <w:rsid w:val="00242E7B"/>
    <w:rsid w:val="002432D7"/>
    <w:rsid w:val="00243A96"/>
    <w:rsid w:val="00243EB4"/>
    <w:rsid w:val="0024432A"/>
    <w:rsid w:val="002449E2"/>
    <w:rsid w:val="00244D91"/>
    <w:rsid w:val="0024526B"/>
    <w:rsid w:val="002453CB"/>
    <w:rsid w:val="002456A8"/>
    <w:rsid w:val="00246482"/>
    <w:rsid w:val="0024663B"/>
    <w:rsid w:val="002467BF"/>
    <w:rsid w:val="00246ABB"/>
    <w:rsid w:val="00246C9F"/>
    <w:rsid w:val="0024771D"/>
    <w:rsid w:val="00247A73"/>
    <w:rsid w:val="00247E31"/>
    <w:rsid w:val="0025009E"/>
    <w:rsid w:val="00250161"/>
    <w:rsid w:val="00250A83"/>
    <w:rsid w:val="00250ABE"/>
    <w:rsid w:val="00251097"/>
    <w:rsid w:val="00251254"/>
    <w:rsid w:val="00251309"/>
    <w:rsid w:val="00251792"/>
    <w:rsid w:val="00251815"/>
    <w:rsid w:val="0025181A"/>
    <w:rsid w:val="00251BED"/>
    <w:rsid w:val="00251D54"/>
    <w:rsid w:val="00251F8D"/>
    <w:rsid w:val="00252737"/>
    <w:rsid w:val="002527D4"/>
    <w:rsid w:val="00252A95"/>
    <w:rsid w:val="00252D42"/>
    <w:rsid w:val="00252F27"/>
    <w:rsid w:val="0025337E"/>
    <w:rsid w:val="00253919"/>
    <w:rsid w:val="00253ECB"/>
    <w:rsid w:val="00254718"/>
    <w:rsid w:val="002547E2"/>
    <w:rsid w:val="00255179"/>
    <w:rsid w:val="002551AC"/>
    <w:rsid w:val="00255483"/>
    <w:rsid w:val="0025573A"/>
    <w:rsid w:val="00256438"/>
    <w:rsid w:val="0025685D"/>
    <w:rsid w:val="002602BA"/>
    <w:rsid w:val="0026116F"/>
    <w:rsid w:val="002611B5"/>
    <w:rsid w:val="002617AA"/>
    <w:rsid w:val="00262E4E"/>
    <w:rsid w:val="00263895"/>
    <w:rsid w:val="00263992"/>
    <w:rsid w:val="00264A1B"/>
    <w:rsid w:val="00264B4C"/>
    <w:rsid w:val="00264C55"/>
    <w:rsid w:val="00264C72"/>
    <w:rsid w:val="002654FD"/>
    <w:rsid w:val="00265521"/>
    <w:rsid w:val="00265769"/>
    <w:rsid w:val="002657A1"/>
    <w:rsid w:val="00265BA0"/>
    <w:rsid w:val="00265CEA"/>
    <w:rsid w:val="00265DB9"/>
    <w:rsid w:val="002661B9"/>
    <w:rsid w:val="00266547"/>
    <w:rsid w:val="002667D6"/>
    <w:rsid w:val="00266F15"/>
    <w:rsid w:val="002676A6"/>
    <w:rsid w:val="00270143"/>
    <w:rsid w:val="00270193"/>
    <w:rsid w:val="0027071E"/>
    <w:rsid w:val="00270B19"/>
    <w:rsid w:val="00270DBC"/>
    <w:rsid w:val="002724F2"/>
    <w:rsid w:val="00272516"/>
    <w:rsid w:val="0027316A"/>
    <w:rsid w:val="002732F8"/>
    <w:rsid w:val="002734EF"/>
    <w:rsid w:val="002736B6"/>
    <w:rsid w:val="0027381C"/>
    <w:rsid w:val="00273A06"/>
    <w:rsid w:val="00273A92"/>
    <w:rsid w:val="00273BBC"/>
    <w:rsid w:val="00273D25"/>
    <w:rsid w:val="00273D45"/>
    <w:rsid w:val="00273E3D"/>
    <w:rsid w:val="00274432"/>
    <w:rsid w:val="0027470C"/>
    <w:rsid w:val="002751EA"/>
    <w:rsid w:val="00275421"/>
    <w:rsid w:val="00275DA5"/>
    <w:rsid w:val="002764D9"/>
    <w:rsid w:val="0027689F"/>
    <w:rsid w:val="00276AB7"/>
    <w:rsid w:val="00276ABD"/>
    <w:rsid w:val="00276E72"/>
    <w:rsid w:val="00276F4E"/>
    <w:rsid w:val="00276FD9"/>
    <w:rsid w:val="002771C8"/>
    <w:rsid w:val="002775BE"/>
    <w:rsid w:val="00277B99"/>
    <w:rsid w:val="00277C13"/>
    <w:rsid w:val="00277CC0"/>
    <w:rsid w:val="00280E09"/>
    <w:rsid w:val="00280E9C"/>
    <w:rsid w:val="0028141C"/>
    <w:rsid w:val="0028172F"/>
    <w:rsid w:val="00281BBB"/>
    <w:rsid w:val="00281F24"/>
    <w:rsid w:val="002825EF"/>
    <w:rsid w:val="00282768"/>
    <w:rsid w:val="00282A6D"/>
    <w:rsid w:val="00283317"/>
    <w:rsid w:val="00283343"/>
    <w:rsid w:val="002833CF"/>
    <w:rsid w:val="0028412C"/>
    <w:rsid w:val="0028449A"/>
    <w:rsid w:val="002846C6"/>
    <w:rsid w:val="00284816"/>
    <w:rsid w:val="0028484A"/>
    <w:rsid w:val="00284906"/>
    <w:rsid w:val="002849A6"/>
    <w:rsid w:val="00285687"/>
    <w:rsid w:val="00285AF0"/>
    <w:rsid w:val="00286252"/>
    <w:rsid w:val="002863ED"/>
    <w:rsid w:val="00286952"/>
    <w:rsid w:val="002871DF"/>
    <w:rsid w:val="0028723E"/>
    <w:rsid w:val="00287547"/>
    <w:rsid w:val="00287A5C"/>
    <w:rsid w:val="00287B9C"/>
    <w:rsid w:val="00287C00"/>
    <w:rsid w:val="00287E2D"/>
    <w:rsid w:val="00287E71"/>
    <w:rsid w:val="002903AD"/>
    <w:rsid w:val="002908E8"/>
    <w:rsid w:val="00290C2F"/>
    <w:rsid w:val="00290D89"/>
    <w:rsid w:val="002910C8"/>
    <w:rsid w:val="00291621"/>
    <w:rsid w:val="002916F1"/>
    <w:rsid w:val="00291A09"/>
    <w:rsid w:val="00291EED"/>
    <w:rsid w:val="002923B0"/>
    <w:rsid w:val="002925AC"/>
    <w:rsid w:val="0029271E"/>
    <w:rsid w:val="0029279F"/>
    <w:rsid w:val="002927FB"/>
    <w:rsid w:val="00292BCE"/>
    <w:rsid w:val="00292E3F"/>
    <w:rsid w:val="002931AA"/>
    <w:rsid w:val="002933AF"/>
    <w:rsid w:val="00293C83"/>
    <w:rsid w:val="00293C94"/>
    <w:rsid w:val="00293D50"/>
    <w:rsid w:val="00293EC2"/>
    <w:rsid w:val="00293FF5"/>
    <w:rsid w:val="002948E6"/>
    <w:rsid w:val="00294958"/>
    <w:rsid w:val="00294F0B"/>
    <w:rsid w:val="00294FA2"/>
    <w:rsid w:val="00295350"/>
    <w:rsid w:val="00296097"/>
    <w:rsid w:val="002960ED"/>
    <w:rsid w:val="00297C0C"/>
    <w:rsid w:val="00297F55"/>
    <w:rsid w:val="002A050F"/>
    <w:rsid w:val="002A0666"/>
    <w:rsid w:val="002A0995"/>
    <w:rsid w:val="002A0F6C"/>
    <w:rsid w:val="002A1887"/>
    <w:rsid w:val="002A1C62"/>
    <w:rsid w:val="002A1D15"/>
    <w:rsid w:val="002A2115"/>
    <w:rsid w:val="002A213B"/>
    <w:rsid w:val="002A2584"/>
    <w:rsid w:val="002A2720"/>
    <w:rsid w:val="002A28F9"/>
    <w:rsid w:val="002A2D83"/>
    <w:rsid w:val="002A30EE"/>
    <w:rsid w:val="002A339F"/>
    <w:rsid w:val="002A3A98"/>
    <w:rsid w:val="002A50BD"/>
    <w:rsid w:val="002A598B"/>
    <w:rsid w:val="002A721A"/>
    <w:rsid w:val="002A737F"/>
    <w:rsid w:val="002A7463"/>
    <w:rsid w:val="002A74E1"/>
    <w:rsid w:val="002B001B"/>
    <w:rsid w:val="002B0208"/>
    <w:rsid w:val="002B07F9"/>
    <w:rsid w:val="002B1834"/>
    <w:rsid w:val="002B191E"/>
    <w:rsid w:val="002B1C95"/>
    <w:rsid w:val="002B22D5"/>
    <w:rsid w:val="002B29CB"/>
    <w:rsid w:val="002B32DA"/>
    <w:rsid w:val="002B3413"/>
    <w:rsid w:val="002B39AC"/>
    <w:rsid w:val="002B420D"/>
    <w:rsid w:val="002B43D7"/>
    <w:rsid w:val="002B4499"/>
    <w:rsid w:val="002B449B"/>
    <w:rsid w:val="002B450D"/>
    <w:rsid w:val="002B4660"/>
    <w:rsid w:val="002B4B75"/>
    <w:rsid w:val="002B4CC3"/>
    <w:rsid w:val="002B4D53"/>
    <w:rsid w:val="002B529F"/>
    <w:rsid w:val="002B5702"/>
    <w:rsid w:val="002B5C5F"/>
    <w:rsid w:val="002B61B6"/>
    <w:rsid w:val="002B62F4"/>
    <w:rsid w:val="002B6AA3"/>
    <w:rsid w:val="002B6DE5"/>
    <w:rsid w:val="002B6E2E"/>
    <w:rsid w:val="002B7017"/>
    <w:rsid w:val="002B70B8"/>
    <w:rsid w:val="002B7139"/>
    <w:rsid w:val="002B7BE5"/>
    <w:rsid w:val="002C026A"/>
    <w:rsid w:val="002C0326"/>
    <w:rsid w:val="002C0511"/>
    <w:rsid w:val="002C08BF"/>
    <w:rsid w:val="002C0A1D"/>
    <w:rsid w:val="002C0AFB"/>
    <w:rsid w:val="002C1506"/>
    <w:rsid w:val="002C1A55"/>
    <w:rsid w:val="002C1C2C"/>
    <w:rsid w:val="002C1EEB"/>
    <w:rsid w:val="002C209C"/>
    <w:rsid w:val="002C237C"/>
    <w:rsid w:val="002C293A"/>
    <w:rsid w:val="002C334A"/>
    <w:rsid w:val="002C3389"/>
    <w:rsid w:val="002C36BB"/>
    <w:rsid w:val="002C3A7C"/>
    <w:rsid w:val="002C3BBC"/>
    <w:rsid w:val="002C40DD"/>
    <w:rsid w:val="002C41AC"/>
    <w:rsid w:val="002C44A3"/>
    <w:rsid w:val="002C472B"/>
    <w:rsid w:val="002C50F8"/>
    <w:rsid w:val="002C5A85"/>
    <w:rsid w:val="002C6D57"/>
    <w:rsid w:val="002C7113"/>
    <w:rsid w:val="002C72EB"/>
    <w:rsid w:val="002C7571"/>
    <w:rsid w:val="002D011C"/>
    <w:rsid w:val="002D021C"/>
    <w:rsid w:val="002D0AEE"/>
    <w:rsid w:val="002D0BCF"/>
    <w:rsid w:val="002D144E"/>
    <w:rsid w:val="002D1D9A"/>
    <w:rsid w:val="002D2062"/>
    <w:rsid w:val="002D2CA3"/>
    <w:rsid w:val="002D3BF8"/>
    <w:rsid w:val="002D41C7"/>
    <w:rsid w:val="002D4667"/>
    <w:rsid w:val="002D4F3C"/>
    <w:rsid w:val="002D5961"/>
    <w:rsid w:val="002D5DF2"/>
    <w:rsid w:val="002D68C8"/>
    <w:rsid w:val="002D6CD1"/>
    <w:rsid w:val="002D6F01"/>
    <w:rsid w:val="002D6FA7"/>
    <w:rsid w:val="002D6FCF"/>
    <w:rsid w:val="002D78E3"/>
    <w:rsid w:val="002D7928"/>
    <w:rsid w:val="002E01A8"/>
    <w:rsid w:val="002E0246"/>
    <w:rsid w:val="002E0807"/>
    <w:rsid w:val="002E0B08"/>
    <w:rsid w:val="002E190E"/>
    <w:rsid w:val="002E1B27"/>
    <w:rsid w:val="002E1CD9"/>
    <w:rsid w:val="002E1CF6"/>
    <w:rsid w:val="002E1E70"/>
    <w:rsid w:val="002E250E"/>
    <w:rsid w:val="002E2D9D"/>
    <w:rsid w:val="002E35EB"/>
    <w:rsid w:val="002E3904"/>
    <w:rsid w:val="002E395F"/>
    <w:rsid w:val="002E4C39"/>
    <w:rsid w:val="002E574A"/>
    <w:rsid w:val="002E5950"/>
    <w:rsid w:val="002E59E0"/>
    <w:rsid w:val="002E5BFF"/>
    <w:rsid w:val="002E653A"/>
    <w:rsid w:val="002E6ADD"/>
    <w:rsid w:val="002E6AE2"/>
    <w:rsid w:val="002E6DC9"/>
    <w:rsid w:val="002E7594"/>
    <w:rsid w:val="002E78AD"/>
    <w:rsid w:val="002E7ADF"/>
    <w:rsid w:val="002E7B86"/>
    <w:rsid w:val="002F02E5"/>
    <w:rsid w:val="002F04AB"/>
    <w:rsid w:val="002F06B0"/>
    <w:rsid w:val="002F0A53"/>
    <w:rsid w:val="002F0E24"/>
    <w:rsid w:val="002F228A"/>
    <w:rsid w:val="002F2491"/>
    <w:rsid w:val="002F2604"/>
    <w:rsid w:val="002F2D52"/>
    <w:rsid w:val="002F2E67"/>
    <w:rsid w:val="002F3571"/>
    <w:rsid w:val="002F36B4"/>
    <w:rsid w:val="002F3831"/>
    <w:rsid w:val="002F454F"/>
    <w:rsid w:val="002F5A13"/>
    <w:rsid w:val="002F5C39"/>
    <w:rsid w:val="002F608A"/>
    <w:rsid w:val="002F6344"/>
    <w:rsid w:val="002F63D0"/>
    <w:rsid w:val="002F6623"/>
    <w:rsid w:val="002F6E44"/>
    <w:rsid w:val="002F7424"/>
    <w:rsid w:val="002F7D4D"/>
    <w:rsid w:val="002F7F8A"/>
    <w:rsid w:val="0030050D"/>
    <w:rsid w:val="00300BAF"/>
    <w:rsid w:val="0030105C"/>
    <w:rsid w:val="003019C5"/>
    <w:rsid w:val="00301CBF"/>
    <w:rsid w:val="0030213F"/>
    <w:rsid w:val="00303849"/>
    <w:rsid w:val="00303B64"/>
    <w:rsid w:val="00304115"/>
    <w:rsid w:val="00304551"/>
    <w:rsid w:val="003047AC"/>
    <w:rsid w:val="00304AB8"/>
    <w:rsid w:val="00304DC0"/>
    <w:rsid w:val="00304F39"/>
    <w:rsid w:val="003050B8"/>
    <w:rsid w:val="0030572B"/>
    <w:rsid w:val="00305B28"/>
    <w:rsid w:val="0030637F"/>
    <w:rsid w:val="00306380"/>
    <w:rsid w:val="00306CEF"/>
    <w:rsid w:val="003070B6"/>
    <w:rsid w:val="00307125"/>
    <w:rsid w:val="0030714E"/>
    <w:rsid w:val="00307324"/>
    <w:rsid w:val="00310528"/>
    <w:rsid w:val="00310AA1"/>
    <w:rsid w:val="00310E1D"/>
    <w:rsid w:val="00311067"/>
    <w:rsid w:val="003113E1"/>
    <w:rsid w:val="00311473"/>
    <w:rsid w:val="003118F4"/>
    <w:rsid w:val="00311A7D"/>
    <w:rsid w:val="00312102"/>
    <w:rsid w:val="00312149"/>
    <w:rsid w:val="0031235B"/>
    <w:rsid w:val="003124D7"/>
    <w:rsid w:val="0031260C"/>
    <w:rsid w:val="00312A3E"/>
    <w:rsid w:val="00312A4E"/>
    <w:rsid w:val="003130CD"/>
    <w:rsid w:val="00313336"/>
    <w:rsid w:val="003133E8"/>
    <w:rsid w:val="003138C8"/>
    <w:rsid w:val="00313B45"/>
    <w:rsid w:val="00313B61"/>
    <w:rsid w:val="00313C19"/>
    <w:rsid w:val="0031403E"/>
    <w:rsid w:val="00314292"/>
    <w:rsid w:val="0031431C"/>
    <w:rsid w:val="003144DE"/>
    <w:rsid w:val="003146BE"/>
    <w:rsid w:val="00315CC4"/>
    <w:rsid w:val="00315D38"/>
    <w:rsid w:val="00315F04"/>
    <w:rsid w:val="00315F55"/>
    <w:rsid w:val="0031651D"/>
    <w:rsid w:val="00316564"/>
    <w:rsid w:val="00316784"/>
    <w:rsid w:val="0031678E"/>
    <w:rsid w:val="00316DBD"/>
    <w:rsid w:val="00317571"/>
    <w:rsid w:val="00317A58"/>
    <w:rsid w:val="003202C8"/>
    <w:rsid w:val="00320613"/>
    <w:rsid w:val="003208D4"/>
    <w:rsid w:val="00320DE4"/>
    <w:rsid w:val="00320F09"/>
    <w:rsid w:val="00321395"/>
    <w:rsid w:val="003218A4"/>
    <w:rsid w:val="00321E1A"/>
    <w:rsid w:val="00322695"/>
    <w:rsid w:val="0032271D"/>
    <w:rsid w:val="00322869"/>
    <w:rsid w:val="003230DA"/>
    <w:rsid w:val="0032315E"/>
    <w:rsid w:val="003233F8"/>
    <w:rsid w:val="00323840"/>
    <w:rsid w:val="00323A2D"/>
    <w:rsid w:val="00323EF7"/>
    <w:rsid w:val="0032433C"/>
    <w:rsid w:val="00325020"/>
    <w:rsid w:val="00325186"/>
    <w:rsid w:val="003267D1"/>
    <w:rsid w:val="00326A21"/>
    <w:rsid w:val="00327045"/>
    <w:rsid w:val="00327256"/>
    <w:rsid w:val="00327C14"/>
    <w:rsid w:val="003300B1"/>
    <w:rsid w:val="0033016D"/>
    <w:rsid w:val="00330484"/>
    <w:rsid w:val="0033146B"/>
    <w:rsid w:val="0033175D"/>
    <w:rsid w:val="00331A7C"/>
    <w:rsid w:val="00331B9D"/>
    <w:rsid w:val="00331C54"/>
    <w:rsid w:val="00331D88"/>
    <w:rsid w:val="00332475"/>
    <w:rsid w:val="003325B1"/>
    <w:rsid w:val="00332699"/>
    <w:rsid w:val="00332DB2"/>
    <w:rsid w:val="00333589"/>
    <w:rsid w:val="0033369D"/>
    <w:rsid w:val="003349D9"/>
    <w:rsid w:val="00334B0D"/>
    <w:rsid w:val="00334EB8"/>
    <w:rsid w:val="0033601F"/>
    <w:rsid w:val="003360E5"/>
    <w:rsid w:val="0033651D"/>
    <w:rsid w:val="00336716"/>
    <w:rsid w:val="00336778"/>
    <w:rsid w:val="00336D8A"/>
    <w:rsid w:val="00337912"/>
    <w:rsid w:val="00337C8D"/>
    <w:rsid w:val="00337CF8"/>
    <w:rsid w:val="00340296"/>
    <w:rsid w:val="00340742"/>
    <w:rsid w:val="003409EF"/>
    <w:rsid w:val="00340A74"/>
    <w:rsid w:val="00341012"/>
    <w:rsid w:val="00341525"/>
    <w:rsid w:val="00341AE3"/>
    <w:rsid w:val="00341BB3"/>
    <w:rsid w:val="00341EE6"/>
    <w:rsid w:val="00341F67"/>
    <w:rsid w:val="003420D9"/>
    <w:rsid w:val="003425ED"/>
    <w:rsid w:val="00342E74"/>
    <w:rsid w:val="0034311C"/>
    <w:rsid w:val="003437D5"/>
    <w:rsid w:val="00343C2A"/>
    <w:rsid w:val="00343C64"/>
    <w:rsid w:val="0034461E"/>
    <w:rsid w:val="003446F9"/>
    <w:rsid w:val="00345348"/>
    <w:rsid w:val="0034539C"/>
    <w:rsid w:val="00345A47"/>
    <w:rsid w:val="00345B3F"/>
    <w:rsid w:val="00345BDD"/>
    <w:rsid w:val="00345E65"/>
    <w:rsid w:val="00345E68"/>
    <w:rsid w:val="00346D33"/>
    <w:rsid w:val="00346E9E"/>
    <w:rsid w:val="003470FB"/>
    <w:rsid w:val="00347874"/>
    <w:rsid w:val="00347E12"/>
    <w:rsid w:val="00347FCD"/>
    <w:rsid w:val="00350132"/>
    <w:rsid w:val="003501AC"/>
    <w:rsid w:val="00350875"/>
    <w:rsid w:val="00350A8B"/>
    <w:rsid w:val="00350B59"/>
    <w:rsid w:val="00350BD4"/>
    <w:rsid w:val="00350CCE"/>
    <w:rsid w:val="00350EB7"/>
    <w:rsid w:val="00350F18"/>
    <w:rsid w:val="0035110A"/>
    <w:rsid w:val="00351980"/>
    <w:rsid w:val="00351B5F"/>
    <w:rsid w:val="0035206A"/>
    <w:rsid w:val="00352400"/>
    <w:rsid w:val="0035266F"/>
    <w:rsid w:val="00353740"/>
    <w:rsid w:val="003538E3"/>
    <w:rsid w:val="003539F4"/>
    <w:rsid w:val="00353B06"/>
    <w:rsid w:val="00353BBA"/>
    <w:rsid w:val="00353D5D"/>
    <w:rsid w:val="00353FD2"/>
    <w:rsid w:val="003540E5"/>
    <w:rsid w:val="003541E8"/>
    <w:rsid w:val="0035460F"/>
    <w:rsid w:val="003546A0"/>
    <w:rsid w:val="00354B0D"/>
    <w:rsid w:val="00355735"/>
    <w:rsid w:val="003558B9"/>
    <w:rsid w:val="00355C59"/>
    <w:rsid w:val="00355DCE"/>
    <w:rsid w:val="00356289"/>
    <w:rsid w:val="00356B25"/>
    <w:rsid w:val="00357771"/>
    <w:rsid w:val="00357A33"/>
    <w:rsid w:val="00357CE0"/>
    <w:rsid w:val="003602AF"/>
    <w:rsid w:val="00360589"/>
    <w:rsid w:val="0036078D"/>
    <w:rsid w:val="00360D95"/>
    <w:rsid w:val="00361286"/>
    <w:rsid w:val="003615B9"/>
    <w:rsid w:val="00361D23"/>
    <w:rsid w:val="00362630"/>
    <w:rsid w:val="00362EB8"/>
    <w:rsid w:val="0036314D"/>
    <w:rsid w:val="00363302"/>
    <w:rsid w:val="003635DB"/>
    <w:rsid w:val="00363A57"/>
    <w:rsid w:val="00363D85"/>
    <w:rsid w:val="00364620"/>
    <w:rsid w:val="003648D1"/>
    <w:rsid w:val="00364A8F"/>
    <w:rsid w:val="00365105"/>
    <w:rsid w:val="00365ED8"/>
    <w:rsid w:val="003664A6"/>
    <w:rsid w:val="00366D2D"/>
    <w:rsid w:val="00366E0E"/>
    <w:rsid w:val="00366E7C"/>
    <w:rsid w:val="003673AC"/>
    <w:rsid w:val="00370069"/>
    <w:rsid w:val="00370655"/>
    <w:rsid w:val="0037100E"/>
    <w:rsid w:val="003710B3"/>
    <w:rsid w:val="00371C15"/>
    <w:rsid w:val="003720A7"/>
    <w:rsid w:val="003725E8"/>
    <w:rsid w:val="00372610"/>
    <w:rsid w:val="003728BF"/>
    <w:rsid w:val="00372B75"/>
    <w:rsid w:val="00372D4B"/>
    <w:rsid w:val="00372D7A"/>
    <w:rsid w:val="00372DFA"/>
    <w:rsid w:val="00372FE4"/>
    <w:rsid w:val="003731E0"/>
    <w:rsid w:val="00373903"/>
    <w:rsid w:val="00373F23"/>
    <w:rsid w:val="00373F57"/>
    <w:rsid w:val="00373FBB"/>
    <w:rsid w:val="00374BB4"/>
    <w:rsid w:val="00374E52"/>
    <w:rsid w:val="00374F3D"/>
    <w:rsid w:val="00374FC7"/>
    <w:rsid w:val="003753ED"/>
    <w:rsid w:val="00375876"/>
    <w:rsid w:val="00375B16"/>
    <w:rsid w:val="00375C12"/>
    <w:rsid w:val="00375F7F"/>
    <w:rsid w:val="0037602E"/>
    <w:rsid w:val="003760D2"/>
    <w:rsid w:val="0037657D"/>
    <w:rsid w:val="003767BD"/>
    <w:rsid w:val="00376827"/>
    <w:rsid w:val="00376C42"/>
    <w:rsid w:val="00377323"/>
    <w:rsid w:val="00377419"/>
    <w:rsid w:val="0037744B"/>
    <w:rsid w:val="00377EAA"/>
    <w:rsid w:val="00380445"/>
    <w:rsid w:val="0038072A"/>
    <w:rsid w:val="003808F9"/>
    <w:rsid w:val="00380A69"/>
    <w:rsid w:val="00380CD9"/>
    <w:rsid w:val="003815A5"/>
    <w:rsid w:val="0038167E"/>
    <w:rsid w:val="00381CA3"/>
    <w:rsid w:val="00381D92"/>
    <w:rsid w:val="00381E9C"/>
    <w:rsid w:val="00382172"/>
    <w:rsid w:val="003828A4"/>
    <w:rsid w:val="003829B9"/>
    <w:rsid w:val="00382FA8"/>
    <w:rsid w:val="0038302C"/>
    <w:rsid w:val="0038377E"/>
    <w:rsid w:val="00383BFF"/>
    <w:rsid w:val="00383E84"/>
    <w:rsid w:val="00384281"/>
    <w:rsid w:val="0038451A"/>
    <w:rsid w:val="00384A08"/>
    <w:rsid w:val="00384BAB"/>
    <w:rsid w:val="00385154"/>
    <w:rsid w:val="00385315"/>
    <w:rsid w:val="00385DA2"/>
    <w:rsid w:val="00386E9B"/>
    <w:rsid w:val="00387F49"/>
    <w:rsid w:val="00390230"/>
    <w:rsid w:val="003905CF"/>
    <w:rsid w:val="00390681"/>
    <w:rsid w:val="00390FF2"/>
    <w:rsid w:val="003928F1"/>
    <w:rsid w:val="00392C80"/>
    <w:rsid w:val="00392F3E"/>
    <w:rsid w:val="00393AA1"/>
    <w:rsid w:val="00393B10"/>
    <w:rsid w:val="0039433D"/>
    <w:rsid w:val="0039460F"/>
    <w:rsid w:val="0039473B"/>
    <w:rsid w:val="00394C21"/>
    <w:rsid w:val="00394E96"/>
    <w:rsid w:val="00394EE1"/>
    <w:rsid w:val="00394F05"/>
    <w:rsid w:val="003958C9"/>
    <w:rsid w:val="00395912"/>
    <w:rsid w:val="00395C84"/>
    <w:rsid w:val="00395CD7"/>
    <w:rsid w:val="00395F52"/>
    <w:rsid w:val="003960D1"/>
    <w:rsid w:val="00396148"/>
    <w:rsid w:val="00396264"/>
    <w:rsid w:val="00396333"/>
    <w:rsid w:val="003969BB"/>
    <w:rsid w:val="00396DC3"/>
    <w:rsid w:val="00396ECA"/>
    <w:rsid w:val="00396FC5"/>
    <w:rsid w:val="00397040"/>
    <w:rsid w:val="003972D9"/>
    <w:rsid w:val="00397EB8"/>
    <w:rsid w:val="003A027F"/>
    <w:rsid w:val="003A029E"/>
    <w:rsid w:val="003A0C48"/>
    <w:rsid w:val="003A0F56"/>
    <w:rsid w:val="003A1037"/>
    <w:rsid w:val="003A10C9"/>
    <w:rsid w:val="003A10F8"/>
    <w:rsid w:val="003A11FA"/>
    <w:rsid w:val="003A14CF"/>
    <w:rsid w:val="003A15EC"/>
    <w:rsid w:val="003A1819"/>
    <w:rsid w:val="003A1A36"/>
    <w:rsid w:val="003A1BB2"/>
    <w:rsid w:val="003A1DE7"/>
    <w:rsid w:val="003A1F49"/>
    <w:rsid w:val="003A20C8"/>
    <w:rsid w:val="003A2312"/>
    <w:rsid w:val="003A25F4"/>
    <w:rsid w:val="003A2BEF"/>
    <w:rsid w:val="003A39FE"/>
    <w:rsid w:val="003A3AEF"/>
    <w:rsid w:val="003A3D96"/>
    <w:rsid w:val="003A4BD4"/>
    <w:rsid w:val="003A4CE0"/>
    <w:rsid w:val="003A4D61"/>
    <w:rsid w:val="003A4FC8"/>
    <w:rsid w:val="003A50EC"/>
    <w:rsid w:val="003A5507"/>
    <w:rsid w:val="003A5A43"/>
    <w:rsid w:val="003A6020"/>
    <w:rsid w:val="003A6DEA"/>
    <w:rsid w:val="003A6F5E"/>
    <w:rsid w:val="003A71E3"/>
    <w:rsid w:val="003A7E94"/>
    <w:rsid w:val="003B0319"/>
    <w:rsid w:val="003B0604"/>
    <w:rsid w:val="003B0F2F"/>
    <w:rsid w:val="003B11B2"/>
    <w:rsid w:val="003B148C"/>
    <w:rsid w:val="003B19A4"/>
    <w:rsid w:val="003B21B4"/>
    <w:rsid w:val="003B2D41"/>
    <w:rsid w:val="003B2F03"/>
    <w:rsid w:val="003B30D1"/>
    <w:rsid w:val="003B370E"/>
    <w:rsid w:val="003B37B1"/>
    <w:rsid w:val="003B37EA"/>
    <w:rsid w:val="003B3CAC"/>
    <w:rsid w:val="003B42F1"/>
    <w:rsid w:val="003B474B"/>
    <w:rsid w:val="003B4753"/>
    <w:rsid w:val="003B5A0D"/>
    <w:rsid w:val="003B5AF3"/>
    <w:rsid w:val="003B5BE7"/>
    <w:rsid w:val="003B6075"/>
    <w:rsid w:val="003B637E"/>
    <w:rsid w:val="003B6A74"/>
    <w:rsid w:val="003B72EF"/>
    <w:rsid w:val="003B7D5D"/>
    <w:rsid w:val="003B7E64"/>
    <w:rsid w:val="003C0178"/>
    <w:rsid w:val="003C034D"/>
    <w:rsid w:val="003C06D7"/>
    <w:rsid w:val="003C06E7"/>
    <w:rsid w:val="003C0AF8"/>
    <w:rsid w:val="003C1E64"/>
    <w:rsid w:val="003C20CB"/>
    <w:rsid w:val="003C25F2"/>
    <w:rsid w:val="003C2992"/>
    <w:rsid w:val="003C2CD9"/>
    <w:rsid w:val="003C2DA6"/>
    <w:rsid w:val="003C3058"/>
    <w:rsid w:val="003C350A"/>
    <w:rsid w:val="003C37D4"/>
    <w:rsid w:val="003C42A1"/>
    <w:rsid w:val="003C4F86"/>
    <w:rsid w:val="003C5ED0"/>
    <w:rsid w:val="003C6717"/>
    <w:rsid w:val="003C683C"/>
    <w:rsid w:val="003C6BBA"/>
    <w:rsid w:val="003C70FB"/>
    <w:rsid w:val="003C7318"/>
    <w:rsid w:val="003C770A"/>
    <w:rsid w:val="003C7BA4"/>
    <w:rsid w:val="003C7CB5"/>
    <w:rsid w:val="003D0453"/>
    <w:rsid w:val="003D04C0"/>
    <w:rsid w:val="003D0828"/>
    <w:rsid w:val="003D0F57"/>
    <w:rsid w:val="003D12C3"/>
    <w:rsid w:val="003D16CE"/>
    <w:rsid w:val="003D24BF"/>
    <w:rsid w:val="003D2F26"/>
    <w:rsid w:val="003D302E"/>
    <w:rsid w:val="003D31C3"/>
    <w:rsid w:val="003D34BF"/>
    <w:rsid w:val="003D56F9"/>
    <w:rsid w:val="003D57B9"/>
    <w:rsid w:val="003D5E3E"/>
    <w:rsid w:val="003D6D15"/>
    <w:rsid w:val="003D6FEE"/>
    <w:rsid w:val="003D7303"/>
    <w:rsid w:val="003E0516"/>
    <w:rsid w:val="003E05AE"/>
    <w:rsid w:val="003E169F"/>
    <w:rsid w:val="003E17BF"/>
    <w:rsid w:val="003E1AB6"/>
    <w:rsid w:val="003E1AC3"/>
    <w:rsid w:val="003E1C52"/>
    <w:rsid w:val="003E2C2B"/>
    <w:rsid w:val="003E2CDF"/>
    <w:rsid w:val="003E34FF"/>
    <w:rsid w:val="003E41B1"/>
    <w:rsid w:val="003E440F"/>
    <w:rsid w:val="003E44A9"/>
    <w:rsid w:val="003E44EF"/>
    <w:rsid w:val="003E456C"/>
    <w:rsid w:val="003E4DF7"/>
    <w:rsid w:val="003E4E38"/>
    <w:rsid w:val="003E5683"/>
    <w:rsid w:val="003E5870"/>
    <w:rsid w:val="003E6562"/>
    <w:rsid w:val="003E688B"/>
    <w:rsid w:val="003E6E68"/>
    <w:rsid w:val="003E6FCC"/>
    <w:rsid w:val="003E7248"/>
    <w:rsid w:val="003E73E1"/>
    <w:rsid w:val="003F0139"/>
    <w:rsid w:val="003F036D"/>
    <w:rsid w:val="003F08E2"/>
    <w:rsid w:val="003F0E57"/>
    <w:rsid w:val="003F19CB"/>
    <w:rsid w:val="003F1B87"/>
    <w:rsid w:val="003F1F53"/>
    <w:rsid w:val="003F2939"/>
    <w:rsid w:val="003F2B4F"/>
    <w:rsid w:val="003F305B"/>
    <w:rsid w:val="003F35C6"/>
    <w:rsid w:val="003F3BF4"/>
    <w:rsid w:val="003F469E"/>
    <w:rsid w:val="003F490F"/>
    <w:rsid w:val="003F49B7"/>
    <w:rsid w:val="003F4D03"/>
    <w:rsid w:val="003F4F24"/>
    <w:rsid w:val="003F4FE3"/>
    <w:rsid w:val="003F53F8"/>
    <w:rsid w:val="003F5989"/>
    <w:rsid w:val="003F5B93"/>
    <w:rsid w:val="003F6279"/>
    <w:rsid w:val="003F63CA"/>
    <w:rsid w:val="003F6B4B"/>
    <w:rsid w:val="003F6C3E"/>
    <w:rsid w:val="003F6E24"/>
    <w:rsid w:val="003F7892"/>
    <w:rsid w:val="003F7971"/>
    <w:rsid w:val="003F7BEC"/>
    <w:rsid w:val="00400557"/>
    <w:rsid w:val="004009AC"/>
    <w:rsid w:val="00401F38"/>
    <w:rsid w:val="004025C3"/>
    <w:rsid w:val="00402C4A"/>
    <w:rsid w:val="00402D8A"/>
    <w:rsid w:val="00402E40"/>
    <w:rsid w:val="00403966"/>
    <w:rsid w:val="00403EA7"/>
    <w:rsid w:val="004047D6"/>
    <w:rsid w:val="00405576"/>
    <w:rsid w:val="004063D3"/>
    <w:rsid w:val="004063F1"/>
    <w:rsid w:val="00406FD5"/>
    <w:rsid w:val="0040709E"/>
    <w:rsid w:val="00407114"/>
    <w:rsid w:val="00407665"/>
    <w:rsid w:val="004077F9"/>
    <w:rsid w:val="0041005D"/>
    <w:rsid w:val="004108E2"/>
    <w:rsid w:val="00410AD3"/>
    <w:rsid w:val="00410B09"/>
    <w:rsid w:val="00410C66"/>
    <w:rsid w:val="00410D17"/>
    <w:rsid w:val="004116B4"/>
    <w:rsid w:val="00411B9A"/>
    <w:rsid w:val="0041234A"/>
    <w:rsid w:val="0041235C"/>
    <w:rsid w:val="0041260D"/>
    <w:rsid w:val="00412B72"/>
    <w:rsid w:val="004131B7"/>
    <w:rsid w:val="004132E3"/>
    <w:rsid w:val="004133CD"/>
    <w:rsid w:val="0041348B"/>
    <w:rsid w:val="004138FE"/>
    <w:rsid w:val="00414520"/>
    <w:rsid w:val="00414F77"/>
    <w:rsid w:val="004157A6"/>
    <w:rsid w:val="00415A86"/>
    <w:rsid w:val="00415F33"/>
    <w:rsid w:val="00415FCF"/>
    <w:rsid w:val="00416552"/>
    <w:rsid w:val="00416727"/>
    <w:rsid w:val="00417187"/>
    <w:rsid w:val="004171D1"/>
    <w:rsid w:val="004175ED"/>
    <w:rsid w:val="0041764F"/>
    <w:rsid w:val="0041767F"/>
    <w:rsid w:val="004178C7"/>
    <w:rsid w:val="004179D9"/>
    <w:rsid w:val="00420461"/>
    <w:rsid w:val="004205A3"/>
    <w:rsid w:val="00420600"/>
    <w:rsid w:val="004215F0"/>
    <w:rsid w:val="00421A43"/>
    <w:rsid w:val="00421DCF"/>
    <w:rsid w:val="004221FE"/>
    <w:rsid w:val="0042227A"/>
    <w:rsid w:val="00422556"/>
    <w:rsid w:val="004225D3"/>
    <w:rsid w:val="00423A8F"/>
    <w:rsid w:val="00423B9F"/>
    <w:rsid w:val="004246D9"/>
    <w:rsid w:val="0042482F"/>
    <w:rsid w:val="0042490E"/>
    <w:rsid w:val="00424AAB"/>
    <w:rsid w:val="00424FE8"/>
    <w:rsid w:val="00426331"/>
    <w:rsid w:val="00426514"/>
    <w:rsid w:val="00427473"/>
    <w:rsid w:val="004277A4"/>
    <w:rsid w:val="00427B13"/>
    <w:rsid w:val="004306FA"/>
    <w:rsid w:val="00431023"/>
    <w:rsid w:val="00431161"/>
    <w:rsid w:val="0043126E"/>
    <w:rsid w:val="004317A4"/>
    <w:rsid w:val="0043180B"/>
    <w:rsid w:val="00431FFC"/>
    <w:rsid w:val="00432931"/>
    <w:rsid w:val="00432C28"/>
    <w:rsid w:val="00433451"/>
    <w:rsid w:val="004338EA"/>
    <w:rsid w:val="0043395E"/>
    <w:rsid w:val="00434551"/>
    <w:rsid w:val="00434585"/>
    <w:rsid w:val="00434766"/>
    <w:rsid w:val="004348E6"/>
    <w:rsid w:val="00434C9A"/>
    <w:rsid w:val="00434FA6"/>
    <w:rsid w:val="00435075"/>
    <w:rsid w:val="00435158"/>
    <w:rsid w:val="00435FAB"/>
    <w:rsid w:val="004364A6"/>
    <w:rsid w:val="00436FDD"/>
    <w:rsid w:val="004370A7"/>
    <w:rsid w:val="0043719A"/>
    <w:rsid w:val="00440413"/>
    <w:rsid w:val="00440A39"/>
    <w:rsid w:val="00440E51"/>
    <w:rsid w:val="004412D8"/>
    <w:rsid w:val="0044178B"/>
    <w:rsid w:val="0044181B"/>
    <w:rsid w:val="004419E2"/>
    <w:rsid w:val="00441EC9"/>
    <w:rsid w:val="00442E68"/>
    <w:rsid w:val="00443295"/>
    <w:rsid w:val="00443A05"/>
    <w:rsid w:val="00443FF3"/>
    <w:rsid w:val="00444629"/>
    <w:rsid w:val="00444655"/>
    <w:rsid w:val="00444AF9"/>
    <w:rsid w:val="00444B62"/>
    <w:rsid w:val="00444D31"/>
    <w:rsid w:val="004451F5"/>
    <w:rsid w:val="004458C9"/>
    <w:rsid w:val="00445960"/>
    <w:rsid w:val="00445A16"/>
    <w:rsid w:val="00445D27"/>
    <w:rsid w:val="00445EE4"/>
    <w:rsid w:val="004465D2"/>
    <w:rsid w:val="004501E4"/>
    <w:rsid w:val="004504C5"/>
    <w:rsid w:val="0045070B"/>
    <w:rsid w:val="004520BF"/>
    <w:rsid w:val="00452157"/>
    <w:rsid w:val="004524FB"/>
    <w:rsid w:val="00452C03"/>
    <w:rsid w:val="00453495"/>
    <w:rsid w:val="004539C8"/>
    <w:rsid w:val="0045485A"/>
    <w:rsid w:val="004550DD"/>
    <w:rsid w:val="004554D9"/>
    <w:rsid w:val="00455A61"/>
    <w:rsid w:val="00455A97"/>
    <w:rsid w:val="004575B6"/>
    <w:rsid w:val="0045789B"/>
    <w:rsid w:val="00457DE8"/>
    <w:rsid w:val="00460040"/>
    <w:rsid w:val="004602B7"/>
    <w:rsid w:val="00460ABB"/>
    <w:rsid w:val="00460E9D"/>
    <w:rsid w:val="00461095"/>
    <w:rsid w:val="00461586"/>
    <w:rsid w:val="0046172D"/>
    <w:rsid w:val="0046187A"/>
    <w:rsid w:val="00461C11"/>
    <w:rsid w:val="004626B8"/>
    <w:rsid w:val="00462A24"/>
    <w:rsid w:val="00462AFD"/>
    <w:rsid w:val="00462D38"/>
    <w:rsid w:val="004635C0"/>
    <w:rsid w:val="00464065"/>
    <w:rsid w:val="004642AF"/>
    <w:rsid w:val="00464509"/>
    <w:rsid w:val="0046473D"/>
    <w:rsid w:val="00464C29"/>
    <w:rsid w:val="00464D69"/>
    <w:rsid w:val="00464D8D"/>
    <w:rsid w:val="00464F67"/>
    <w:rsid w:val="004652F4"/>
    <w:rsid w:val="00465579"/>
    <w:rsid w:val="00465839"/>
    <w:rsid w:val="004659A5"/>
    <w:rsid w:val="00465C60"/>
    <w:rsid w:val="0046708D"/>
    <w:rsid w:val="00467194"/>
    <w:rsid w:val="00467349"/>
    <w:rsid w:val="00467C12"/>
    <w:rsid w:val="004712E5"/>
    <w:rsid w:val="004718F7"/>
    <w:rsid w:val="00471908"/>
    <w:rsid w:val="004722AD"/>
    <w:rsid w:val="00472AC5"/>
    <w:rsid w:val="00472B47"/>
    <w:rsid w:val="00472E2B"/>
    <w:rsid w:val="00473EAF"/>
    <w:rsid w:val="004746C2"/>
    <w:rsid w:val="00474EFA"/>
    <w:rsid w:val="0047541D"/>
    <w:rsid w:val="00475D33"/>
    <w:rsid w:val="00476B99"/>
    <w:rsid w:val="00476C09"/>
    <w:rsid w:val="0047707F"/>
    <w:rsid w:val="004778CE"/>
    <w:rsid w:val="0048004F"/>
    <w:rsid w:val="004800F9"/>
    <w:rsid w:val="0048016B"/>
    <w:rsid w:val="004803C3"/>
    <w:rsid w:val="00480862"/>
    <w:rsid w:val="00480BBC"/>
    <w:rsid w:val="00480D86"/>
    <w:rsid w:val="00480E1E"/>
    <w:rsid w:val="0048124A"/>
    <w:rsid w:val="00481F1D"/>
    <w:rsid w:val="00482999"/>
    <w:rsid w:val="00482AD2"/>
    <w:rsid w:val="004831FE"/>
    <w:rsid w:val="00483696"/>
    <w:rsid w:val="00483E77"/>
    <w:rsid w:val="00484369"/>
    <w:rsid w:val="00484CF9"/>
    <w:rsid w:val="0048508E"/>
    <w:rsid w:val="004854A8"/>
    <w:rsid w:val="0048575E"/>
    <w:rsid w:val="004857E9"/>
    <w:rsid w:val="0048611F"/>
    <w:rsid w:val="004866CE"/>
    <w:rsid w:val="00486A9B"/>
    <w:rsid w:val="00486EC2"/>
    <w:rsid w:val="00486F8C"/>
    <w:rsid w:val="00487061"/>
    <w:rsid w:val="0048790B"/>
    <w:rsid w:val="00487BA1"/>
    <w:rsid w:val="00487E00"/>
    <w:rsid w:val="004905A6"/>
    <w:rsid w:val="00490687"/>
    <w:rsid w:val="004907C5"/>
    <w:rsid w:val="00490DA8"/>
    <w:rsid w:val="00491626"/>
    <w:rsid w:val="0049174A"/>
    <w:rsid w:val="004919D9"/>
    <w:rsid w:val="00491A37"/>
    <w:rsid w:val="00491CCB"/>
    <w:rsid w:val="00491D9F"/>
    <w:rsid w:val="00492549"/>
    <w:rsid w:val="0049284F"/>
    <w:rsid w:val="00492B2E"/>
    <w:rsid w:val="0049331C"/>
    <w:rsid w:val="004935CD"/>
    <w:rsid w:val="00493AB8"/>
    <w:rsid w:val="00493DE5"/>
    <w:rsid w:val="0049403D"/>
    <w:rsid w:val="0049419D"/>
    <w:rsid w:val="00494A88"/>
    <w:rsid w:val="0049509C"/>
    <w:rsid w:val="004951BB"/>
    <w:rsid w:val="00495690"/>
    <w:rsid w:val="00495998"/>
    <w:rsid w:val="00495F57"/>
    <w:rsid w:val="0049603C"/>
    <w:rsid w:val="00496182"/>
    <w:rsid w:val="004968F5"/>
    <w:rsid w:val="00496E57"/>
    <w:rsid w:val="0049774F"/>
    <w:rsid w:val="004A023F"/>
    <w:rsid w:val="004A072B"/>
    <w:rsid w:val="004A08F7"/>
    <w:rsid w:val="004A18A5"/>
    <w:rsid w:val="004A1DF6"/>
    <w:rsid w:val="004A228A"/>
    <w:rsid w:val="004A26C6"/>
    <w:rsid w:val="004A27D8"/>
    <w:rsid w:val="004A2B28"/>
    <w:rsid w:val="004A2EB2"/>
    <w:rsid w:val="004A332C"/>
    <w:rsid w:val="004A376B"/>
    <w:rsid w:val="004A37D5"/>
    <w:rsid w:val="004A4399"/>
    <w:rsid w:val="004A52C0"/>
    <w:rsid w:val="004A604C"/>
    <w:rsid w:val="004A64C1"/>
    <w:rsid w:val="004A658C"/>
    <w:rsid w:val="004A68D8"/>
    <w:rsid w:val="004A6D21"/>
    <w:rsid w:val="004A73A3"/>
    <w:rsid w:val="004A78B5"/>
    <w:rsid w:val="004B0307"/>
    <w:rsid w:val="004B0431"/>
    <w:rsid w:val="004B0EA0"/>
    <w:rsid w:val="004B132A"/>
    <w:rsid w:val="004B1C4D"/>
    <w:rsid w:val="004B1C9D"/>
    <w:rsid w:val="004B21C7"/>
    <w:rsid w:val="004B22B2"/>
    <w:rsid w:val="004B2437"/>
    <w:rsid w:val="004B2C22"/>
    <w:rsid w:val="004B38B2"/>
    <w:rsid w:val="004B3AA6"/>
    <w:rsid w:val="004B3FC4"/>
    <w:rsid w:val="004B43BA"/>
    <w:rsid w:val="004B4ABB"/>
    <w:rsid w:val="004B4D66"/>
    <w:rsid w:val="004B54D9"/>
    <w:rsid w:val="004B7D08"/>
    <w:rsid w:val="004C01C3"/>
    <w:rsid w:val="004C039C"/>
    <w:rsid w:val="004C0604"/>
    <w:rsid w:val="004C067A"/>
    <w:rsid w:val="004C0ED1"/>
    <w:rsid w:val="004C0F1E"/>
    <w:rsid w:val="004C1B52"/>
    <w:rsid w:val="004C2027"/>
    <w:rsid w:val="004C202B"/>
    <w:rsid w:val="004C288C"/>
    <w:rsid w:val="004C380B"/>
    <w:rsid w:val="004C3E52"/>
    <w:rsid w:val="004C3FC4"/>
    <w:rsid w:val="004C403A"/>
    <w:rsid w:val="004C4402"/>
    <w:rsid w:val="004C45EB"/>
    <w:rsid w:val="004C4EBB"/>
    <w:rsid w:val="004C525B"/>
    <w:rsid w:val="004C53FE"/>
    <w:rsid w:val="004C5634"/>
    <w:rsid w:val="004C6C34"/>
    <w:rsid w:val="004C7A11"/>
    <w:rsid w:val="004D02AC"/>
    <w:rsid w:val="004D0363"/>
    <w:rsid w:val="004D0CF0"/>
    <w:rsid w:val="004D0EFA"/>
    <w:rsid w:val="004D1147"/>
    <w:rsid w:val="004D12E4"/>
    <w:rsid w:val="004D156C"/>
    <w:rsid w:val="004D197E"/>
    <w:rsid w:val="004D22EE"/>
    <w:rsid w:val="004D272C"/>
    <w:rsid w:val="004D3124"/>
    <w:rsid w:val="004D31F9"/>
    <w:rsid w:val="004D334E"/>
    <w:rsid w:val="004D33B7"/>
    <w:rsid w:val="004D3821"/>
    <w:rsid w:val="004D3C29"/>
    <w:rsid w:val="004D3CDF"/>
    <w:rsid w:val="004D3D54"/>
    <w:rsid w:val="004D4713"/>
    <w:rsid w:val="004D4CEF"/>
    <w:rsid w:val="004D5008"/>
    <w:rsid w:val="004D5099"/>
    <w:rsid w:val="004D515E"/>
    <w:rsid w:val="004D6538"/>
    <w:rsid w:val="004D6705"/>
    <w:rsid w:val="004D6BFE"/>
    <w:rsid w:val="004D6FDF"/>
    <w:rsid w:val="004E1060"/>
    <w:rsid w:val="004E1B28"/>
    <w:rsid w:val="004E1B51"/>
    <w:rsid w:val="004E25B5"/>
    <w:rsid w:val="004E29C1"/>
    <w:rsid w:val="004E3054"/>
    <w:rsid w:val="004E31A9"/>
    <w:rsid w:val="004E32C5"/>
    <w:rsid w:val="004E33BF"/>
    <w:rsid w:val="004E3533"/>
    <w:rsid w:val="004E379B"/>
    <w:rsid w:val="004E3B78"/>
    <w:rsid w:val="004E4016"/>
    <w:rsid w:val="004E44B1"/>
    <w:rsid w:val="004E46DA"/>
    <w:rsid w:val="004E48C5"/>
    <w:rsid w:val="004E4965"/>
    <w:rsid w:val="004E4A2D"/>
    <w:rsid w:val="004E4AD0"/>
    <w:rsid w:val="004E51B2"/>
    <w:rsid w:val="004E578C"/>
    <w:rsid w:val="004E59C2"/>
    <w:rsid w:val="004E5ABF"/>
    <w:rsid w:val="004E5E25"/>
    <w:rsid w:val="004E5FC6"/>
    <w:rsid w:val="004E61E0"/>
    <w:rsid w:val="004E66CE"/>
    <w:rsid w:val="004E6EC0"/>
    <w:rsid w:val="004E6EE3"/>
    <w:rsid w:val="004E7416"/>
    <w:rsid w:val="004E7554"/>
    <w:rsid w:val="004E7FC2"/>
    <w:rsid w:val="004F08DA"/>
    <w:rsid w:val="004F0D95"/>
    <w:rsid w:val="004F0FD1"/>
    <w:rsid w:val="004F15E7"/>
    <w:rsid w:val="004F179A"/>
    <w:rsid w:val="004F1861"/>
    <w:rsid w:val="004F2A02"/>
    <w:rsid w:val="004F2AE0"/>
    <w:rsid w:val="004F2FC0"/>
    <w:rsid w:val="004F300B"/>
    <w:rsid w:val="004F316A"/>
    <w:rsid w:val="004F3F66"/>
    <w:rsid w:val="004F3FCB"/>
    <w:rsid w:val="004F414F"/>
    <w:rsid w:val="004F439C"/>
    <w:rsid w:val="004F43F1"/>
    <w:rsid w:val="004F44C6"/>
    <w:rsid w:val="004F5D44"/>
    <w:rsid w:val="004F6A61"/>
    <w:rsid w:val="004F6BC8"/>
    <w:rsid w:val="004F6BDA"/>
    <w:rsid w:val="004F6F5E"/>
    <w:rsid w:val="004F6FE0"/>
    <w:rsid w:val="004F72F5"/>
    <w:rsid w:val="004F73AD"/>
    <w:rsid w:val="004F759A"/>
    <w:rsid w:val="004F7713"/>
    <w:rsid w:val="0050048D"/>
    <w:rsid w:val="0050112F"/>
    <w:rsid w:val="00501E5F"/>
    <w:rsid w:val="005027BE"/>
    <w:rsid w:val="00502C45"/>
    <w:rsid w:val="00502C9B"/>
    <w:rsid w:val="00503F66"/>
    <w:rsid w:val="005049C0"/>
    <w:rsid w:val="005050CC"/>
    <w:rsid w:val="005050F3"/>
    <w:rsid w:val="0050564E"/>
    <w:rsid w:val="00505A4B"/>
    <w:rsid w:val="00505F9B"/>
    <w:rsid w:val="00506647"/>
    <w:rsid w:val="00506B20"/>
    <w:rsid w:val="00506F31"/>
    <w:rsid w:val="00506F81"/>
    <w:rsid w:val="005072D6"/>
    <w:rsid w:val="00507B39"/>
    <w:rsid w:val="0051005B"/>
    <w:rsid w:val="005101D2"/>
    <w:rsid w:val="00511D4C"/>
    <w:rsid w:val="00512302"/>
    <w:rsid w:val="0051270B"/>
    <w:rsid w:val="00512DF2"/>
    <w:rsid w:val="0051339E"/>
    <w:rsid w:val="00513838"/>
    <w:rsid w:val="00513982"/>
    <w:rsid w:val="005139DC"/>
    <w:rsid w:val="0051446F"/>
    <w:rsid w:val="00514EC4"/>
    <w:rsid w:val="00515124"/>
    <w:rsid w:val="00515274"/>
    <w:rsid w:val="0051536A"/>
    <w:rsid w:val="00515894"/>
    <w:rsid w:val="00515B72"/>
    <w:rsid w:val="00515C61"/>
    <w:rsid w:val="00515C88"/>
    <w:rsid w:val="0051615E"/>
    <w:rsid w:val="0051622B"/>
    <w:rsid w:val="00516BAD"/>
    <w:rsid w:val="00516F74"/>
    <w:rsid w:val="0051749A"/>
    <w:rsid w:val="00517B1D"/>
    <w:rsid w:val="00517B64"/>
    <w:rsid w:val="00520388"/>
    <w:rsid w:val="00520803"/>
    <w:rsid w:val="00520A3E"/>
    <w:rsid w:val="00520EF5"/>
    <w:rsid w:val="005211C1"/>
    <w:rsid w:val="00521899"/>
    <w:rsid w:val="00521D37"/>
    <w:rsid w:val="005223F3"/>
    <w:rsid w:val="005225D8"/>
    <w:rsid w:val="00522FF2"/>
    <w:rsid w:val="005234B1"/>
    <w:rsid w:val="0052457F"/>
    <w:rsid w:val="0052486C"/>
    <w:rsid w:val="0052520A"/>
    <w:rsid w:val="00525744"/>
    <w:rsid w:val="00525FA4"/>
    <w:rsid w:val="00526408"/>
    <w:rsid w:val="005264FC"/>
    <w:rsid w:val="0052688E"/>
    <w:rsid w:val="0052694E"/>
    <w:rsid w:val="00526A20"/>
    <w:rsid w:val="00526A9A"/>
    <w:rsid w:val="00526AC9"/>
    <w:rsid w:val="00526D41"/>
    <w:rsid w:val="00526DBF"/>
    <w:rsid w:val="00527303"/>
    <w:rsid w:val="0052739E"/>
    <w:rsid w:val="0052756B"/>
    <w:rsid w:val="00527613"/>
    <w:rsid w:val="005277A0"/>
    <w:rsid w:val="0053052E"/>
    <w:rsid w:val="005307DE"/>
    <w:rsid w:val="00531A1C"/>
    <w:rsid w:val="00532407"/>
    <w:rsid w:val="00532A4D"/>
    <w:rsid w:val="00533110"/>
    <w:rsid w:val="0053317E"/>
    <w:rsid w:val="00533745"/>
    <w:rsid w:val="00534242"/>
    <w:rsid w:val="00534C6F"/>
    <w:rsid w:val="00535EF3"/>
    <w:rsid w:val="00536462"/>
    <w:rsid w:val="005368EE"/>
    <w:rsid w:val="00536954"/>
    <w:rsid w:val="00536C08"/>
    <w:rsid w:val="00536EC4"/>
    <w:rsid w:val="00540108"/>
    <w:rsid w:val="00540181"/>
    <w:rsid w:val="00540AD1"/>
    <w:rsid w:val="00541101"/>
    <w:rsid w:val="005411ED"/>
    <w:rsid w:val="00541A62"/>
    <w:rsid w:val="00541BB4"/>
    <w:rsid w:val="00541E33"/>
    <w:rsid w:val="00541EA2"/>
    <w:rsid w:val="005421AD"/>
    <w:rsid w:val="00542DDC"/>
    <w:rsid w:val="0054420F"/>
    <w:rsid w:val="005444B3"/>
    <w:rsid w:val="005444CB"/>
    <w:rsid w:val="00544D30"/>
    <w:rsid w:val="00545127"/>
    <w:rsid w:val="00545F13"/>
    <w:rsid w:val="0054653F"/>
    <w:rsid w:val="00546C06"/>
    <w:rsid w:val="00546DEB"/>
    <w:rsid w:val="00547D40"/>
    <w:rsid w:val="0055018D"/>
    <w:rsid w:val="00550202"/>
    <w:rsid w:val="005509D2"/>
    <w:rsid w:val="00551362"/>
    <w:rsid w:val="005515B4"/>
    <w:rsid w:val="00551B5D"/>
    <w:rsid w:val="00551CDC"/>
    <w:rsid w:val="00552A57"/>
    <w:rsid w:val="00552EA7"/>
    <w:rsid w:val="0055326F"/>
    <w:rsid w:val="00554A29"/>
    <w:rsid w:val="00554AD7"/>
    <w:rsid w:val="00554B5E"/>
    <w:rsid w:val="0055583F"/>
    <w:rsid w:val="00555978"/>
    <w:rsid w:val="00555E9A"/>
    <w:rsid w:val="00556266"/>
    <w:rsid w:val="00556602"/>
    <w:rsid w:val="005569F7"/>
    <w:rsid w:val="00556B02"/>
    <w:rsid w:val="00556EA3"/>
    <w:rsid w:val="005574AC"/>
    <w:rsid w:val="0055763E"/>
    <w:rsid w:val="00557A55"/>
    <w:rsid w:val="005606AC"/>
    <w:rsid w:val="00561847"/>
    <w:rsid w:val="00561970"/>
    <w:rsid w:val="00561AB9"/>
    <w:rsid w:val="00561EEB"/>
    <w:rsid w:val="005620C6"/>
    <w:rsid w:val="005625D4"/>
    <w:rsid w:val="00562A52"/>
    <w:rsid w:val="00562FA0"/>
    <w:rsid w:val="0056309F"/>
    <w:rsid w:val="00563F14"/>
    <w:rsid w:val="0056406D"/>
    <w:rsid w:val="0056443A"/>
    <w:rsid w:val="005644EA"/>
    <w:rsid w:val="00564774"/>
    <w:rsid w:val="00564D9E"/>
    <w:rsid w:val="00564DCF"/>
    <w:rsid w:val="005652BE"/>
    <w:rsid w:val="00566165"/>
    <w:rsid w:val="0056628A"/>
    <w:rsid w:val="00566423"/>
    <w:rsid w:val="00567192"/>
    <w:rsid w:val="005677E2"/>
    <w:rsid w:val="00567A92"/>
    <w:rsid w:val="00567C8A"/>
    <w:rsid w:val="005704DE"/>
    <w:rsid w:val="005706AA"/>
    <w:rsid w:val="005707C0"/>
    <w:rsid w:val="00570BE4"/>
    <w:rsid w:val="00570C57"/>
    <w:rsid w:val="00571478"/>
    <w:rsid w:val="00571563"/>
    <w:rsid w:val="00571770"/>
    <w:rsid w:val="005718CB"/>
    <w:rsid w:val="00571AAB"/>
    <w:rsid w:val="00571DEC"/>
    <w:rsid w:val="005723E6"/>
    <w:rsid w:val="005724FB"/>
    <w:rsid w:val="005726D2"/>
    <w:rsid w:val="00572A81"/>
    <w:rsid w:val="00573045"/>
    <w:rsid w:val="0057304F"/>
    <w:rsid w:val="00573E5E"/>
    <w:rsid w:val="005742D8"/>
    <w:rsid w:val="0057462D"/>
    <w:rsid w:val="00574D16"/>
    <w:rsid w:val="00574EDB"/>
    <w:rsid w:val="005751A1"/>
    <w:rsid w:val="00575AC8"/>
    <w:rsid w:val="00575ACB"/>
    <w:rsid w:val="00575BD3"/>
    <w:rsid w:val="00576B2E"/>
    <w:rsid w:val="00576E72"/>
    <w:rsid w:val="0057745C"/>
    <w:rsid w:val="005777AC"/>
    <w:rsid w:val="00577865"/>
    <w:rsid w:val="005779C9"/>
    <w:rsid w:val="00577B64"/>
    <w:rsid w:val="00577B98"/>
    <w:rsid w:val="00577CA0"/>
    <w:rsid w:val="00577F0E"/>
    <w:rsid w:val="00580210"/>
    <w:rsid w:val="005802BB"/>
    <w:rsid w:val="00580E33"/>
    <w:rsid w:val="00580F12"/>
    <w:rsid w:val="00581226"/>
    <w:rsid w:val="00581CF9"/>
    <w:rsid w:val="00581EAD"/>
    <w:rsid w:val="00581F57"/>
    <w:rsid w:val="00582184"/>
    <w:rsid w:val="005826CA"/>
    <w:rsid w:val="00582CDB"/>
    <w:rsid w:val="00582EE3"/>
    <w:rsid w:val="00583B11"/>
    <w:rsid w:val="00583CA1"/>
    <w:rsid w:val="00584738"/>
    <w:rsid w:val="00584AB6"/>
    <w:rsid w:val="005852CC"/>
    <w:rsid w:val="00585658"/>
    <w:rsid w:val="00585E82"/>
    <w:rsid w:val="00586915"/>
    <w:rsid w:val="0058697D"/>
    <w:rsid w:val="00586E51"/>
    <w:rsid w:val="00586F68"/>
    <w:rsid w:val="00587351"/>
    <w:rsid w:val="00587532"/>
    <w:rsid w:val="0058789D"/>
    <w:rsid w:val="00587C5C"/>
    <w:rsid w:val="00587D5D"/>
    <w:rsid w:val="005905DF"/>
    <w:rsid w:val="005905E2"/>
    <w:rsid w:val="00590AB6"/>
    <w:rsid w:val="00590F34"/>
    <w:rsid w:val="00591043"/>
    <w:rsid w:val="005911D2"/>
    <w:rsid w:val="0059137B"/>
    <w:rsid w:val="005913A7"/>
    <w:rsid w:val="005915EF"/>
    <w:rsid w:val="00591975"/>
    <w:rsid w:val="00591A4B"/>
    <w:rsid w:val="00591B4D"/>
    <w:rsid w:val="00592020"/>
    <w:rsid w:val="00592C80"/>
    <w:rsid w:val="00593727"/>
    <w:rsid w:val="00593D98"/>
    <w:rsid w:val="00593F76"/>
    <w:rsid w:val="00593F9C"/>
    <w:rsid w:val="00595399"/>
    <w:rsid w:val="00595424"/>
    <w:rsid w:val="005954D3"/>
    <w:rsid w:val="00595AC9"/>
    <w:rsid w:val="00596473"/>
    <w:rsid w:val="005967A6"/>
    <w:rsid w:val="0059693E"/>
    <w:rsid w:val="00596A83"/>
    <w:rsid w:val="00596B0F"/>
    <w:rsid w:val="00596B6F"/>
    <w:rsid w:val="00597342"/>
    <w:rsid w:val="00597856"/>
    <w:rsid w:val="00597F2E"/>
    <w:rsid w:val="005A0157"/>
    <w:rsid w:val="005A0561"/>
    <w:rsid w:val="005A07A7"/>
    <w:rsid w:val="005A0A14"/>
    <w:rsid w:val="005A0E55"/>
    <w:rsid w:val="005A0F21"/>
    <w:rsid w:val="005A11A8"/>
    <w:rsid w:val="005A3A17"/>
    <w:rsid w:val="005A4D18"/>
    <w:rsid w:val="005A52F3"/>
    <w:rsid w:val="005A53D6"/>
    <w:rsid w:val="005A5580"/>
    <w:rsid w:val="005A5872"/>
    <w:rsid w:val="005A6166"/>
    <w:rsid w:val="005A631A"/>
    <w:rsid w:val="005A649C"/>
    <w:rsid w:val="005A64FC"/>
    <w:rsid w:val="005A68EA"/>
    <w:rsid w:val="005A6C27"/>
    <w:rsid w:val="005A6DDD"/>
    <w:rsid w:val="005A6F09"/>
    <w:rsid w:val="005A7418"/>
    <w:rsid w:val="005A762A"/>
    <w:rsid w:val="005A7718"/>
    <w:rsid w:val="005A7B4D"/>
    <w:rsid w:val="005A7EC3"/>
    <w:rsid w:val="005B07D6"/>
    <w:rsid w:val="005B1A88"/>
    <w:rsid w:val="005B1BD3"/>
    <w:rsid w:val="005B1F49"/>
    <w:rsid w:val="005B2020"/>
    <w:rsid w:val="005B2059"/>
    <w:rsid w:val="005B2A6D"/>
    <w:rsid w:val="005B2D00"/>
    <w:rsid w:val="005B341C"/>
    <w:rsid w:val="005B3D57"/>
    <w:rsid w:val="005B3E11"/>
    <w:rsid w:val="005B4AD4"/>
    <w:rsid w:val="005B5334"/>
    <w:rsid w:val="005B5607"/>
    <w:rsid w:val="005B5E17"/>
    <w:rsid w:val="005B64F5"/>
    <w:rsid w:val="005B6666"/>
    <w:rsid w:val="005B6A4B"/>
    <w:rsid w:val="005B6B67"/>
    <w:rsid w:val="005B6CD5"/>
    <w:rsid w:val="005B6D6B"/>
    <w:rsid w:val="005B6DD5"/>
    <w:rsid w:val="005B707B"/>
    <w:rsid w:val="005B7BD8"/>
    <w:rsid w:val="005B7DA6"/>
    <w:rsid w:val="005C0A88"/>
    <w:rsid w:val="005C195C"/>
    <w:rsid w:val="005C1ED4"/>
    <w:rsid w:val="005C1FBA"/>
    <w:rsid w:val="005C221F"/>
    <w:rsid w:val="005C2613"/>
    <w:rsid w:val="005C27DD"/>
    <w:rsid w:val="005C3407"/>
    <w:rsid w:val="005C347B"/>
    <w:rsid w:val="005C34DE"/>
    <w:rsid w:val="005C3626"/>
    <w:rsid w:val="005C3A2F"/>
    <w:rsid w:val="005C4D7C"/>
    <w:rsid w:val="005C4E91"/>
    <w:rsid w:val="005C50C8"/>
    <w:rsid w:val="005C5244"/>
    <w:rsid w:val="005C5434"/>
    <w:rsid w:val="005C557E"/>
    <w:rsid w:val="005C55DE"/>
    <w:rsid w:val="005C5717"/>
    <w:rsid w:val="005C66B2"/>
    <w:rsid w:val="005C6941"/>
    <w:rsid w:val="005C6A2B"/>
    <w:rsid w:val="005C6CB0"/>
    <w:rsid w:val="005C6F82"/>
    <w:rsid w:val="005C7627"/>
    <w:rsid w:val="005D01A6"/>
    <w:rsid w:val="005D027F"/>
    <w:rsid w:val="005D02FD"/>
    <w:rsid w:val="005D079F"/>
    <w:rsid w:val="005D087E"/>
    <w:rsid w:val="005D0BDA"/>
    <w:rsid w:val="005D10A4"/>
    <w:rsid w:val="005D1745"/>
    <w:rsid w:val="005D19AF"/>
    <w:rsid w:val="005D19D9"/>
    <w:rsid w:val="005D1CC8"/>
    <w:rsid w:val="005D1D29"/>
    <w:rsid w:val="005D1E8A"/>
    <w:rsid w:val="005D2565"/>
    <w:rsid w:val="005D31BD"/>
    <w:rsid w:val="005D34D0"/>
    <w:rsid w:val="005D36BE"/>
    <w:rsid w:val="005D4016"/>
    <w:rsid w:val="005D42E2"/>
    <w:rsid w:val="005D47EC"/>
    <w:rsid w:val="005D4918"/>
    <w:rsid w:val="005D494E"/>
    <w:rsid w:val="005D4ABB"/>
    <w:rsid w:val="005D4E88"/>
    <w:rsid w:val="005D551F"/>
    <w:rsid w:val="005D5E0F"/>
    <w:rsid w:val="005D61D0"/>
    <w:rsid w:val="005D7690"/>
    <w:rsid w:val="005E06BB"/>
    <w:rsid w:val="005E0A22"/>
    <w:rsid w:val="005E0A46"/>
    <w:rsid w:val="005E0AFC"/>
    <w:rsid w:val="005E1364"/>
    <w:rsid w:val="005E1D45"/>
    <w:rsid w:val="005E1EC2"/>
    <w:rsid w:val="005E1F67"/>
    <w:rsid w:val="005E297A"/>
    <w:rsid w:val="005E2C0F"/>
    <w:rsid w:val="005E2F93"/>
    <w:rsid w:val="005E3062"/>
    <w:rsid w:val="005E30F1"/>
    <w:rsid w:val="005E391B"/>
    <w:rsid w:val="005E4D80"/>
    <w:rsid w:val="005E5329"/>
    <w:rsid w:val="005E5649"/>
    <w:rsid w:val="005E5FEC"/>
    <w:rsid w:val="005E637F"/>
    <w:rsid w:val="005E68EE"/>
    <w:rsid w:val="005E69A5"/>
    <w:rsid w:val="005E72C7"/>
    <w:rsid w:val="005E746B"/>
    <w:rsid w:val="005E7F25"/>
    <w:rsid w:val="005F0025"/>
    <w:rsid w:val="005F0257"/>
    <w:rsid w:val="005F097E"/>
    <w:rsid w:val="005F0D7F"/>
    <w:rsid w:val="005F1516"/>
    <w:rsid w:val="005F292F"/>
    <w:rsid w:val="005F2B32"/>
    <w:rsid w:val="005F3075"/>
    <w:rsid w:val="005F35F9"/>
    <w:rsid w:val="005F3606"/>
    <w:rsid w:val="005F3B79"/>
    <w:rsid w:val="005F3D5D"/>
    <w:rsid w:val="005F3FC7"/>
    <w:rsid w:val="005F46C8"/>
    <w:rsid w:val="005F46E8"/>
    <w:rsid w:val="005F4AA1"/>
    <w:rsid w:val="005F54BE"/>
    <w:rsid w:val="005F579B"/>
    <w:rsid w:val="005F6AAB"/>
    <w:rsid w:val="005F704F"/>
    <w:rsid w:val="005F72E4"/>
    <w:rsid w:val="005F7AC2"/>
    <w:rsid w:val="0060026E"/>
    <w:rsid w:val="00600275"/>
    <w:rsid w:val="006002C5"/>
    <w:rsid w:val="00600C20"/>
    <w:rsid w:val="006017FB"/>
    <w:rsid w:val="00601947"/>
    <w:rsid w:val="006021D3"/>
    <w:rsid w:val="00602466"/>
    <w:rsid w:val="006029F4"/>
    <w:rsid w:val="00602C91"/>
    <w:rsid w:val="00602CF9"/>
    <w:rsid w:val="00603082"/>
    <w:rsid w:val="0060319F"/>
    <w:rsid w:val="0060325D"/>
    <w:rsid w:val="0060386F"/>
    <w:rsid w:val="0060397F"/>
    <w:rsid w:val="00603D52"/>
    <w:rsid w:val="006041CC"/>
    <w:rsid w:val="006044A3"/>
    <w:rsid w:val="006046AF"/>
    <w:rsid w:val="00604EBE"/>
    <w:rsid w:val="00606537"/>
    <w:rsid w:val="00606FE7"/>
    <w:rsid w:val="006070B5"/>
    <w:rsid w:val="006074C3"/>
    <w:rsid w:val="00607ABA"/>
    <w:rsid w:val="00607C81"/>
    <w:rsid w:val="00610ADF"/>
    <w:rsid w:val="00611AAD"/>
    <w:rsid w:val="00611AE4"/>
    <w:rsid w:val="00612189"/>
    <w:rsid w:val="006125C9"/>
    <w:rsid w:val="00612706"/>
    <w:rsid w:val="00612F3B"/>
    <w:rsid w:val="00613010"/>
    <w:rsid w:val="006136D2"/>
    <w:rsid w:val="0061385B"/>
    <w:rsid w:val="0061397A"/>
    <w:rsid w:val="00613B5C"/>
    <w:rsid w:val="00614347"/>
    <w:rsid w:val="00614983"/>
    <w:rsid w:val="00614CBD"/>
    <w:rsid w:val="00614DCE"/>
    <w:rsid w:val="006150A3"/>
    <w:rsid w:val="00615FBB"/>
    <w:rsid w:val="00616D89"/>
    <w:rsid w:val="00617171"/>
    <w:rsid w:val="0061766B"/>
    <w:rsid w:val="006176CF"/>
    <w:rsid w:val="00617D9B"/>
    <w:rsid w:val="006202F2"/>
    <w:rsid w:val="00620D5B"/>
    <w:rsid w:val="00620F5C"/>
    <w:rsid w:val="006216D3"/>
    <w:rsid w:val="006219D6"/>
    <w:rsid w:val="00621C38"/>
    <w:rsid w:val="00622E67"/>
    <w:rsid w:val="00623071"/>
    <w:rsid w:val="006237D3"/>
    <w:rsid w:val="006239F1"/>
    <w:rsid w:val="00623D39"/>
    <w:rsid w:val="00623EC6"/>
    <w:rsid w:val="00623FA6"/>
    <w:rsid w:val="0062422B"/>
    <w:rsid w:val="00624387"/>
    <w:rsid w:val="00624439"/>
    <w:rsid w:val="0062443A"/>
    <w:rsid w:val="00624514"/>
    <w:rsid w:val="00624690"/>
    <w:rsid w:val="00624B07"/>
    <w:rsid w:val="00625004"/>
    <w:rsid w:val="0062595F"/>
    <w:rsid w:val="00625E80"/>
    <w:rsid w:val="0062653E"/>
    <w:rsid w:val="006267EC"/>
    <w:rsid w:val="00626A3F"/>
    <w:rsid w:val="006300B1"/>
    <w:rsid w:val="00630C0A"/>
    <w:rsid w:val="00631547"/>
    <w:rsid w:val="0063184C"/>
    <w:rsid w:val="006319F7"/>
    <w:rsid w:val="00631ED1"/>
    <w:rsid w:val="0063247E"/>
    <w:rsid w:val="00632571"/>
    <w:rsid w:val="00632657"/>
    <w:rsid w:val="00632EFB"/>
    <w:rsid w:val="006330F6"/>
    <w:rsid w:val="006335AA"/>
    <w:rsid w:val="00633B18"/>
    <w:rsid w:val="006343F2"/>
    <w:rsid w:val="0063459F"/>
    <w:rsid w:val="00634B4C"/>
    <w:rsid w:val="0063514C"/>
    <w:rsid w:val="00635283"/>
    <w:rsid w:val="006353DE"/>
    <w:rsid w:val="00635556"/>
    <w:rsid w:val="00635648"/>
    <w:rsid w:val="0063585A"/>
    <w:rsid w:val="00635D24"/>
    <w:rsid w:val="00635ED7"/>
    <w:rsid w:val="00636345"/>
    <w:rsid w:val="006368D6"/>
    <w:rsid w:val="006368FD"/>
    <w:rsid w:val="0063699B"/>
    <w:rsid w:val="00636DAD"/>
    <w:rsid w:val="0063726E"/>
    <w:rsid w:val="00640362"/>
    <w:rsid w:val="0064176F"/>
    <w:rsid w:val="006420B6"/>
    <w:rsid w:val="006427C5"/>
    <w:rsid w:val="00642DD9"/>
    <w:rsid w:val="006432EC"/>
    <w:rsid w:val="0064450F"/>
    <w:rsid w:val="0064466D"/>
    <w:rsid w:val="00644A70"/>
    <w:rsid w:val="00644C4C"/>
    <w:rsid w:val="006459BC"/>
    <w:rsid w:val="00645AA4"/>
    <w:rsid w:val="00645CCF"/>
    <w:rsid w:val="00645FF4"/>
    <w:rsid w:val="006464CC"/>
    <w:rsid w:val="006472D2"/>
    <w:rsid w:val="006475CA"/>
    <w:rsid w:val="00647AE6"/>
    <w:rsid w:val="00647E3C"/>
    <w:rsid w:val="00650345"/>
    <w:rsid w:val="00650B14"/>
    <w:rsid w:val="00650DFD"/>
    <w:rsid w:val="00650F2F"/>
    <w:rsid w:val="00651256"/>
    <w:rsid w:val="00651905"/>
    <w:rsid w:val="00652D72"/>
    <w:rsid w:val="00652FBC"/>
    <w:rsid w:val="0065310C"/>
    <w:rsid w:val="00653651"/>
    <w:rsid w:val="00653733"/>
    <w:rsid w:val="00653789"/>
    <w:rsid w:val="00653951"/>
    <w:rsid w:val="00654141"/>
    <w:rsid w:val="006541D6"/>
    <w:rsid w:val="0065477B"/>
    <w:rsid w:val="0065561D"/>
    <w:rsid w:val="006557E3"/>
    <w:rsid w:val="006558AD"/>
    <w:rsid w:val="0065603E"/>
    <w:rsid w:val="00656A7B"/>
    <w:rsid w:val="00656B9F"/>
    <w:rsid w:val="006574E2"/>
    <w:rsid w:val="00657693"/>
    <w:rsid w:val="00657B46"/>
    <w:rsid w:val="00660086"/>
    <w:rsid w:val="00660396"/>
    <w:rsid w:val="006604D5"/>
    <w:rsid w:val="0066073C"/>
    <w:rsid w:val="00660755"/>
    <w:rsid w:val="00660AE7"/>
    <w:rsid w:val="00661DFF"/>
    <w:rsid w:val="00662CD7"/>
    <w:rsid w:val="006630AB"/>
    <w:rsid w:val="00663109"/>
    <w:rsid w:val="0066353B"/>
    <w:rsid w:val="00663A9F"/>
    <w:rsid w:val="00663AC1"/>
    <w:rsid w:val="00663F45"/>
    <w:rsid w:val="0066429A"/>
    <w:rsid w:val="006644AA"/>
    <w:rsid w:val="006648EC"/>
    <w:rsid w:val="0066535B"/>
    <w:rsid w:val="006657C0"/>
    <w:rsid w:val="00665C79"/>
    <w:rsid w:val="00666179"/>
    <w:rsid w:val="00666658"/>
    <w:rsid w:val="00667642"/>
    <w:rsid w:val="00667726"/>
    <w:rsid w:val="0066790A"/>
    <w:rsid w:val="006679A4"/>
    <w:rsid w:val="006701B0"/>
    <w:rsid w:val="00670323"/>
    <w:rsid w:val="006703D2"/>
    <w:rsid w:val="00670439"/>
    <w:rsid w:val="00670507"/>
    <w:rsid w:val="0067058D"/>
    <w:rsid w:val="00670872"/>
    <w:rsid w:val="006709B9"/>
    <w:rsid w:val="00670B9C"/>
    <w:rsid w:val="00671060"/>
    <w:rsid w:val="00671200"/>
    <w:rsid w:val="0067136C"/>
    <w:rsid w:val="0067157E"/>
    <w:rsid w:val="00671883"/>
    <w:rsid w:val="00671E0F"/>
    <w:rsid w:val="00671E43"/>
    <w:rsid w:val="00671EAE"/>
    <w:rsid w:val="0067200D"/>
    <w:rsid w:val="006723AF"/>
    <w:rsid w:val="006728B4"/>
    <w:rsid w:val="00672B47"/>
    <w:rsid w:val="00672BBD"/>
    <w:rsid w:val="00673585"/>
    <w:rsid w:val="006735C4"/>
    <w:rsid w:val="00673E57"/>
    <w:rsid w:val="00674223"/>
    <w:rsid w:val="006759BF"/>
    <w:rsid w:val="00675D87"/>
    <w:rsid w:val="00675ECA"/>
    <w:rsid w:val="00675ED4"/>
    <w:rsid w:val="00676447"/>
    <w:rsid w:val="00676906"/>
    <w:rsid w:val="0067696B"/>
    <w:rsid w:val="00677A57"/>
    <w:rsid w:val="00681037"/>
    <w:rsid w:val="0068108F"/>
    <w:rsid w:val="00681117"/>
    <w:rsid w:val="006811C0"/>
    <w:rsid w:val="006815E9"/>
    <w:rsid w:val="006819A6"/>
    <w:rsid w:val="00682982"/>
    <w:rsid w:val="00683425"/>
    <w:rsid w:val="0068402B"/>
    <w:rsid w:val="0068411B"/>
    <w:rsid w:val="006843A2"/>
    <w:rsid w:val="006843BA"/>
    <w:rsid w:val="00684839"/>
    <w:rsid w:val="00686591"/>
    <w:rsid w:val="006868E4"/>
    <w:rsid w:val="00686D80"/>
    <w:rsid w:val="00686ED2"/>
    <w:rsid w:val="00686F99"/>
    <w:rsid w:val="00687310"/>
    <w:rsid w:val="00690270"/>
    <w:rsid w:val="00690892"/>
    <w:rsid w:val="006908C3"/>
    <w:rsid w:val="00690C63"/>
    <w:rsid w:val="00690F98"/>
    <w:rsid w:val="00691AFC"/>
    <w:rsid w:val="00691F8B"/>
    <w:rsid w:val="00692E93"/>
    <w:rsid w:val="00692F53"/>
    <w:rsid w:val="00692F95"/>
    <w:rsid w:val="006930E7"/>
    <w:rsid w:val="006934AE"/>
    <w:rsid w:val="006934BF"/>
    <w:rsid w:val="0069371E"/>
    <w:rsid w:val="00693783"/>
    <w:rsid w:val="00693CCD"/>
    <w:rsid w:val="00693DFB"/>
    <w:rsid w:val="00694076"/>
    <w:rsid w:val="0069458E"/>
    <w:rsid w:val="006946AA"/>
    <w:rsid w:val="006956B1"/>
    <w:rsid w:val="00695D93"/>
    <w:rsid w:val="006961D0"/>
    <w:rsid w:val="0069656A"/>
    <w:rsid w:val="00696C1B"/>
    <w:rsid w:val="00696E24"/>
    <w:rsid w:val="0069738E"/>
    <w:rsid w:val="00697466"/>
    <w:rsid w:val="0069769A"/>
    <w:rsid w:val="00697FE2"/>
    <w:rsid w:val="006A122C"/>
    <w:rsid w:val="006A15BC"/>
    <w:rsid w:val="006A1B0B"/>
    <w:rsid w:val="006A1D13"/>
    <w:rsid w:val="006A1FFC"/>
    <w:rsid w:val="006A236A"/>
    <w:rsid w:val="006A2C96"/>
    <w:rsid w:val="006A2E90"/>
    <w:rsid w:val="006A372F"/>
    <w:rsid w:val="006A3A1F"/>
    <w:rsid w:val="006A3E9F"/>
    <w:rsid w:val="006A5192"/>
    <w:rsid w:val="006A522B"/>
    <w:rsid w:val="006A56DB"/>
    <w:rsid w:val="006A5B01"/>
    <w:rsid w:val="006A6A93"/>
    <w:rsid w:val="006A743A"/>
    <w:rsid w:val="006A7BE8"/>
    <w:rsid w:val="006B00B6"/>
    <w:rsid w:val="006B014D"/>
    <w:rsid w:val="006B05E8"/>
    <w:rsid w:val="006B0853"/>
    <w:rsid w:val="006B08DD"/>
    <w:rsid w:val="006B0BAB"/>
    <w:rsid w:val="006B0E53"/>
    <w:rsid w:val="006B1439"/>
    <w:rsid w:val="006B1890"/>
    <w:rsid w:val="006B207A"/>
    <w:rsid w:val="006B3308"/>
    <w:rsid w:val="006B3930"/>
    <w:rsid w:val="006B3A96"/>
    <w:rsid w:val="006B3BE6"/>
    <w:rsid w:val="006B4101"/>
    <w:rsid w:val="006B4BC3"/>
    <w:rsid w:val="006B4E38"/>
    <w:rsid w:val="006B591E"/>
    <w:rsid w:val="006B59D1"/>
    <w:rsid w:val="006B5E7D"/>
    <w:rsid w:val="006B5EF2"/>
    <w:rsid w:val="006B5F37"/>
    <w:rsid w:val="006B60E1"/>
    <w:rsid w:val="006B621C"/>
    <w:rsid w:val="006B6918"/>
    <w:rsid w:val="006B6DA7"/>
    <w:rsid w:val="006B6E94"/>
    <w:rsid w:val="006B7836"/>
    <w:rsid w:val="006C002E"/>
    <w:rsid w:val="006C0770"/>
    <w:rsid w:val="006C083C"/>
    <w:rsid w:val="006C0F55"/>
    <w:rsid w:val="006C115A"/>
    <w:rsid w:val="006C1C15"/>
    <w:rsid w:val="006C1C69"/>
    <w:rsid w:val="006C253D"/>
    <w:rsid w:val="006C26BA"/>
    <w:rsid w:val="006C27BD"/>
    <w:rsid w:val="006C2940"/>
    <w:rsid w:val="006C2D28"/>
    <w:rsid w:val="006C327C"/>
    <w:rsid w:val="006C328D"/>
    <w:rsid w:val="006C3594"/>
    <w:rsid w:val="006C35DD"/>
    <w:rsid w:val="006C3798"/>
    <w:rsid w:val="006C395E"/>
    <w:rsid w:val="006C3B18"/>
    <w:rsid w:val="006C3E83"/>
    <w:rsid w:val="006C4319"/>
    <w:rsid w:val="006C4711"/>
    <w:rsid w:val="006C4BB3"/>
    <w:rsid w:val="006C4EDA"/>
    <w:rsid w:val="006C521D"/>
    <w:rsid w:val="006C5999"/>
    <w:rsid w:val="006C5ED6"/>
    <w:rsid w:val="006C6084"/>
    <w:rsid w:val="006C64B9"/>
    <w:rsid w:val="006C74A1"/>
    <w:rsid w:val="006D01CC"/>
    <w:rsid w:val="006D0735"/>
    <w:rsid w:val="006D0813"/>
    <w:rsid w:val="006D0CFE"/>
    <w:rsid w:val="006D0F44"/>
    <w:rsid w:val="006D197C"/>
    <w:rsid w:val="006D19A5"/>
    <w:rsid w:val="006D1A3F"/>
    <w:rsid w:val="006D1F5A"/>
    <w:rsid w:val="006D202E"/>
    <w:rsid w:val="006D2B58"/>
    <w:rsid w:val="006D2C3D"/>
    <w:rsid w:val="006D2D87"/>
    <w:rsid w:val="006D332D"/>
    <w:rsid w:val="006D333E"/>
    <w:rsid w:val="006D3C7A"/>
    <w:rsid w:val="006D4515"/>
    <w:rsid w:val="006D46E6"/>
    <w:rsid w:val="006D4710"/>
    <w:rsid w:val="006D47A2"/>
    <w:rsid w:val="006D50E6"/>
    <w:rsid w:val="006D5188"/>
    <w:rsid w:val="006D5A3C"/>
    <w:rsid w:val="006D5B66"/>
    <w:rsid w:val="006D5C7D"/>
    <w:rsid w:val="006D5F66"/>
    <w:rsid w:val="006D6995"/>
    <w:rsid w:val="006D6A56"/>
    <w:rsid w:val="006D6DF3"/>
    <w:rsid w:val="006D6FCA"/>
    <w:rsid w:val="006D7B81"/>
    <w:rsid w:val="006D7C99"/>
    <w:rsid w:val="006D7E4A"/>
    <w:rsid w:val="006D7F0F"/>
    <w:rsid w:val="006D7FB4"/>
    <w:rsid w:val="006E0005"/>
    <w:rsid w:val="006E00DE"/>
    <w:rsid w:val="006E05A5"/>
    <w:rsid w:val="006E0AD1"/>
    <w:rsid w:val="006E0C60"/>
    <w:rsid w:val="006E0D2E"/>
    <w:rsid w:val="006E1372"/>
    <w:rsid w:val="006E16BF"/>
    <w:rsid w:val="006E1720"/>
    <w:rsid w:val="006E1F2B"/>
    <w:rsid w:val="006E2696"/>
    <w:rsid w:val="006E3202"/>
    <w:rsid w:val="006E32D5"/>
    <w:rsid w:val="006E33DB"/>
    <w:rsid w:val="006E353B"/>
    <w:rsid w:val="006E35D1"/>
    <w:rsid w:val="006E3602"/>
    <w:rsid w:val="006E3A96"/>
    <w:rsid w:val="006E3AF1"/>
    <w:rsid w:val="006E3BFB"/>
    <w:rsid w:val="006E3DD6"/>
    <w:rsid w:val="006E4020"/>
    <w:rsid w:val="006E40CB"/>
    <w:rsid w:val="006E4856"/>
    <w:rsid w:val="006E5099"/>
    <w:rsid w:val="006E5128"/>
    <w:rsid w:val="006E53DF"/>
    <w:rsid w:val="006E5ACF"/>
    <w:rsid w:val="006E5BE0"/>
    <w:rsid w:val="006E5FCC"/>
    <w:rsid w:val="006E6297"/>
    <w:rsid w:val="006E633B"/>
    <w:rsid w:val="006E6901"/>
    <w:rsid w:val="006E7240"/>
    <w:rsid w:val="006E75DE"/>
    <w:rsid w:val="006E7F43"/>
    <w:rsid w:val="006F0F2E"/>
    <w:rsid w:val="006F17FC"/>
    <w:rsid w:val="006F1835"/>
    <w:rsid w:val="006F19E0"/>
    <w:rsid w:val="006F1E89"/>
    <w:rsid w:val="006F25C8"/>
    <w:rsid w:val="006F2959"/>
    <w:rsid w:val="006F2EA8"/>
    <w:rsid w:val="006F2F01"/>
    <w:rsid w:val="006F35B3"/>
    <w:rsid w:val="006F38AE"/>
    <w:rsid w:val="006F3B43"/>
    <w:rsid w:val="006F3FBD"/>
    <w:rsid w:val="006F4ABB"/>
    <w:rsid w:val="006F5082"/>
    <w:rsid w:val="006F54A6"/>
    <w:rsid w:val="006F59EB"/>
    <w:rsid w:val="006F5C50"/>
    <w:rsid w:val="006F6305"/>
    <w:rsid w:val="006F63C8"/>
    <w:rsid w:val="006F6BFC"/>
    <w:rsid w:val="006F6DA6"/>
    <w:rsid w:val="007004D9"/>
    <w:rsid w:val="00701EB8"/>
    <w:rsid w:val="00702DC3"/>
    <w:rsid w:val="0070356A"/>
    <w:rsid w:val="007035C9"/>
    <w:rsid w:val="00703720"/>
    <w:rsid w:val="00703D20"/>
    <w:rsid w:val="0070408A"/>
    <w:rsid w:val="00704203"/>
    <w:rsid w:val="00704472"/>
    <w:rsid w:val="00704500"/>
    <w:rsid w:val="007046A8"/>
    <w:rsid w:val="0070494C"/>
    <w:rsid w:val="00704C1E"/>
    <w:rsid w:val="00704CC8"/>
    <w:rsid w:val="007053FA"/>
    <w:rsid w:val="00705C72"/>
    <w:rsid w:val="007060D9"/>
    <w:rsid w:val="00706459"/>
    <w:rsid w:val="007068A4"/>
    <w:rsid w:val="0070697B"/>
    <w:rsid w:val="007072AA"/>
    <w:rsid w:val="00707450"/>
    <w:rsid w:val="00710518"/>
    <w:rsid w:val="00710A54"/>
    <w:rsid w:val="0071153E"/>
    <w:rsid w:val="0071265B"/>
    <w:rsid w:val="0071279A"/>
    <w:rsid w:val="00712CD8"/>
    <w:rsid w:val="00712E4D"/>
    <w:rsid w:val="007135B7"/>
    <w:rsid w:val="007139DD"/>
    <w:rsid w:val="00713BAD"/>
    <w:rsid w:val="00713C34"/>
    <w:rsid w:val="00713CFE"/>
    <w:rsid w:val="00713FF8"/>
    <w:rsid w:val="00714151"/>
    <w:rsid w:val="00714497"/>
    <w:rsid w:val="0071449C"/>
    <w:rsid w:val="007146B3"/>
    <w:rsid w:val="007149FC"/>
    <w:rsid w:val="00714B4D"/>
    <w:rsid w:val="00714F5C"/>
    <w:rsid w:val="00714FA3"/>
    <w:rsid w:val="00715367"/>
    <w:rsid w:val="00715895"/>
    <w:rsid w:val="00716374"/>
    <w:rsid w:val="007164E7"/>
    <w:rsid w:val="007178D2"/>
    <w:rsid w:val="0071796B"/>
    <w:rsid w:val="00717D37"/>
    <w:rsid w:val="007203F7"/>
    <w:rsid w:val="00720555"/>
    <w:rsid w:val="00720713"/>
    <w:rsid w:val="00720B61"/>
    <w:rsid w:val="00720DAA"/>
    <w:rsid w:val="007213AA"/>
    <w:rsid w:val="00721437"/>
    <w:rsid w:val="007218F1"/>
    <w:rsid w:val="00721AB8"/>
    <w:rsid w:val="00721E4E"/>
    <w:rsid w:val="00722068"/>
    <w:rsid w:val="00722929"/>
    <w:rsid w:val="00723159"/>
    <w:rsid w:val="007232D4"/>
    <w:rsid w:val="0072353E"/>
    <w:rsid w:val="00723853"/>
    <w:rsid w:val="00723BFF"/>
    <w:rsid w:val="00723F54"/>
    <w:rsid w:val="00724F37"/>
    <w:rsid w:val="0072516A"/>
    <w:rsid w:val="00725472"/>
    <w:rsid w:val="007256EC"/>
    <w:rsid w:val="00725739"/>
    <w:rsid w:val="00725AD7"/>
    <w:rsid w:val="00725E8C"/>
    <w:rsid w:val="00726650"/>
    <w:rsid w:val="0072673A"/>
    <w:rsid w:val="00726CAD"/>
    <w:rsid w:val="0072760E"/>
    <w:rsid w:val="0072782B"/>
    <w:rsid w:val="00727BBB"/>
    <w:rsid w:val="0073112E"/>
    <w:rsid w:val="00731E30"/>
    <w:rsid w:val="0073226E"/>
    <w:rsid w:val="00732364"/>
    <w:rsid w:val="00732BAB"/>
    <w:rsid w:val="00732BD7"/>
    <w:rsid w:val="00732DAA"/>
    <w:rsid w:val="00734216"/>
    <w:rsid w:val="00734794"/>
    <w:rsid w:val="00734D81"/>
    <w:rsid w:val="007351C5"/>
    <w:rsid w:val="00735727"/>
    <w:rsid w:val="007357C4"/>
    <w:rsid w:val="007357E3"/>
    <w:rsid w:val="007359E7"/>
    <w:rsid w:val="00735C0F"/>
    <w:rsid w:val="00735E83"/>
    <w:rsid w:val="00735F5A"/>
    <w:rsid w:val="007368DC"/>
    <w:rsid w:val="00736C0B"/>
    <w:rsid w:val="00736C4D"/>
    <w:rsid w:val="00736CF9"/>
    <w:rsid w:val="00736DCC"/>
    <w:rsid w:val="00737064"/>
    <w:rsid w:val="00737099"/>
    <w:rsid w:val="00737EF7"/>
    <w:rsid w:val="00740DB5"/>
    <w:rsid w:val="00740E8C"/>
    <w:rsid w:val="00741135"/>
    <w:rsid w:val="007415AA"/>
    <w:rsid w:val="00741AC2"/>
    <w:rsid w:val="00741BC1"/>
    <w:rsid w:val="00741D7D"/>
    <w:rsid w:val="00741F93"/>
    <w:rsid w:val="00742527"/>
    <w:rsid w:val="007426A2"/>
    <w:rsid w:val="00742935"/>
    <w:rsid w:val="007433E7"/>
    <w:rsid w:val="007435F5"/>
    <w:rsid w:val="007438F1"/>
    <w:rsid w:val="007442CC"/>
    <w:rsid w:val="007449A0"/>
    <w:rsid w:val="00744B17"/>
    <w:rsid w:val="00744CA7"/>
    <w:rsid w:val="00744DD0"/>
    <w:rsid w:val="00744E0C"/>
    <w:rsid w:val="00744FC4"/>
    <w:rsid w:val="007451FC"/>
    <w:rsid w:val="0074583B"/>
    <w:rsid w:val="007464FA"/>
    <w:rsid w:val="00746AAC"/>
    <w:rsid w:val="007474DD"/>
    <w:rsid w:val="00747B70"/>
    <w:rsid w:val="00747DFD"/>
    <w:rsid w:val="00747F6E"/>
    <w:rsid w:val="00747F7C"/>
    <w:rsid w:val="0075153A"/>
    <w:rsid w:val="00751DE2"/>
    <w:rsid w:val="00751E96"/>
    <w:rsid w:val="00751FA8"/>
    <w:rsid w:val="00752389"/>
    <w:rsid w:val="007525E3"/>
    <w:rsid w:val="007529D4"/>
    <w:rsid w:val="00753149"/>
    <w:rsid w:val="007533EC"/>
    <w:rsid w:val="00754169"/>
    <w:rsid w:val="00754975"/>
    <w:rsid w:val="00754995"/>
    <w:rsid w:val="00754F16"/>
    <w:rsid w:val="00755139"/>
    <w:rsid w:val="007551EC"/>
    <w:rsid w:val="0075541F"/>
    <w:rsid w:val="007558B1"/>
    <w:rsid w:val="00755B51"/>
    <w:rsid w:val="00755ED0"/>
    <w:rsid w:val="00755F3D"/>
    <w:rsid w:val="007563A4"/>
    <w:rsid w:val="007565DE"/>
    <w:rsid w:val="00756998"/>
    <w:rsid w:val="00756BC0"/>
    <w:rsid w:val="0075750C"/>
    <w:rsid w:val="00757BB0"/>
    <w:rsid w:val="00757DE6"/>
    <w:rsid w:val="00760224"/>
    <w:rsid w:val="00760439"/>
    <w:rsid w:val="00760749"/>
    <w:rsid w:val="00760F57"/>
    <w:rsid w:val="00761373"/>
    <w:rsid w:val="00761D62"/>
    <w:rsid w:val="00761E03"/>
    <w:rsid w:val="00762704"/>
    <w:rsid w:val="00762838"/>
    <w:rsid w:val="007628F6"/>
    <w:rsid w:val="00762F13"/>
    <w:rsid w:val="0076377A"/>
    <w:rsid w:val="00763B9B"/>
    <w:rsid w:val="00763C3B"/>
    <w:rsid w:val="0076426F"/>
    <w:rsid w:val="007646D2"/>
    <w:rsid w:val="00764817"/>
    <w:rsid w:val="0076513E"/>
    <w:rsid w:val="00765511"/>
    <w:rsid w:val="007657C8"/>
    <w:rsid w:val="00765944"/>
    <w:rsid w:val="00765D58"/>
    <w:rsid w:val="00766B8E"/>
    <w:rsid w:val="00767356"/>
    <w:rsid w:val="00767842"/>
    <w:rsid w:val="007678B2"/>
    <w:rsid w:val="00767B0E"/>
    <w:rsid w:val="00770F65"/>
    <w:rsid w:val="0077106C"/>
    <w:rsid w:val="00771104"/>
    <w:rsid w:val="00771182"/>
    <w:rsid w:val="007713EB"/>
    <w:rsid w:val="00772169"/>
    <w:rsid w:val="007723B4"/>
    <w:rsid w:val="0077267D"/>
    <w:rsid w:val="007726B7"/>
    <w:rsid w:val="00772F1D"/>
    <w:rsid w:val="0077325D"/>
    <w:rsid w:val="00773F59"/>
    <w:rsid w:val="00774004"/>
    <w:rsid w:val="00774189"/>
    <w:rsid w:val="00774248"/>
    <w:rsid w:val="00774261"/>
    <w:rsid w:val="007745C0"/>
    <w:rsid w:val="007747AD"/>
    <w:rsid w:val="00774A00"/>
    <w:rsid w:val="00774AC0"/>
    <w:rsid w:val="0077638A"/>
    <w:rsid w:val="00776426"/>
    <w:rsid w:val="00776660"/>
    <w:rsid w:val="0077674C"/>
    <w:rsid w:val="007768CA"/>
    <w:rsid w:val="00776C88"/>
    <w:rsid w:val="0077708D"/>
    <w:rsid w:val="0077728C"/>
    <w:rsid w:val="0077790F"/>
    <w:rsid w:val="00777E3F"/>
    <w:rsid w:val="00777EF8"/>
    <w:rsid w:val="00777FAC"/>
    <w:rsid w:val="0078053E"/>
    <w:rsid w:val="00780BA2"/>
    <w:rsid w:val="00780E44"/>
    <w:rsid w:val="0078103D"/>
    <w:rsid w:val="007813DA"/>
    <w:rsid w:val="0078197F"/>
    <w:rsid w:val="00781BC4"/>
    <w:rsid w:val="00782353"/>
    <w:rsid w:val="00782488"/>
    <w:rsid w:val="00784360"/>
    <w:rsid w:val="0078448C"/>
    <w:rsid w:val="0078475E"/>
    <w:rsid w:val="00784BBA"/>
    <w:rsid w:val="00784F64"/>
    <w:rsid w:val="00784F7E"/>
    <w:rsid w:val="00784F7F"/>
    <w:rsid w:val="007853A0"/>
    <w:rsid w:val="007853CC"/>
    <w:rsid w:val="007854FC"/>
    <w:rsid w:val="00786096"/>
    <w:rsid w:val="0079043C"/>
    <w:rsid w:val="0079061C"/>
    <w:rsid w:val="00790807"/>
    <w:rsid w:val="00790A64"/>
    <w:rsid w:val="0079117A"/>
    <w:rsid w:val="00791ED4"/>
    <w:rsid w:val="00792413"/>
    <w:rsid w:val="00792418"/>
    <w:rsid w:val="007925BF"/>
    <w:rsid w:val="0079271E"/>
    <w:rsid w:val="00792AA7"/>
    <w:rsid w:val="00792CF5"/>
    <w:rsid w:val="00793164"/>
    <w:rsid w:val="007932E3"/>
    <w:rsid w:val="007932F9"/>
    <w:rsid w:val="007933C9"/>
    <w:rsid w:val="00793619"/>
    <w:rsid w:val="00794626"/>
    <w:rsid w:val="0079499C"/>
    <w:rsid w:val="007963B4"/>
    <w:rsid w:val="00796674"/>
    <w:rsid w:val="00796EB2"/>
    <w:rsid w:val="007970C8"/>
    <w:rsid w:val="007A01A3"/>
    <w:rsid w:val="007A0548"/>
    <w:rsid w:val="007A077A"/>
    <w:rsid w:val="007A0E28"/>
    <w:rsid w:val="007A185A"/>
    <w:rsid w:val="007A1CFD"/>
    <w:rsid w:val="007A2454"/>
    <w:rsid w:val="007A252D"/>
    <w:rsid w:val="007A29EC"/>
    <w:rsid w:val="007A2E5D"/>
    <w:rsid w:val="007A33E1"/>
    <w:rsid w:val="007A4505"/>
    <w:rsid w:val="007A4E53"/>
    <w:rsid w:val="007A5044"/>
    <w:rsid w:val="007A5611"/>
    <w:rsid w:val="007A57AE"/>
    <w:rsid w:val="007A6418"/>
    <w:rsid w:val="007A65F9"/>
    <w:rsid w:val="007A6B14"/>
    <w:rsid w:val="007A77B4"/>
    <w:rsid w:val="007A7810"/>
    <w:rsid w:val="007A78A6"/>
    <w:rsid w:val="007A7A68"/>
    <w:rsid w:val="007A7D98"/>
    <w:rsid w:val="007B010F"/>
    <w:rsid w:val="007B01CA"/>
    <w:rsid w:val="007B0359"/>
    <w:rsid w:val="007B039E"/>
    <w:rsid w:val="007B03BF"/>
    <w:rsid w:val="007B063A"/>
    <w:rsid w:val="007B076B"/>
    <w:rsid w:val="007B0DE5"/>
    <w:rsid w:val="007B12DF"/>
    <w:rsid w:val="007B13D6"/>
    <w:rsid w:val="007B15EC"/>
    <w:rsid w:val="007B1630"/>
    <w:rsid w:val="007B19CE"/>
    <w:rsid w:val="007B2B4A"/>
    <w:rsid w:val="007B3226"/>
    <w:rsid w:val="007B359A"/>
    <w:rsid w:val="007B3D09"/>
    <w:rsid w:val="007B3E48"/>
    <w:rsid w:val="007B3FC8"/>
    <w:rsid w:val="007B4C19"/>
    <w:rsid w:val="007B4FE8"/>
    <w:rsid w:val="007B51F7"/>
    <w:rsid w:val="007B5665"/>
    <w:rsid w:val="007B5BC2"/>
    <w:rsid w:val="007B65F2"/>
    <w:rsid w:val="007B6B7C"/>
    <w:rsid w:val="007B6F0E"/>
    <w:rsid w:val="007B746A"/>
    <w:rsid w:val="007B7720"/>
    <w:rsid w:val="007B7735"/>
    <w:rsid w:val="007B7B2B"/>
    <w:rsid w:val="007C0229"/>
    <w:rsid w:val="007C04EC"/>
    <w:rsid w:val="007C0788"/>
    <w:rsid w:val="007C079D"/>
    <w:rsid w:val="007C0A9A"/>
    <w:rsid w:val="007C0E14"/>
    <w:rsid w:val="007C1372"/>
    <w:rsid w:val="007C2329"/>
    <w:rsid w:val="007C23B4"/>
    <w:rsid w:val="007C2C20"/>
    <w:rsid w:val="007C2DFA"/>
    <w:rsid w:val="007C3125"/>
    <w:rsid w:val="007C42B6"/>
    <w:rsid w:val="007C44C4"/>
    <w:rsid w:val="007C4673"/>
    <w:rsid w:val="007C4D99"/>
    <w:rsid w:val="007C53B4"/>
    <w:rsid w:val="007C57D8"/>
    <w:rsid w:val="007C5DE4"/>
    <w:rsid w:val="007C61BD"/>
    <w:rsid w:val="007C6561"/>
    <w:rsid w:val="007C6C53"/>
    <w:rsid w:val="007C7471"/>
    <w:rsid w:val="007C7733"/>
    <w:rsid w:val="007C7E4A"/>
    <w:rsid w:val="007C7E85"/>
    <w:rsid w:val="007D0591"/>
    <w:rsid w:val="007D0F0E"/>
    <w:rsid w:val="007D12CF"/>
    <w:rsid w:val="007D13C5"/>
    <w:rsid w:val="007D17EF"/>
    <w:rsid w:val="007D2380"/>
    <w:rsid w:val="007D24A1"/>
    <w:rsid w:val="007D26CA"/>
    <w:rsid w:val="007D28F8"/>
    <w:rsid w:val="007D3491"/>
    <w:rsid w:val="007D354C"/>
    <w:rsid w:val="007D3B97"/>
    <w:rsid w:val="007D3D37"/>
    <w:rsid w:val="007D44AA"/>
    <w:rsid w:val="007D47A9"/>
    <w:rsid w:val="007D4B52"/>
    <w:rsid w:val="007D4C5F"/>
    <w:rsid w:val="007D4EC8"/>
    <w:rsid w:val="007D516C"/>
    <w:rsid w:val="007D5AC1"/>
    <w:rsid w:val="007D5EBE"/>
    <w:rsid w:val="007D66DE"/>
    <w:rsid w:val="007D6DFD"/>
    <w:rsid w:val="007D73B6"/>
    <w:rsid w:val="007D74A8"/>
    <w:rsid w:val="007E0409"/>
    <w:rsid w:val="007E0905"/>
    <w:rsid w:val="007E12B9"/>
    <w:rsid w:val="007E1608"/>
    <w:rsid w:val="007E2F20"/>
    <w:rsid w:val="007E31C9"/>
    <w:rsid w:val="007E32AE"/>
    <w:rsid w:val="007E382A"/>
    <w:rsid w:val="007E3C3C"/>
    <w:rsid w:val="007E41E6"/>
    <w:rsid w:val="007E420B"/>
    <w:rsid w:val="007E482C"/>
    <w:rsid w:val="007E4836"/>
    <w:rsid w:val="007E4ACB"/>
    <w:rsid w:val="007E51B9"/>
    <w:rsid w:val="007E530B"/>
    <w:rsid w:val="007E5822"/>
    <w:rsid w:val="007E5840"/>
    <w:rsid w:val="007E6506"/>
    <w:rsid w:val="007E6CEF"/>
    <w:rsid w:val="007E7660"/>
    <w:rsid w:val="007E76C0"/>
    <w:rsid w:val="007E7CB5"/>
    <w:rsid w:val="007F0FBB"/>
    <w:rsid w:val="007F100B"/>
    <w:rsid w:val="007F14E2"/>
    <w:rsid w:val="007F1F55"/>
    <w:rsid w:val="007F2246"/>
    <w:rsid w:val="007F28A8"/>
    <w:rsid w:val="007F2E2F"/>
    <w:rsid w:val="007F30C5"/>
    <w:rsid w:val="007F31B3"/>
    <w:rsid w:val="007F3503"/>
    <w:rsid w:val="007F4369"/>
    <w:rsid w:val="007F49EB"/>
    <w:rsid w:val="007F4B2A"/>
    <w:rsid w:val="007F4BBD"/>
    <w:rsid w:val="007F529C"/>
    <w:rsid w:val="007F568A"/>
    <w:rsid w:val="007F5CDF"/>
    <w:rsid w:val="007F5DB6"/>
    <w:rsid w:val="007F6406"/>
    <w:rsid w:val="007F6443"/>
    <w:rsid w:val="007F6910"/>
    <w:rsid w:val="007F6B2C"/>
    <w:rsid w:val="007F6DF2"/>
    <w:rsid w:val="008000D3"/>
    <w:rsid w:val="008009D6"/>
    <w:rsid w:val="00801593"/>
    <w:rsid w:val="00801C81"/>
    <w:rsid w:val="00802D18"/>
    <w:rsid w:val="00803137"/>
    <w:rsid w:val="008032B5"/>
    <w:rsid w:val="00803407"/>
    <w:rsid w:val="00804B37"/>
    <w:rsid w:val="00804F2E"/>
    <w:rsid w:val="008056B0"/>
    <w:rsid w:val="00805F53"/>
    <w:rsid w:val="008060BF"/>
    <w:rsid w:val="00806243"/>
    <w:rsid w:val="008065B9"/>
    <w:rsid w:val="0080690C"/>
    <w:rsid w:val="00806C30"/>
    <w:rsid w:val="00806EDF"/>
    <w:rsid w:val="008071A5"/>
    <w:rsid w:val="008076E3"/>
    <w:rsid w:val="00807ACF"/>
    <w:rsid w:val="00807DEE"/>
    <w:rsid w:val="00810338"/>
    <w:rsid w:val="00810414"/>
    <w:rsid w:val="0081090C"/>
    <w:rsid w:val="00810E01"/>
    <w:rsid w:val="00812058"/>
    <w:rsid w:val="008122A0"/>
    <w:rsid w:val="00813007"/>
    <w:rsid w:val="00813139"/>
    <w:rsid w:val="008133CB"/>
    <w:rsid w:val="008134DC"/>
    <w:rsid w:val="008135F3"/>
    <w:rsid w:val="00813A38"/>
    <w:rsid w:val="00813CEC"/>
    <w:rsid w:val="00814114"/>
    <w:rsid w:val="00814187"/>
    <w:rsid w:val="00814799"/>
    <w:rsid w:val="00814E06"/>
    <w:rsid w:val="0081518B"/>
    <w:rsid w:val="0081539B"/>
    <w:rsid w:val="00815CF1"/>
    <w:rsid w:val="00815F22"/>
    <w:rsid w:val="00816075"/>
    <w:rsid w:val="00816323"/>
    <w:rsid w:val="008165AD"/>
    <w:rsid w:val="00816B9D"/>
    <w:rsid w:val="00816BBC"/>
    <w:rsid w:val="00816C3D"/>
    <w:rsid w:val="00816D4E"/>
    <w:rsid w:val="008172E4"/>
    <w:rsid w:val="00817D91"/>
    <w:rsid w:val="00820291"/>
    <w:rsid w:val="00820664"/>
    <w:rsid w:val="008207E3"/>
    <w:rsid w:val="0082085F"/>
    <w:rsid w:val="0082094E"/>
    <w:rsid w:val="00820E37"/>
    <w:rsid w:val="00820E77"/>
    <w:rsid w:val="008213C1"/>
    <w:rsid w:val="008213C9"/>
    <w:rsid w:val="008216D3"/>
    <w:rsid w:val="00821DD5"/>
    <w:rsid w:val="00822797"/>
    <w:rsid w:val="008234D4"/>
    <w:rsid w:val="008238FF"/>
    <w:rsid w:val="00823A85"/>
    <w:rsid w:val="00823F5A"/>
    <w:rsid w:val="008240EB"/>
    <w:rsid w:val="00824348"/>
    <w:rsid w:val="00824D2D"/>
    <w:rsid w:val="008251E5"/>
    <w:rsid w:val="00825208"/>
    <w:rsid w:val="008253C6"/>
    <w:rsid w:val="00825754"/>
    <w:rsid w:val="008266C0"/>
    <w:rsid w:val="0082679E"/>
    <w:rsid w:val="00826B0C"/>
    <w:rsid w:val="008270B2"/>
    <w:rsid w:val="0083009A"/>
    <w:rsid w:val="00830954"/>
    <w:rsid w:val="00830AFC"/>
    <w:rsid w:val="008310ED"/>
    <w:rsid w:val="0083130D"/>
    <w:rsid w:val="008317E7"/>
    <w:rsid w:val="008318F7"/>
    <w:rsid w:val="00831B32"/>
    <w:rsid w:val="00831EA8"/>
    <w:rsid w:val="0083280A"/>
    <w:rsid w:val="00832BF0"/>
    <w:rsid w:val="00832CF1"/>
    <w:rsid w:val="008330EA"/>
    <w:rsid w:val="0083310B"/>
    <w:rsid w:val="00833199"/>
    <w:rsid w:val="008336AE"/>
    <w:rsid w:val="00833E08"/>
    <w:rsid w:val="008340BC"/>
    <w:rsid w:val="0083455D"/>
    <w:rsid w:val="0083470D"/>
    <w:rsid w:val="00834D65"/>
    <w:rsid w:val="00835064"/>
    <w:rsid w:val="008351EF"/>
    <w:rsid w:val="0083535C"/>
    <w:rsid w:val="00836207"/>
    <w:rsid w:val="0083621D"/>
    <w:rsid w:val="008365AB"/>
    <w:rsid w:val="00836AEA"/>
    <w:rsid w:val="00836C35"/>
    <w:rsid w:val="00836D8C"/>
    <w:rsid w:val="00836E69"/>
    <w:rsid w:val="0083701C"/>
    <w:rsid w:val="00837531"/>
    <w:rsid w:val="008375C2"/>
    <w:rsid w:val="008402D6"/>
    <w:rsid w:val="0084034A"/>
    <w:rsid w:val="00840E43"/>
    <w:rsid w:val="00842356"/>
    <w:rsid w:val="008424AC"/>
    <w:rsid w:val="00842623"/>
    <w:rsid w:val="0084294D"/>
    <w:rsid w:val="00842A46"/>
    <w:rsid w:val="00842AC9"/>
    <w:rsid w:val="00842E37"/>
    <w:rsid w:val="00843694"/>
    <w:rsid w:val="008438DD"/>
    <w:rsid w:val="00843E6A"/>
    <w:rsid w:val="008444C3"/>
    <w:rsid w:val="0084462F"/>
    <w:rsid w:val="00844DAB"/>
    <w:rsid w:val="008452C9"/>
    <w:rsid w:val="00845435"/>
    <w:rsid w:val="008455C1"/>
    <w:rsid w:val="00845942"/>
    <w:rsid w:val="00845AAA"/>
    <w:rsid w:val="00845B43"/>
    <w:rsid w:val="00845C6B"/>
    <w:rsid w:val="0084659A"/>
    <w:rsid w:val="00846991"/>
    <w:rsid w:val="00846CFE"/>
    <w:rsid w:val="00846E3B"/>
    <w:rsid w:val="00847A5C"/>
    <w:rsid w:val="00847B1A"/>
    <w:rsid w:val="00850250"/>
    <w:rsid w:val="00850464"/>
    <w:rsid w:val="00850641"/>
    <w:rsid w:val="00850735"/>
    <w:rsid w:val="00850D78"/>
    <w:rsid w:val="00851446"/>
    <w:rsid w:val="0085178E"/>
    <w:rsid w:val="00851ED5"/>
    <w:rsid w:val="00851F43"/>
    <w:rsid w:val="008522BC"/>
    <w:rsid w:val="008523CE"/>
    <w:rsid w:val="00852AC2"/>
    <w:rsid w:val="00853E44"/>
    <w:rsid w:val="00853F4C"/>
    <w:rsid w:val="00854D52"/>
    <w:rsid w:val="008557D4"/>
    <w:rsid w:val="00855971"/>
    <w:rsid w:val="00856098"/>
    <w:rsid w:val="008560F2"/>
    <w:rsid w:val="00856119"/>
    <w:rsid w:val="0085643D"/>
    <w:rsid w:val="008569F9"/>
    <w:rsid w:val="00856E1E"/>
    <w:rsid w:val="00856E36"/>
    <w:rsid w:val="00856E92"/>
    <w:rsid w:val="00856F3F"/>
    <w:rsid w:val="00856F8B"/>
    <w:rsid w:val="00857140"/>
    <w:rsid w:val="00857317"/>
    <w:rsid w:val="0085799A"/>
    <w:rsid w:val="00860153"/>
    <w:rsid w:val="008609A2"/>
    <w:rsid w:val="00860C97"/>
    <w:rsid w:val="0086106A"/>
    <w:rsid w:val="0086138F"/>
    <w:rsid w:val="008618BA"/>
    <w:rsid w:val="00862724"/>
    <w:rsid w:val="008627AA"/>
    <w:rsid w:val="0086344A"/>
    <w:rsid w:val="008635B7"/>
    <w:rsid w:val="00863997"/>
    <w:rsid w:val="00863E9C"/>
    <w:rsid w:val="0086401E"/>
    <w:rsid w:val="008642EB"/>
    <w:rsid w:val="008653C9"/>
    <w:rsid w:val="00865E59"/>
    <w:rsid w:val="00866485"/>
    <w:rsid w:val="00866763"/>
    <w:rsid w:val="00866AC5"/>
    <w:rsid w:val="00866B80"/>
    <w:rsid w:val="00866CE9"/>
    <w:rsid w:val="008674A2"/>
    <w:rsid w:val="00867801"/>
    <w:rsid w:val="00867C2C"/>
    <w:rsid w:val="00867C64"/>
    <w:rsid w:val="00867CA1"/>
    <w:rsid w:val="00867E92"/>
    <w:rsid w:val="008702F2"/>
    <w:rsid w:val="00870535"/>
    <w:rsid w:val="008707CA"/>
    <w:rsid w:val="0087094F"/>
    <w:rsid w:val="00870F93"/>
    <w:rsid w:val="00871471"/>
    <w:rsid w:val="008714A2"/>
    <w:rsid w:val="0087157D"/>
    <w:rsid w:val="008721E7"/>
    <w:rsid w:val="00872596"/>
    <w:rsid w:val="008725D4"/>
    <w:rsid w:val="008727E9"/>
    <w:rsid w:val="00872962"/>
    <w:rsid w:val="00873691"/>
    <w:rsid w:val="0087397F"/>
    <w:rsid w:val="00873AD5"/>
    <w:rsid w:val="00873B31"/>
    <w:rsid w:val="00873BAF"/>
    <w:rsid w:val="00873C30"/>
    <w:rsid w:val="00873DE9"/>
    <w:rsid w:val="00874010"/>
    <w:rsid w:val="00874118"/>
    <w:rsid w:val="00874539"/>
    <w:rsid w:val="00874B44"/>
    <w:rsid w:val="00875127"/>
    <w:rsid w:val="0087583B"/>
    <w:rsid w:val="00876A4C"/>
    <w:rsid w:val="00876B0E"/>
    <w:rsid w:val="0087734C"/>
    <w:rsid w:val="00877765"/>
    <w:rsid w:val="00877F44"/>
    <w:rsid w:val="00880211"/>
    <w:rsid w:val="0088050C"/>
    <w:rsid w:val="008807DA"/>
    <w:rsid w:val="00880CF2"/>
    <w:rsid w:val="0088150B"/>
    <w:rsid w:val="00881A5D"/>
    <w:rsid w:val="00881DED"/>
    <w:rsid w:val="0088209A"/>
    <w:rsid w:val="00882416"/>
    <w:rsid w:val="008831BF"/>
    <w:rsid w:val="00883539"/>
    <w:rsid w:val="00883575"/>
    <w:rsid w:val="008844BC"/>
    <w:rsid w:val="0088472D"/>
    <w:rsid w:val="00884A6A"/>
    <w:rsid w:val="00884E85"/>
    <w:rsid w:val="00885318"/>
    <w:rsid w:val="00885ACE"/>
    <w:rsid w:val="00885D5A"/>
    <w:rsid w:val="00886BA5"/>
    <w:rsid w:val="00886C63"/>
    <w:rsid w:val="008876A7"/>
    <w:rsid w:val="00887C79"/>
    <w:rsid w:val="00890589"/>
    <w:rsid w:val="008909F7"/>
    <w:rsid w:val="00890ADA"/>
    <w:rsid w:val="008912FE"/>
    <w:rsid w:val="00891391"/>
    <w:rsid w:val="00891F4B"/>
    <w:rsid w:val="0089207C"/>
    <w:rsid w:val="00892B74"/>
    <w:rsid w:val="00893646"/>
    <w:rsid w:val="008936C5"/>
    <w:rsid w:val="008939EF"/>
    <w:rsid w:val="00893C2E"/>
    <w:rsid w:val="0089424F"/>
    <w:rsid w:val="0089482B"/>
    <w:rsid w:val="00894DD1"/>
    <w:rsid w:val="0089588E"/>
    <w:rsid w:val="00895BC7"/>
    <w:rsid w:val="0089718E"/>
    <w:rsid w:val="0089748F"/>
    <w:rsid w:val="008A06F8"/>
    <w:rsid w:val="008A08C4"/>
    <w:rsid w:val="008A097E"/>
    <w:rsid w:val="008A1291"/>
    <w:rsid w:val="008A1B86"/>
    <w:rsid w:val="008A220E"/>
    <w:rsid w:val="008A2645"/>
    <w:rsid w:val="008A27FE"/>
    <w:rsid w:val="008A2D85"/>
    <w:rsid w:val="008A3998"/>
    <w:rsid w:val="008A3C62"/>
    <w:rsid w:val="008A3FFB"/>
    <w:rsid w:val="008A4064"/>
    <w:rsid w:val="008A419B"/>
    <w:rsid w:val="008A4302"/>
    <w:rsid w:val="008A43B0"/>
    <w:rsid w:val="008A4939"/>
    <w:rsid w:val="008A4AAE"/>
    <w:rsid w:val="008A571B"/>
    <w:rsid w:val="008A6BA3"/>
    <w:rsid w:val="008A6DF7"/>
    <w:rsid w:val="008A739B"/>
    <w:rsid w:val="008A76EE"/>
    <w:rsid w:val="008A78EE"/>
    <w:rsid w:val="008A78FA"/>
    <w:rsid w:val="008A7E4C"/>
    <w:rsid w:val="008B06A8"/>
    <w:rsid w:val="008B06AB"/>
    <w:rsid w:val="008B0B50"/>
    <w:rsid w:val="008B0C78"/>
    <w:rsid w:val="008B0C7A"/>
    <w:rsid w:val="008B0D9E"/>
    <w:rsid w:val="008B1121"/>
    <w:rsid w:val="008B1A50"/>
    <w:rsid w:val="008B1DAF"/>
    <w:rsid w:val="008B1F14"/>
    <w:rsid w:val="008B22DA"/>
    <w:rsid w:val="008B29E7"/>
    <w:rsid w:val="008B2F38"/>
    <w:rsid w:val="008B328C"/>
    <w:rsid w:val="008B352C"/>
    <w:rsid w:val="008B3AE9"/>
    <w:rsid w:val="008B3C34"/>
    <w:rsid w:val="008B42B3"/>
    <w:rsid w:val="008B4372"/>
    <w:rsid w:val="008B4971"/>
    <w:rsid w:val="008B50A6"/>
    <w:rsid w:val="008B5445"/>
    <w:rsid w:val="008B56A4"/>
    <w:rsid w:val="008B5A18"/>
    <w:rsid w:val="008B5C06"/>
    <w:rsid w:val="008B6332"/>
    <w:rsid w:val="008B6CBD"/>
    <w:rsid w:val="008B73DA"/>
    <w:rsid w:val="008B752D"/>
    <w:rsid w:val="008B7E2F"/>
    <w:rsid w:val="008C0424"/>
    <w:rsid w:val="008C087C"/>
    <w:rsid w:val="008C0986"/>
    <w:rsid w:val="008C0FB2"/>
    <w:rsid w:val="008C12AC"/>
    <w:rsid w:val="008C12CA"/>
    <w:rsid w:val="008C143E"/>
    <w:rsid w:val="008C1589"/>
    <w:rsid w:val="008C1942"/>
    <w:rsid w:val="008C197B"/>
    <w:rsid w:val="008C1DEF"/>
    <w:rsid w:val="008C21E7"/>
    <w:rsid w:val="008C22F5"/>
    <w:rsid w:val="008C24ED"/>
    <w:rsid w:val="008C2C7F"/>
    <w:rsid w:val="008C2C8E"/>
    <w:rsid w:val="008C3082"/>
    <w:rsid w:val="008C3291"/>
    <w:rsid w:val="008C46CD"/>
    <w:rsid w:val="008C4A48"/>
    <w:rsid w:val="008C4D5A"/>
    <w:rsid w:val="008C5249"/>
    <w:rsid w:val="008C5267"/>
    <w:rsid w:val="008C564F"/>
    <w:rsid w:val="008C6100"/>
    <w:rsid w:val="008C64BB"/>
    <w:rsid w:val="008C6944"/>
    <w:rsid w:val="008C6B18"/>
    <w:rsid w:val="008C6F7F"/>
    <w:rsid w:val="008C728A"/>
    <w:rsid w:val="008C7587"/>
    <w:rsid w:val="008C7844"/>
    <w:rsid w:val="008C7B88"/>
    <w:rsid w:val="008C7CEA"/>
    <w:rsid w:val="008D0368"/>
    <w:rsid w:val="008D0AB0"/>
    <w:rsid w:val="008D1183"/>
    <w:rsid w:val="008D1392"/>
    <w:rsid w:val="008D1766"/>
    <w:rsid w:val="008D179D"/>
    <w:rsid w:val="008D182B"/>
    <w:rsid w:val="008D25F8"/>
    <w:rsid w:val="008D2AD6"/>
    <w:rsid w:val="008D2DC0"/>
    <w:rsid w:val="008D35ED"/>
    <w:rsid w:val="008D417A"/>
    <w:rsid w:val="008D4B34"/>
    <w:rsid w:val="008D4F23"/>
    <w:rsid w:val="008D50BE"/>
    <w:rsid w:val="008D52CD"/>
    <w:rsid w:val="008D5BBF"/>
    <w:rsid w:val="008D6043"/>
    <w:rsid w:val="008D60B2"/>
    <w:rsid w:val="008D66F2"/>
    <w:rsid w:val="008D6C50"/>
    <w:rsid w:val="008D721F"/>
    <w:rsid w:val="008D7249"/>
    <w:rsid w:val="008D7456"/>
    <w:rsid w:val="008D7F96"/>
    <w:rsid w:val="008E01DE"/>
    <w:rsid w:val="008E02E7"/>
    <w:rsid w:val="008E14AF"/>
    <w:rsid w:val="008E186C"/>
    <w:rsid w:val="008E1F39"/>
    <w:rsid w:val="008E20ED"/>
    <w:rsid w:val="008E2974"/>
    <w:rsid w:val="008E2B6B"/>
    <w:rsid w:val="008E3231"/>
    <w:rsid w:val="008E355F"/>
    <w:rsid w:val="008E37AF"/>
    <w:rsid w:val="008E3955"/>
    <w:rsid w:val="008E3993"/>
    <w:rsid w:val="008E3A31"/>
    <w:rsid w:val="008E3E41"/>
    <w:rsid w:val="008E3F11"/>
    <w:rsid w:val="008E3F88"/>
    <w:rsid w:val="008E422C"/>
    <w:rsid w:val="008E4336"/>
    <w:rsid w:val="008E4432"/>
    <w:rsid w:val="008E5527"/>
    <w:rsid w:val="008E5986"/>
    <w:rsid w:val="008E6138"/>
    <w:rsid w:val="008E664F"/>
    <w:rsid w:val="008E6CCD"/>
    <w:rsid w:val="008E7214"/>
    <w:rsid w:val="008E7E7E"/>
    <w:rsid w:val="008F064E"/>
    <w:rsid w:val="008F0675"/>
    <w:rsid w:val="008F06EF"/>
    <w:rsid w:val="008F0BB6"/>
    <w:rsid w:val="008F0DC8"/>
    <w:rsid w:val="008F114E"/>
    <w:rsid w:val="008F11D4"/>
    <w:rsid w:val="008F1446"/>
    <w:rsid w:val="008F15BD"/>
    <w:rsid w:val="008F219A"/>
    <w:rsid w:val="008F27EF"/>
    <w:rsid w:val="008F2F4D"/>
    <w:rsid w:val="008F342B"/>
    <w:rsid w:val="008F3ED3"/>
    <w:rsid w:val="008F4673"/>
    <w:rsid w:val="008F476D"/>
    <w:rsid w:val="008F4CBD"/>
    <w:rsid w:val="008F4D6D"/>
    <w:rsid w:val="008F4E4D"/>
    <w:rsid w:val="008F547C"/>
    <w:rsid w:val="008F54A3"/>
    <w:rsid w:val="008F58A6"/>
    <w:rsid w:val="008F5987"/>
    <w:rsid w:val="008F5B2D"/>
    <w:rsid w:val="008F5C3B"/>
    <w:rsid w:val="008F5C46"/>
    <w:rsid w:val="008F5E05"/>
    <w:rsid w:val="008F5E18"/>
    <w:rsid w:val="008F621E"/>
    <w:rsid w:val="008F6A44"/>
    <w:rsid w:val="008F750F"/>
    <w:rsid w:val="008F7654"/>
    <w:rsid w:val="008F7C13"/>
    <w:rsid w:val="00900699"/>
    <w:rsid w:val="009009B9"/>
    <w:rsid w:val="00900CF1"/>
    <w:rsid w:val="00900E5B"/>
    <w:rsid w:val="00900E6F"/>
    <w:rsid w:val="00901508"/>
    <w:rsid w:val="009015F2"/>
    <w:rsid w:val="009016BB"/>
    <w:rsid w:val="0090185B"/>
    <w:rsid w:val="009019C3"/>
    <w:rsid w:val="00902838"/>
    <w:rsid w:val="00902C5A"/>
    <w:rsid w:val="00902F1A"/>
    <w:rsid w:val="009030A4"/>
    <w:rsid w:val="0090312C"/>
    <w:rsid w:val="00903244"/>
    <w:rsid w:val="0090364B"/>
    <w:rsid w:val="009038C0"/>
    <w:rsid w:val="00903A11"/>
    <w:rsid w:val="00903AA7"/>
    <w:rsid w:val="00903E98"/>
    <w:rsid w:val="00904762"/>
    <w:rsid w:val="00904ACD"/>
    <w:rsid w:val="00904CCF"/>
    <w:rsid w:val="00904D3E"/>
    <w:rsid w:val="00905112"/>
    <w:rsid w:val="0090517B"/>
    <w:rsid w:val="0090545D"/>
    <w:rsid w:val="0090587B"/>
    <w:rsid w:val="0090614E"/>
    <w:rsid w:val="009068DA"/>
    <w:rsid w:val="00906A9F"/>
    <w:rsid w:val="00906C7D"/>
    <w:rsid w:val="00907515"/>
    <w:rsid w:val="00907A0F"/>
    <w:rsid w:val="0091068D"/>
    <w:rsid w:val="00910FC1"/>
    <w:rsid w:val="00912166"/>
    <w:rsid w:val="00912771"/>
    <w:rsid w:val="00912C84"/>
    <w:rsid w:val="0091324D"/>
    <w:rsid w:val="00913653"/>
    <w:rsid w:val="00913853"/>
    <w:rsid w:val="00913C1A"/>
    <w:rsid w:val="009144EC"/>
    <w:rsid w:val="00914576"/>
    <w:rsid w:val="00914969"/>
    <w:rsid w:val="00914E05"/>
    <w:rsid w:val="00915C85"/>
    <w:rsid w:val="0091662A"/>
    <w:rsid w:val="00916C74"/>
    <w:rsid w:val="00916D83"/>
    <w:rsid w:val="00916E09"/>
    <w:rsid w:val="00916E9B"/>
    <w:rsid w:val="00916ED2"/>
    <w:rsid w:val="00917037"/>
    <w:rsid w:val="0091731F"/>
    <w:rsid w:val="0091754B"/>
    <w:rsid w:val="009178D5"/>
    <w:rsid w:val="00917BA7"/>
    <w:rsid w:val="00917C90"/>
    <w:rsid w:val="00917D34"/>
    <w:rsid w:val="00917EE1"/>
    <w:rsid w:val="00920444"/>
    <w:rsid w:val="00920A10"/>
    <w:rsid w:val="00920F35"/>
    <w:rsid w:val="00921146"/>
    <w:rsid w:val="009211CB"/>
    <w:rsid w:val="009212F7"/>
    <w:rsid w:val="009213C4"/>
    <w:rsid w:val="0092163A"/>
    <w:rsid w:val="0092189D"/>
    <w:rsid w:val="0092199D"/>
    <w:rsid w:val="00921DF7"/>
    <w:rsid w:val="00921E4D"/>
    <w:rsid w:val="0092241B"/>
    <w:rsid w:val="0092255F"/>
    <w:rsid w:val="009227DC"/>
    <w:rsid w:val="0092317C"/>
    <w:rsid w:val="0092351E"/>
    <w:rsid w:val="009237BC"/>
    <w:rsid w:val="0092487E"/>
    <w:rsid w:val="009251D1"/>
    <w:rsid w:val="009252E9"/>
    <w:rsid w:val="00925E65"/>
    <w:rsid w:val="009266B7"/>
    <w:rsid w:val="009269EE"/>
    <w:rsid w:val="00926F20"/>
    <w:rsid w:val="00927242"/>
    <w:rsid w:val="00930123"/>
    <w:rsid w:val="00930656"/>
    <w:rsid w:val="009306AF"/>
    <w:rsid w:val="009312E6"/>
    <w:rsid w:val="00931581"/>
    <w:rsid w:val="009317DF"/>
    <w:rsid w:val="00931CB2"/>
    <w:rsid w:val="009321D3"/>
    <w:rsid w:val="00932328"/>
    <w:rsid w:val="0093233E"/>
    <w:rsid w:val="009328C1"/>
    <w:rsid w:val="00932C41"/>
    <w:rsid w:val="00932D8C"/>
    <w:rsid w:val="00932E9B"/>
    <w:rsid w:val="0093388E"/>
    <w:rsid w:val="009338DC"/>
    <w:rsid w:val="009338ED"/>
    <w:rsid w:val="00934CEC"/>
    <w:rsid w:val="009355C6"/>
    <w:rsid w:val="009357DE"/>
    <w:rsid w:val="009358C0"/>
    <w:rsid w:val="00935D12"/>
    <w:rsid w:val="00935F0C"/>
    <w:rsid w:val="00935FF0"/>
    <w:rsid w:val="0093647E"/>
    <w:rsid w:val="00936958"/>
    <w:rsid w:val="009371D5"/>
    <w:rsid w:val="00937339"/>
    <w:rsid w:val="0093748E"/>
    <w:rsid w:val="009377C6"/>
    <w:rsid w:val="00937DB5"/>
    <w:rsid w:val="009401EF"/>
    <w:rsid w:val="0094065D"/>
    <w:rsid w:val="00940CDD"/>
    <w:rsid w:val="00940DB2"/>
    <w:rsid w:val="009412F6"/>
    <w:rsid w:val="00941504"/>
    <w:rsid w:val="009416E8"/>
    <w:rsid w:val="009416EF"/>
    <w:rsid w:val="0094180E"/>
    <w:rsid w:val="00941C45"/>
    <w:rsid w:val="009423B5"/>
    <w:rsid w:val="009425F8"/>
    <w:rsid w:val="0094276F"/>
    <w:rsid w:val="00942899"/>
    <w:rsid w:val="009428E5"/>
    <w:rsid w:val="009431E0"/>
    <w:rsid w:val="0094394E"/>
    <w:rsid w:val="00943FE3"/>
    <w:rsid w:val="009440C7"/>
    <w:rsid w:val="00944891"/>
    <w:rsid w:val="00945415"/>
    <w:rsid w:val="00945697"/>
    <w:rsid w:val="00945B55"/>
    <w:rsid w:val="00945DDE"/>
    <w:rsid w:val="00946125"/>
    <w:rsid w:val="00946203"/>
    <w:rsid w:val="0094650D"/>
    <w:rsid w:val="00946546"/>
    <w:rsid w:val="009465B5"/>
    <w:rsid w:val="00946B70"/>
    <w:rsid w:val="00946D95"/>
    <w:rsid w:val="00947235"/>
    <w:rsid w:val="009476EE"/>
    <w:rsid w:val="00947C5C"/>
    <w:rsid w:val="00947E3C"/>
    <w:rsid w:val="00947FE7"/>
    <w:rsid w:val="009501F8"/>
    <w:rsid w:val="00950A35"/>
    <w:rsid w:val="0095154B"/>
    <w:rsid w:val="00952825"/>
    <w:rsid w:val="009535AC"/>
    <w:rsid w:val="00954A1E"/>
    <w:rsid w:val="00955550"/>
    <w:rsid w:val="00955B18"/>
    <w:rsid w:val="0095659A"/>
    <w:rsid w:val="009565C8"/>
    <w:rsid w:val="00956FA5"/>
    <w:rsid w:val="009571E2"/>
    <w:rsid w:val="009575D1"/>
    <w:rsid w:val="00957A56"/>
    <w:rsid w:val="00957FCC"/>
    <w:rsid w:val="00960A63"/>
    <w:rsid w:val="00961050"/>
    <w:rsid w:val="00961473"/>
    <w:rsid w:val="009614FE"/>
    <w:rsid w:val="00961B11"/>
    <w:rsid w:val="00961B36"/>
    <w:rsid w:val="0096208F"/>
    <w:rsid w:val="009623CD"/>
    <w:rsid w:val="00962501"/>
    <w:rsid w:val="0096298D"/>
    <w:rsid w:val="009629A9"/>
    <w:rsid w:val="00962ABA"/>
    <w:rsid w:val="00962D55"/>
    <w:rsid w:val="00962F77"/>
    <w:rsid w:val="00963554"/>
    <w:rsid w:val="0096364C"/>
    <w:rsid w:val="00963838"/>
    <w:rsid w:val="00963F81"/>
    <w:rsid w:val="00963F96"/>
    <w:rsid w:val="009643AB"/>
    <w:rsid w:val="009643B3"/>
    <w:rsid w:val="00964917"/>
    <w:rsid w:val="00964AFF"/>
    <w:rsid w:val="00964E9E"/>
    <w:rsid w:val="00965662"/>
    <w:rsid w:val="00965B2C"/>
    <w:rsid w:val="009660E2"/>
    <w:rsid w:val="00966815"/>
    <w:rsid w:val="009669A6"/>
    <w:rsid w:val="00966CE2"/>
    <w:rsid w:val="0096781D"/>
    <w:rsid w:val="00967B43"/>
    <w:rsid w:val="00970347"/>
    <w:rsid w:val="0097095E"/>
    <w:rsid w:val="00971D58"/>
    <w:rsid w:val="00973A8A"/>
    <w:rsid w:val="00973C23"/>
    <w:rsid w:val="009751FF"/>
    <w:rsid w:val="0097528B"/>
    <w:rsid w:val="00975CBB"/>
    <w:rsid w:val="0097672E"/>
    <w:rsid w:val="009768E0"/>
    <w:rsid w:val="00977346"/>
    <w:rsid w:val="00977D7D"/>
    <w:rsid w:val="009804CC"/>
    <w:rsid w:val="00980CA2"/>
    <w:rsid w:val="00980F6E"/>
    <w:rsid w:val="0098107D"/>
    <w:rsid w:val="00981109"/>
    <w:rsid w:val="00981141"/>
    <w:rsid w:val="00981A5C"/>
    <w:rsid w:val="00981BC3"/>
    <w:rsid w:val="00981EB7"/>
    <w:rsid w:val="00982056"/>
    <w:rsid w:val="00982545"/>
    <w:rsid w:val="00982667"/>
    <w:rsid w:val="009826E2"/>
    <w:rsid w:val="009828AC"/>
    <w:rsid w:val="00982FB6"/>
    <w:rsid w:val="009839E0"/>
    <w:rsid w:val="00984C49"/>
    <w:rsid w:val="00984F5E"/>
    <w:rsid w:val="00985273"/>
    <w:rsid w:val="0098612F"/>
    <w:rsid w:val="00986384"/>
    <w:rsid w:val="009865F7"/>
    <w:rsid w:val="009865FC"/>
    <w:rsid w:val="00986612"/>
    <w:rsid w:val="00986A65"/>
    <w:rsid w:val="0098710F"/>
    <w:rsid w:val="00987292"/>
    <w:rsid w:val="009873AE"/>
    <w:rsid w:val="00987632"/>
    <w:rsid w:val="00987CC6"/>
    <w:rsid w:val="009905E2"/>
    <w:rsid w:val="0099081C"/>
    <w:rsid w:val="0099086E"/>
    <w:rsid w:val="009909BE"/>
    <w:rsid w:val="00991073"/>
    <w:rsid w:val="00992166"/>
    <w:rsid w:val="009923BC"/>
    <w:rsid w:val="00992A82"/>
    <w:rsid w:val="00992CAC"/>
    <w:rsid w:val="00992E21"/>
    <w:rsid w:val="00993022"/>
    <w:rsid w:val="009948E7"/>
    <w:rsid w:val="00994FB4"/>
    <w:rsid w:val="009951FF"/>
    <w:rsid w:val="00995580"/>
    <w:rsid w:val="00995C63"/>
    <w:rsid w:val="0099622A"/>
    <w:rsid w:val="0099657A"/>
    <w:rsid w:val="0099670D"/>
    <w:rsid w:val="00996771"/>
    <w:rsid w:val="00996FFB"/>
    <w:rsid w:val="009970A0"/>
    <w:rsid w:val="009971FD"/>
    <w:rsid w:val="00997219"/>
    <w:rsid w:val="00997320"/>
    <w:rsid w:val="0099749C"/>
    <w:rsid w:val="00997667"/>
    <w:rsid w:val="00997A48"/>
    <w:rsid w:val="00997DF6"/>
    <w:rsid w:val="009A0087"/>
    <w:rsid w:val="009A041B"/>
    <w:rsid w:val="009A0703"/>
    <w:rsid w:val="009A0A4F"/>
    <w:rsid w:val="009A0B00"/>
    <w:rsid w:val="009A0B1C"/>
    <w:rsid w:val="009A0C12"/>
    <w:rsid w:val="009A11FB"/>
    <w:rsid w:val="009A19B0"/>
    <w:rsid w:val="009A1C90"/>
    <w:rsid w:val="009A216C"/>
    <w:rsid w:val="009A242B"/>
    <w:rsid w:val="009A24FF"/>
    <w:rsid w:val="009A2D5E"/>
    <w:rsid w:val="009A31FE"/>
    <w:rsid w:val="009A3300"/>
    <w:rsid w:val="009A4204"/>
    <w:rsid w:val="009A49A6"/>
    <w:rsid w:val="009A585E"/>
    <w:rsid w:val="009A5876"/>
    <w:rsid w:val="009A596B"/>
    <w:rsid w:val="009A5AC7"/>
    <w:rsid w:val="009A5B7F"/>
    <w:rsid w:val="009A6747"/>
    <w:rsid w:val="009A693D"/>
    <w:rsid w:val="009A792F"/>
    <w:rsid w:val="009B0113"/>
    <w:rsid w:val="009B0BAC"/>
    <w:rsid w:val="009B1112"/>
    <w:rsid w:val="009B13AD"/>
    <w:rsid w:val="009B2178"/>
    <w:rsid w:val="009B25E5"/>
    <w:rsid w:val="009B27CD"/>
    <w:rsid w:val="009B3415"/>
    <w:rsid w:val="009B3A63"/>
    <w:rsid w:val="009B3AEF"/>
    <w:rsid w:val="009B4457"/>
    <w:rsid w:val="009B4BC7"/>
    <w:rsid w:val="009B4BEA"/>
    <w:rsid w:val="009B5AF3"/>
    <w:rsid w:val="009B5DCD"/>
    <w:rsid w:val="009B5F1A"/>
    <w:rsid w:val="009B636A"/>
    <w:rsid w:val="009B63AE"/>
    <w:rsid w:val="009B678C"/>
    <w:rsid w:val="009B6864"/>
    <w:rsid w:val="009B6CC4"/>
    <w:rsid w:val="009B6FD4"/>
    <w:rsid w:val="009B71AE"/>
    <w:rsid w:val="009B7A67"/>
    <w:rsid w:val="009B7B41"/>
    <w:rsid w:val="009C00B5"/>
    <w:rsid w:val="009C0413"/>
    <w:rsid w:val="009C0827"/>
    <w:rsid w:val="009C1407"/>
    <w:rsid w:val="009C192D"/>
    <w:rsid w:val="009C276E"/>
    <w:rsid w:val="009C2BA4"/>
    <w:rsid w:val="009C2E2D"/>
    <w:rsid w:val="009C33D0"/>
    <w:rsid w:val="009C356B"/>
    <w:rsid w:val="009C3AF8"/>
    <w:rsid w:val="009C3F90"/>
    <w:rsid w:val="009C3FC0"/>
    <w:rsid w:val="009C41E2"/>
    <w:rsid w:val="009C4460"/>
    <w:rsid w:val="009C48C8"/>
    <w:rsid w:val="009C592E"/>
    <w:rsid w:val="009C5F74"/>
    <w:rsid w:val="009C6A97"/>
    <w:rsid w:val="009C6B01"/>
    <w:rsid w:val="009C7405"/>
    <w:rsid w:val="009C7839"/>
    <w:rsid w:val="009D088C"/>
    <w:rsid w:val="009D0997"/>
    <w:rsid w:val="009D0FFE"/>
    <w:rsid w:val="009D19BD"/>
    <w:rsid w:val="009D1D3F"/>
    <w:rsid w:val="009D2602"/>
    <w:rsid w:val="009D2A9B"/>
    <w:rsid w:val="009D2C99"/>
    <w:rsid w:val="009D34A1"/>
    <w:rsid w:val="009D34EA"/>
    <w:rsid w:val="009D37DA"/>
    <w:rsid w:val="009D381F"/>
    <w:rsid w:val="009D38F0"/>
    <w:rsid w:val="009D390E"/>
    <w:rsid w:val="009D3CFE"/>
    <w:rsid w:val="009D3DAE"/>
    <w:rsid w:val="009D3E01"/>
    <w:rsid w:val="009D42DC"/>
    <w:rsid w:val="009D48DF"/>
    <w:rsid w:val="009D49CD"/>
    <w:rsid w:val="009D4BF2"/>
    <w:rsid w:val="009D5F5A"/>
    <w:rsid w:val="009D5FC5"/>
    <w:rsid w:val="009D6211"/>
    <w:rsid w:val="009D679B"/>
    <w:rsid w:val="009D6851"/>
    <w:rsid w:val="009D695A"/>
    <w:rsid w:val="009D70FD"/>
    <w:rsid w:val="009E0131"/>
    <w:rsid w:val="009E0177"/>
    <w:rsid w:val="009E0AAB"/>
    <w:rsid w:val="009E1144"/>
    <w:rsid w:val="009E134A"/>
    <w:rsid w:val="009E1674"/>
    <w:rsid w:val="009E17F6"/>
    <w:rsid w:val="009E191C"/>
    <w:rsid w:val="009E1F8F"/>
    <w:rsid w:val="009E221D"/>
    <w:rsid w:val="009E241D"/>
    <w:rsid w:val="009E27A5"/>
    <w:rsid w:val="009E32D4"/>
    <w:rsid w:val="009E3E1D"/>
    <w:rsid w:val="009E410E"/>
    <w:rsid w:val="009E4236"/>
    <w:rsid w:val="009E4A7B"/>
    <w:rsid w:val="009E4A82"/>
    <w:rsid w:val="009E54DA"/>
    <w:rsid w:val="009E55CE"/>
    <w:rsid w:val="009E5909"/>
    <w:rsid w:val="009E62A1"/>
    <w:rsid w:val="009E638E"/>
    <w:rsid w:val="009E63FA"/>
    <w:rsid w:val="009E66B5"/>
    <w:rsid w:val="009E69B5"/>
    <w:rsid w:val="009E7BC3"/>
    <w:rsid w:val="009E7C02"/>
    <w:rsid w:val="009F00D4"/>
    <w:rsid w:val="009F02B6"/>
    <w:rsid w:val="009F034C"/>
    <w:rsid w:val="009F03EE"/>
    <w:rsid w:val="009F046D"/>
    <w:rsid w:val="009F0941"/>
    <w:rsid w:val="009F0971"/>
    <w:rsid w:val="009F0A92"/>
    <w:rsid w:val="009F1073"/>
    <w:rsid w:val="009F117A"/>
    <w:rsid w:val="009F1A02"/>
    <w:rsid w:val="009F1B26"/>
    <w:rsid w:val="009F22FE"/>
    <w:rsid w:val="009F2BB3"/>
    <w:rsid w:val="009F316A"/>
    <w:rsid w:val="009F3337"/>
    <w:rsid w:val="009F3726"/>
    <w:rsid w:val="009F4D07"/>
    <w:rsid w:val="009F4F0B"/>
    <w:rsid w:val="009F4FFE"/>
    <w:rsid w:val="009F5455"/>
    <w:rsid w:val="009F54C9"/>
    <w:rsid w:val="009F5AC4"/>
    <w:rsid w:val="009F60E1"/>
    <w:rsid w:val="009F638C"/>
    <w:rsid w:val="009F66B2"/>
    <w:rsid w:val="009F66B8"/>
    <w:rsid w:val="009F6E78"/>
    <w:rsid w:val="009F7B71"/>
    <w:rsid w:val="009F7CF5"/>
    <w:rsid w:val="00A010AD"/>
    <w:rsid w:val="00A0174A"/>
    <w:rsid w:val="00A01FBA"/>
    <w:rsid w:val="00A024DF"/>
    <w:rsid w:val="00A0283D"/>
    <w:rsid w:val="00A029CE"/>
    <w:rsid w:val="00A02C34"/>
    <w:rsid w:val="00A0340B"/>
    <w:rsid w:val="00A03DB0"/>
    <w:rsid w:val="00A04312"/>
    <w:rsid w:val="00A0454E"/>
    <w:rsid w:val="00A0465F"/>
    <w:rsid w:val="00A0487E"/>
    <w:rsid w:val="00A04A8B"/>
    <w:rsid w:val="00A066DA"/>
    <w:rsid w:val="00A06AC3"/>
    <w:rsid w:val="00A06BC3"/>
    <w:rsid w:val="00A0703C"/>
    <w:rsid w:val="00A07D20"/>
    <w:rsid w:val="00A07F6F"/>
    <w:rsid w:val="00A10481"/>
    <w:rsid w:val="00A10CFA"/>
    <w:rsid w:val="00A117DB"/>
    <w:rsid w:val="00A11AD5"/>
    <w:rsid w:val="00A12214"/>
    <w:rsid w:val="00A130B5"/>
    <w:rsid w:val="00A138EC"/>
    <w:rsid w:val="00A13A28"/>
    <w:rsid w:val="00A13AD4"/>
    <w:rsid w:val="00A13DF4"/>
    <w:rsid w:val="00A143FB"/>
    <w:rsid w:val="00A14BDA"/>
    <w:rsid w:val="00A14E20"/>
    <w:rsid w:val="00A1534D"/>
    <w:rsid w:val="00A15A82"/>
    <w:rsid w:val="00A1650B"/>
    <w:rsid w:val="00A1696B"/>
    <w:rsid w:val="00A16B6C"/>
    <w:rsid w:val="00A16C6A"/>
    <w:rsid w:val="00A16C8D"/>
    <w:rsid w:val="00A16D49"/>
    <w:rsid w:val="00A16E23"/>
    <w:rsid w:val="00A16ED5"/>
    <w:rsid w:val="00A17A4A"/>
    <w:rsid w:val="00A201E6"/>
    <w:rsid w:val="00A20489"/>
    <w:rsid w:val="00A20B70"/>
    <w:rsid w:val="00A20F8A"/>
    <w:rsid w:val="00A217B1"/>
    <w:rsid w:val="00A21EAD"/>
    <w:rsid w:val="00A221C2"/>
    <w:rsid w:val="00A2290C"/>
    <w:rsid w:val="00A2345F"/>
    <w:rsid w:val="00A236F5"/>
    <w:rsid w:val="00A23BE8"/>
    <w:rsid w:val="00A23E00"/>
    <w:rsid w:val="00A24889"/>
    <w:rsid w:val="00A24C36"/>
    <w:rsid w:val="00A24D12"/>
    <w:rsid w:val="00A25886"/>
    <w:rsid w:val="00A25899"/>
    <w:rsid w:val="00A25AB9"/>
    <w:rsid w:val="00A25FBB"/>
    <w:rsid w:val="00A26146"/>
    <w:rsid w:val="00A26672"/>
    <w:rsid w:val="00A267F7"/>
    <w:rsid w:val="00A26859"/>
    <w:rsid w:val="00A26C14"/>
    <w:rsid w:val="00A26C1C"/>
    <w:rsid w:val="00A26C49"/>
    <w:rsid w:val="00A274FC"/>
    <w:rsid w:val="00A27D3A"/>
    <w:rsid w:val="00A27EE9"/>
    <w:rsid w:val="00A3019B"/>
    <w:rsid w:val="00A302B4"/>
    <w:rsid w:val="00A31B0E"/>
    <w:rsid w:val="00A31C70"/>
    <w:rsid w:val="00A320C1"/>
    <w:rsid w:val="00A32756"/>
    <w:rsid w:val="00A32A74"/>
    <w:rsid w:val="00A32B3A"/>
    <w:rsid w:val="00A332EC"/>
    <w:rsid w:val="00A33C63"/>
    <w:rsid w:val="00A340A8"/>
    <w:rsid w:val="00A3462E"/>
    <w:rsid w:val="00A34717"/>
    <w:rsid w:val="00A350B9"/>
    <w:rsid w:val="00A35D78"/>
    <w:rsid w:val="00A35D7B"/>
    <w:rsid w:val="00A35F1D"/>
    <w:rsid w:val="00A35F86"/>
    <w:rsid w:val="00A35FB8"/>
    <w:rsid w:val="00A3615D"/>
    <w:rsid w:val="00A36345"/>
    <w:rsid w:val="00A36D43"/>
    <w:rsid w:val="00A375D7"/>
    <w:rsid w:val="00A376B6"/>
    <w:rsid w:val="00A37796"/>
    <w:rsid w:val="00A37C84"/>
    <w:rsid w:val="00A37DD1"/>
    <w:rsid w:val="00A400ED"/>
    <w:rsid w:val="00A4044D"/>
    <w:rsid w:val="00A406CA"/>
    <w:rsid w:val="00A40A03"/>
    <w:rsid w:val="00A40A49"/>
    <w:rsid w:val="00A411C8"/>
    <w:rsid w:val="00A415DD"/>
    <w:rsid w:val="00A41E48"/>
    <w:rsid w:val="00A42196"/>
    <w:rsid w:val="00A4255C"/>
    <w:rsid w:val="00A42947"/>
    <w:rsid w:val="00A42B80"/>
    <w:rsid w:val="00A42DF2"/>
    <w:rsid w:val="00A4331D"/>
    <w:rsid w:val="00A43789"/>
    <w:rsid w:val="00A4381A"/>
    <w:rsid w:val="00A43D8C"/>
    <w:rsid w:val="00A43E5F"/>
    <w:rsid w:val="00A4463C"/>
    <w:rsid w:val="00A448ED"/>
    <w:rsid w:val="00A44D1E"/>
    <w:rsid w:val="00A450D1"/>
    <w:rsid w:val="00A452EE"/>
    <w:rsid w:val="00A45339"/>
    <w:rsid w:val="00A4561E"/>
    <w:rsid w:val="00A45A16"/>
    <w:rsid w:val="00A45D0D"/>
    <w:rsid w:val="00A467C7"/>
    <w:rsid w:val="00A467F7"/>
    <w:rsid w:val="00A47376"/>
    <w:rsid w:val="00A474E8"/>
    <w:rsid w:val="00A4750E"/>
    <w:rsid w:val="00A4771F"/>
    <w:rsid w:val="00A47B26"/>
    <w:rsid w:val="00A47DDB"/>
    <w:rsid w:val="00A509E8"/>
    <w:rsid w:val="00A51407"/>
    <w:rsid w:val="00A51BDD"/>
    <w:rsid w:val="00A51CCF"/>
    <w:rsid w:val="00A51FA2"/>
    <w:rsid w:val="00A524E4"/>
    <w:rsid w:val="00A529D4"/>
    <w:rsid w:val="00A52DD3"/>
    <w:rsid w:val="00A548F1"/>
    <w:rsid w:val="00A54F51"/>
    <w:rsid w:val="00A54FD0"/>
    <w:rsid w:val="00A55213"/>
    <w:rsid w:val="00A55309"/>
    <w:rsid w:val="00A5571C"/>
    <w:rsid w:val="00A55B43"/>
    <w:rsid w:val="00A55B70"/>
    <w:rsid w:val="00A55F72"/>
    <w:rsid w:val="00A55F81"/>
    <w:rsid w:val="00A56724"/>
    <w:rsid w:val="00A56CC1"/>
    <w:rsid w:val="00A5773F"/>
    <w:rsid w:val="00A57768"/>
    <w:rsid w:val="00A57E69"/>
    <w:rsid w:val="00A600E5"/>
    <w:rsid w:val="00A601FF"/>
    <w:rsid w:val="00A60FE8"/>
    <w:rsid w:val="00A611EB"/>
    <w:rsid w:val="00A616D1"/>
    <w:rsid w:val="00A61CAE"/>
    <w:rsid w:val="00A61D30"/>
    <w:rsid w:val="00A62998"/>
    <w:rsid w:val="00A629C5"/>
    <w:rsid w:val="00A6328E"/>
    <w:rsid w:val="00A63460"/>
    <w:rsid w:val="00A63F0A"/>
    <w:rsid w:val="00A64E5B"/>
    <w:rsid w:val="00A64F24"/>
    <w:rsid w:val="00A65951"/>
    <w:rsid w:val="00A65B33"/>
    <w:rsid w:val="00A661D8"/>
    <w:rsid w:val="00A67023"/>
    <w:rsid w:val="00A67710"/>
    <w:rsid w:val="00A67AC0"/>
    <w:rsid w:val="00A67B0C"/>
    <w:rsid w:val="00A708CA"/>
    <w:rsid w:val="00A71424"/>
    <w:rsid w:val="00A71A3E"/>
    <w:rsid w:val="00A71A81"/>
    <w:rsid w:val="00A71D40"/>
    <w:rsid w:val="00A71E8E"/>
    <w:rsid w:val="00A7227F"/>
    <w:rsid w:val="00A725AF"/>
    <w:rsid w:val="00A72720"/>
    <w:rsid w:val="00A72A01"/>
    <w:rsid w:val="00A72BD4"/>
    <w:rsid w:val="00A73117"/>
    <w:rsid w:val="00A73B30"/>
    <w:rsid w:val="00A73C20"/>
    <w:rsid w:val="00A73D16"/>
    <w:rsid w:val="00A74342"/>
    <w:rsid w:val="00A747B8"/>
    <w:rsid w:val="00A74C82"/>
    <w:rsid w:val="00A755B4"/>
    <w:rsid w:val="00A75706"/>
    <w:rsid w:val="00A76864"/>
    <w:rsid w:val="00A76870"/>
    <w:rsid w:val="00A76B9E"/>
    <w:rsid w:val="00A77468"/>
    <w:rsid w:val="00A77A40"/>
    <w:rsid w:val="00A80962"/>
    <w:rsid w:val="00A80ABE"/>
    <w:rsid w:val="00A80BF8"/>
    <w:rsid w:val="00A810AF"/>
    <w:rsid w:val="00A817E8"/>
    <w:rsid w:val="00A81B77"/>
    <w:rsid w:val="00A82973"/>
    <w:rsid w:val="00A82D56"/>
    <w:rsid w:val="00A82E69"/>
    <w:rsid w:val="00A83509"/>
    <w:rsid w:val="00A83999"/>
    <w:rsid w:val="00A8431F"/>
    <w:rsid w:val="00A84E89"/>
    <w:rsid w:val="00A85180"/>
    <w:rsid w:val="00A85386"/>
    <w:rsid w:val="00A85504"/>
    <w:rsid w:val="00A85637"/>
    <w:rsid w:val="00A861D5"/>
    <w:rsid w:val="00A86523"/>
    <w:rsid w:val="00A86CEE"/>
    <w:rsid w:val="00A870A5"/>
    <w:rsid w:val="00A870D7"/>
    <w:rsid w:val="00A87944"/>
    <w:rsid w:val="00A87DE1"/>
    <w:rsid w:val="00A90319"/>
    <w:rsid w:val="00A9049D"/>
    <w:rsid w:val="00A9086B"/>
    <w:rsid w:val="00A90B0A"/>
    <w:rsid w:val="00A90D10"/>
    <w:rsid w:val="00A90D2B"/>
    <w:rsid w:val="00A90DA7"/>
    <w:rsid w:val="00A91C4C"/>
    <w:rsid w:val="00A923FA"/>
    <w:rsid w:val="00A924DB"/>
    <w:rsid w:val="00A92BDA"/>
    <w:rsid w:val="00A92F76"/>
    <w:rsid w:val="00A93023"/>
    <w:rsid w:val="00A93139"/>
    <w:rsid w:val="00A9337E"/>
    <w:rsid w:val="00A9403A"/>
    <w:rsid w:val="00A940FF"/>
    <w:rsid w:val="00A94139"/>
    <w:rsid w:val="00A942A4"/>
    <w:rsid w:val="00A94EE6"/>
    <w:rsid w:val="00A94FC0"/>
    <w:rsid w:val="00A95338"/>
    <w:rsid w:val="00A97530"/>
    <w:rsid w:val="00A97B65"/>
    <w:rsid w:val="00A97FFD"/>
    <w:rsid w:val="00AA04E2"/>
    <w:rsid w:val="00AA12F1"/>
    <w:rsid w:val="00AA1572"/>
    <w:rsid w:val="00AA27F6"/>
    <w:rsid w:val="00AA30A1"/>
    <w:rsid w:val="00AA330C"/>
    <w:rsid w:val="00AA3484"/>
    <w:rsid w:val="00AA37B9"/>
    <w:rsid w:val="00AA37BD"/>
    <w:rsid w:val="00AA3871"/>
    <w:rsid w:val="00AA48E2"/>
    <w:rsid w:val="00AA4969"/>
    <w:rsid w:val="00AA49B6"/>
    <w:rsid w:val="00AA4A8B"/>
    <w:rsid w:val="00AA4F89"/>
    <w:rsid w:val="00AA57FE"/>
    <w:rsid w:val="00AA5884"/>
    <w:rsid w:val="00AA5895"/>
    <w:rsid w:val="00AA5D2C"/>
    <w:rsid w:val="00AA5DCB"/>
    <w:rsid w:val="00AA60B7"/>
    <w:rsid w:val="00AA66FC"/>
    <w:rsid w:val="00AA6872"/>
    <w:rsid w:val="00AA6B88"/>
    <w:rsid w:val="00AA6EB8"/>
    <w:rsid w:val="00AA72CB"/>
    <w:rsid w:val="00AA73AF"/>
    <w:rsid w:val="00AA778B"/>
    <w:rsid w:val="00AA77AF"/>
    <w:rsid w:val="00AA7B4C"/>
    <w:rsid w:val="00AA7D2B"/>
    <w:rsid w:val="00AA7F5F"/>
    <w:rsid w:val="00AB030C"/>
    <w:rsid w:val="00AB170F"/>
    <w:rsid w:val="00AB20D2"/>
    <w:rsid w:val="00AB2253"/>
    <w:rsid w:val="00AB22B2"/>
    <w:rsid w:val="00AB2601"/>
    <w:rsid w:val="00AB2633"/>
    <w:rsid w:val="00AB2661"/>
    <w:rsid w:val="00AB29DA"/>
    <w:rsid w:val="00AB2CD8"/>
    <w:rsid w:val="00AB3590"/>
    <w:rsid w:val="00AB379E"/>
    <w:rsid w:val="00AB406A"/>
    <w:rsid w:val="00AB423D"/>
    <w:rsid w:val="00AB4559"/>
    <w:rsid w:val="00AB49DC"/>
    <w:rsid w:val="00AB4DE3"/>
    <w:rsid w:val="00AB4F3A"/>
    <w:rsid w:val="00AB60EB"/>
    <w:rsid w:val="00AB6566"/>
    <w:rsid w:val="00AB7C52"/>
    <w:rsid w:val="00AC01BC"/>
    <w:rsid w:val="00AC04F1"/>
    <w:rsid w:val="00AC0559"/>
    <w:rsid w:val="00AC06D2"/>
    <w:rsid w:val="00AC0D2A"/>
    <w:rsid w:val="00AC0D3C"/>
    <w:rsid w:val="00AC0D64"/>
    <w:rsid w:val="00AC0F7D"/>
    <w:rsid w:val="00AC1039"/>
    <w:rsid w:val="00AC1094"/>
    <w:rsid w:val="00AC1B86"/>
    <w:rsid w:val="00AC2014"/>
    <w:rsid w:val="00AC2405"/>
    <w:rsid w:val="00AC259D"/>
    <w:rsid w:val="00AC3034"/>
    <w:rsid w:val="00AC3305"/>
    <w:rsid w:val="00AC3306"/>
    <w:rsid w:val="00AC36E1"/>
    <w:rsid w:val="00AC3ECB"/>
    <w:rsid w:val="00AC42BA"/>
    <w:rsid w:val="00AC4603"/>
    <w:rsid w:val="00AC4A65"/>
    <w:rsid w:val="00AC4A92"/>
    <w:rsid w:val="00AC4C52"/>
    <w:rsid w:val="00AC4C87"/>
    <w:rsid w:val="00AC54F4"/>
    <w:rsid w:val="00AC566E"/>
    <w:rsid w:val="00AC5FA6"/>
    <w:rsid w:val="00AC608D"/>
    <w:rsid w:val="00AC6823"/>
    <w:rsid w:val="00AC6F17"/>
    <w:rsid w:val="00AC732F"/>
    <w:rsid w:val="00AC73B8"/>
    <w:rsid w:val="00AC7B19"/>
    <w:rsid w:val="00AD0181"/>
    <w:rsid w:val="00AD0BE1"/>
    <w:rsid w:val="00AD0EFF"/>
    <w:rsid w:val="00AD12C4"/>
    <w:rsid w:val="00AD144C"/>
    <w:rsid w:val="00AD14D2"/>
    <w:rsid w:val="00AD15BE"/>
    <w:rsid w:val="00AD1AFF"/>
    <w:rsid w:val="00AD1D23"/>
    <w:rsid w:val="00AD1DEA"/>
    <w:rsid w:val="00AD1ED5"/>
    <w:rsid w:val="00AD1F29"/>
    <w:rsid w:val="00AD1FFB"/>
    <w:rsid w:val="00AD20CB"/>
    <w:rsid w:val="00AD2218"/>
    <w:rsid w:val="00AD2B12"/>
    <w:rsid w:val="00AD3167"/>
    <w:rsid w:val="00AD36E7"/>
    <w:rsid w:val="00AD49E0"/>
    <w:rsid w:val="00AD50ED"/>
    <w:rsid w:val="00AD5288"/>
    <w:rsid w:val="00AD5949"/>
    <w:rsid w:val="00AD5E6C"/>
    <w:rsid w:val="00AD5F81"/>
    <w:rsid w:val="00AD66B4"/>
    <w:rsid w:val="00AD692E"/>
    <w:rsid w:val="00AD6B80"/>
    <w:rsid w:val="00AD6C3C"/>
    <w:rsid w:val="00AD6F82"/>
    <w:rsid w:val="00AD711E"/>
    <w:rsid w:val="00AD77A6"/>
    <w:rsid w:val="00AD7A4C"/>
    <w:rsid w:val="00AD7AFC"/>
    <w:rsid w:val="00AD7BB5"/>
    <w:rsid w:val="00AE027D"/>
    <w:rsid w:val="00AE128C"/>
    <w:rsid w:val="00AE1AD5"/>
    <w:rsid w:val="00AE3102"/>
    <w:rsid w:val="00AE331D"/>
    <w:rsid w:val="00AE36FE"/>
    <w:rsid w:val="00AE3B61"/>
    <w:rsid w:val="00AE40EF"/>
    <w:rsid w:val="00AE41C5"/>
    <w:rsid w:val="00AE4D8D"/>
    <w:rsid w:val="00AE501B"/>
    <w:rsid w:val="00AE595D"/>
    <w:rsid w:val="00AE5E47"/>
    <w:rsid w:val="00AE613C"/>
    <w:rsid w:val="00AE6168"/>
    <w:rsid w:val="00AE6867"/>
    <w:rsid w:val="00AE6F55"/>
    <w:rsid w:val="00AE74B8"/>
    <w:rsid w:val="00AF0014"/>
    <w:rsid w:val="00AF027D"/>
    <w:rsid w:val="00AF0448"/>
    <w:rsid w:val="00AF0E86"/>
    <w:rsid w:val="00AF0ED2"/>
    <w:rsid w:val="00AF10EF"/>
    <w:rsid w:val="00AF1DFF"/>
    <w:rsid w:val="00AF20C5"/>
    <w:rsid w:val="00AF21B5"/>
    <w:rsid w:val="00AF22F8"/>
    <w:rsid w:val="00AF324C"/>
    <w:rsid w:val="00AF32CE"/>
    <w:rsid w:val="00AF35F7"/>
    <w:rsid w:val="00AF39D5"/>
    <w:rsid w:val="00AF3A45"/>
    <w:rsid w:val="00AF3AA3"/>
    <w:rsid w:val="00AF496E"/>
    <w:rsid w:val="00AF4AF9"/>
    <w:rsid w:val="00AF5241"/>
    <w:rsid w:val="00AF52A6"/>
    <w:rsid w:val="00AF5C25"/>
    <w:rsid w:val="00AF5D92"/>
    <w:rsid w:val="00AF673F"/>
    <w:rsid w:val="00AF67B1"/>
    <w:rsid w:val="00AF6D9E"/>
    <w:rsid w:val="00AF741C"/>
    <w:rsid w:val="00AF7765"/>
    <w:rsid w:val="00AF796A"/>
    <w:rsid w:val="00AF7B80"/>
    <w:rsid w:val="00AF7D70"/>
    <w:rsid w:val="00B00451"/>
    <w:rsid w:val="00B00FA3"/>
    <w:rsid w:val="00B01829"/>
    <w:rsid w:val="00B01A2A"/>
    <w:rsid w:val="00B02C63"/>
    <w:rsid w:val="00B03270"/>
    <w:rsid w:val="00B03579"/>
    <w:rsid w:val="00B036F8"/>
    <w:rsid w:val="00B047F5"/>
    <w:rsid w:val="00B04844"/>
    <w:rsid w:val="00B04E86"/>
    <w:rsid w:val="00B05167"/>
    <w:rsid w:val="00B0517F"/>
    <w:rsid w:val="00B0552A"/>
    <w:rsid w:val="00B05837"/>
    <w:rsid w:val="00B059A2"/>
    <w:rsid w:val="00B05E1D"/>
    <w:rsid w:val="00B0632C"/>
    <w:rsid w:val="00B06551"/>
    <w:rsid w:val="00B06639"/>
    <w:rsid w:val="00B06997"/>
    <w:rsid w:val="00B06DAB"/>
    <w:rsid w:val="00B06F93"/>
    <w:rsid w:val="00B07002"/>
    <w:rsid w:val="00B07588"/>
    <w:rsid w:val="00B07848"/>
    <w:rsid w:val="00B07E0A"/>
    <w:rsid w:val="00B07E69"/>
    <w:rsid w:val="00B1007D"/>
    <w:rsid w:val="00B105D9"/>
    <w:rsid w:val="00B10B0E"/>
    <w:rsid w:val="00B10BB3"/>
    <w:rsid w:val="00B10DB3"/>
    <w:rsid w:val="00B11179"/>
    <w:rsid w:val="00B116F4"/>
    <w:rsid w:val="00B11871"/>
    <w:rsid w:val="00B11CA6"/>
    <w:rsid w:val="00B1213A"/>
    <w:rsid w:val="00B1242B"/>
    <w:rsid w:val="00B1335F"/>
    <w:rsid w:val="00B13CC3"/>
    <w:rsid w:val="00B13E71"/>
    <w:rsid w:val="00B14241"/>
    <w:rsid w:val="00B14351"/>
    <w:rsid w:val="00B143E8"/>
    <w:rsid w:val="00B14E0B"/>
    <w:rsid w:val="00B155B7"/>
    <w:rsid w:val="00B15F4A"/>
    <w:rsid w:val="00B16053"/>
    <w:rsid w:val="00B169B8"/>
    <w:rsid w:val="00B16A66"/>
    <w:rsid w:val="00B16DF4"/>
    <w:rsid w:val="00B17267"/>
    <w:rsid w:val="00B172E4"/>
    <w:rsid w:val="00B17571"/>
    <w:rsid w:val="00B17A97"/>
    <w:rsid w:val="00B17C4A"/>
    <w:rsid w:val="00B17E7A"/>
    <w:rsid w:val="00B17F89"/>
    <w:rsid w:val="00B20728"/>
    <w:rsid w:val="00B21C6C"/>
    <w:rsid w:val="00B226D1"/>
    <w:rsid w:val="00B231FA"/>
    <w:rsid w:val="00B23812"/>
    <w:rsid w:val="00B23E79"/>
    <w:rsid w:val="00B242D5"/>
    <w:rsid w:val="00B243D1"/>
    <w:rsid w:val="00B24842"/>
    <w:rsid w:val="00B24962"/>
    <w:rsid w:val="00B24B80"/>
    <w:rsid w:val="00B24C11"/>
    <w:rsid w:val="00B24C76"/>
    <w:rsid w:val="00B2534D"/>
    <w:rsid w:val="00B25F6F"/>
    <w:rsid w:val="00B26003"/>
    <w:rsid w:val="00B2614F"/>
    <w:rsid w:val="00B26632"/>
    <w:rsid w:val="00B27A88"/>
    <w:rsid w:val="00B27C6A"/>
    <w:rsid w:val="00B27F70"/>
    <w:rsid w:val="00B30427"/>
    <w:rsid w:val="00B305FE"/>
    <w:rsid w:val="00B30B69"/>
    <w:rsid w:val="00B31241"/>
    <w:rsid w:val="00B31CB9"/>
    <w:rsid w:val="00B31EFF"/>
    <w:rsid w:val="00B32160"/>
    <w:rsid w:val="00B3230F"/>
    <w:rsid w:val="00B331F0"/>
    <w:rsid w:val="00B33424"/>
    <w:rsid w:val="00B3387C"/>
    <w:rsid w:val="00B34C71"/>
    <w:rsid w:val="00B35092"/>
    <w:rsid w:val="00B36097"/>
    <w:rsid w:val="00B3643E"/>
    <w:rsid w:val="00B366A6"/>
    <w:rsid w:val="00B36A14"/>
    <w:rsid w:val="00B370EC"/>
    <w:rsid w:val="00B371D7"/>
    <w:rsid w:val="00B37BA7"/>
    <w:rsid w:val="00B402F1"/>
    <w:rsid w:val="00B40B08"/>
    <w:rsid w:val="00B40E19"/>
    <w:rsid w:val="00B40FE9"/>
    <w:rsid w:val="00B417EE"/>
    <w:rsid w:val="00B41AB9"/>
    <w:rsid w:val="00B4215E"/>
    <w:rsid w:val="00B421AA"/>
    <w:rsid w:val="00B42390"/>
    <w:rsid w:val="00B42756"/>
    <w:rsid w:val="00B42BF5"/>
    <w:rsid w:val="00B42CC9"/>
    <w:rsid w:val="00B42F8D"/>
    <w:rsid w:val="00B431C1"/>
    <w:rsid w:val="00B435A1"/>
    <w:rsid w:val="00B436CA"/>
    <w:rsid w:val="00B437CB"/>
    <w:rsid w:val="00B43B0E"/>
    <w:rsid w:val="00B43C0B"/>
    <w:rsid w:val="00B450FE"/>
    <w:rsid w:val="00B451CD"/>
    <w:rsid w:val="00B456AE"/>
    <w:rsid w:val="00B45801"/>
    <w:rsid w:val="00B45BC7"/>
    <w:rsid w:val="00B46125"/>
    <w:rsid w:val="00B4638D"/>
    <w:rsid w:val="00B46549"/>
    <w:rsid w:val="00B46A6F"/>
    <w:rsid w:val="00B46C80"/>
    <w:rsid w:val="00B4748D"/>
    <w:rsid w:val="00B479E0"/>
    <w:rsid w:val="00B50EC1"/>
    <w:rsid w:val="00B51232"/>
    <w:rsid w:val="00B51B86"/>
    <w:rsid w:val="00B52818"/>
    <w:rsid w:val="00B53008"/>
    <w:rsid w:val="00B5303F"/>
    <w:rsid w:val="00B533BB"/>
    <w:rsid w:val="00B53853"/>
    <w:rsid w:val="00B540CB"/>
    <w:rsid w:val="00B54110"/>
    <w:rsid w:val="00B54980"/>
    <w:rsid w:val="00B553F5"/>
    <w:rsid w:val="00B55FBF"/>
    <w:rsid w:val="00B55FCF"/>
    <w:rsid w:val="00B562B3"/>
    <w:rsid w:val="00B56316"/>
    <w:rsid w:val="00B5652F"/>
    <w:rsid w:val="00B56CF0"/>
    <w:rsid w:val="00B57AE4"/>
    <w:rsid w:val="00B600CF"/>
    <w:rsid w:val="00B60812"/>
    <w:rsid w:val="00B609B4"/>
    <w:rsid w:val="00B60E09"/>
    <w:rsid w:val="00B60F5C"/>
    <w:rsid w:val="00B610BB"/>
    <w:rsid w:val="00B618AA"/>
    <w:rsid w:val="00B61FAA"/>
    <w:rsid w:val="00B62594"/>
    <w:rsid w:val="00B6272C"/>
    <w:rsid w:val="00B6281E"/>
    <w:rsid w:val="00B62B0E"/>
    <w:rsid w:val="00B630A0"/>
    <w:rsid w:val="00B6333C"/>
    <w:rsid w:val="00B634F5"/>
    <w:rsid w:val="00B63BE1"/>
    <w:rsid w:val="00B64418"/>
    <w:rsid w:val="00B64FB9"/>
    <w:rsid w:val="00B6532D"/>
    <w:rsid w:val="00B658E7"/>
    <w:rsid w:val="00B65A05"/>
    <w:rsid w:val="00B65A3C"/>
    <w:rsid w:val="00B65F7E"/>
    <w:rsid w:val="00B66BC7"/>
    <w:rsid w:val="00B66C60"/>
    <w:rsid w:val="00B66FB6"/>
    <w:rsid w:val="00B67459"/>
    <w:rsid w:val="00B677D0"/>
    <w:rsid w:val="00B67A8D"/>
    <w:rsid w:val="00B70F71"/>
    <w:rsid w:val="00B71843"/>
    <w:rsid w:val="00B71D6A"/>
    <w:rsid w:val="00B7318A"/>
    <w:rsid w:val="00B73CAB"/>
    <w:rsid w:val="00B747BD"/>
    <w:rsid w:val="00B748E9"/>
    <w:rsid w:val="00B74C28"/>
    <w:rsid w:val="00B74FA0"/>
    <w:rsid w:val="00B75485"/>
    <w:rsid w:val="00B7549E"/>
    <w:rsid w:val="00B75660"/>
    <w:rsid w:val="00B7574D"/>
    <w:rsid w:val="00B759CB"/>
    <w:rsid w:val="00B76312"/>
    <w:rsid w:val="00B76690"/>
    <w:rsid w:val="00B770D1"/>
    <w:rsid w:val="00B77695"/>
    <w:rsid w:val="00B779FB"/>
    <w:rsid w:val="00B80083"/>
    <w:rsid w:val="00B800C9"/>
    <w:rsid w:val="00B80F3F"/>
    <w:rsid w:val="00B810CC"/>
    <w:rsid w:val="00B81134"/>
    <w:rsid w:val="00B8156C"/>
    <w:rsid w:val="00B817C4"/>
    <w:rsid w:val="00B820DE"/>
    <w:rsid w:val="00B8243C"/>
    <w:rsid w:val="00B8286E"/>
    <w:rsid w:val="00B82A06"/>
    <w:rsid w:val="00B82EF2"/>
    <w:rsid w:val="00B82F9E"/>
    <w:rsid w:val="00B83F9D"/>
    <w:rsid w:val="00B842DB"/>
    <w:rsid w:val="00B847D3"/>
    <w:rsid w:val="00B85BFB"/>
    <w:rsid w:val="00B85D08"/>
    <w:rsid w:val="00B85F1E"/>
    <w:rsid w:val="00B86373"/>
    <w:rsid w:val="00B86AC7"/>
    <w:rsid w:val="00B86B59"/>
    <w:rsid w:val="00B86CD7"/>
    <w:rsid w:val="00B8724D"/>
    <w:rsid w:val="00B8743B"/>
    <w:rsid w:val="00B87521"/>
    <w:rsid w:val="00B87EC6"/>
    <w:rsid w:val="00B901E9"/>
    <w:rsid w:val="00B902F9"/>
    <w:rsid w:val="00B90501"/>
    <w:rsid w:val="00B906E8"/>
    <w:rsid w:val="00B909F9"/>
    <w:rsid w:val="00B914F8"/>
    <w:rsid w:val="00B91F88"/>
    <w:rsid w:val="00B9268E"/>
    <w:rsid w:val="00B9279A"/>
    <w:rsid w:val="00B92908"/>
    <w:rsid w:val="00B9290C"/>
    <w:rsid w:val="00B92AB3"/>
    <w:rsid w:val="00B92FD7"/>
    <w:rsid w:val="00B9325F"/>
    <w:rsid w:val="00B93765"/>
    <w:rsid w:val="00B93785"/>
    <w:rsid w:val="00B93824"/>
    <w:rsid w:val="00B939A7"/>
    <w:rsid w:val="00B93B6F"/>
    <w:rsid w:val="00B9477D"/>
    <w:rsid w:val="00B949EC"/>
    <w:rsid w:val="00B950CB"/>
    <w:rsid w:val="00B95AC6"/>
    <w:rsid w:val="00B960E2"/>
    <w:rsid w:val="00B9790E"/>
    <w:rsid w:val="00BA006B"/>
    <w:rsid w:val="00BA0082"/>
    <w:rsid w:val="00BA08EA"/>
    <w:rsid w:val="00BA0C44"/>
    <w:rsid w:val="00BA0DB7"/>
    <w:rsid w:val="00BA149B"/>
    <w:rsid w:val="00BA16A5"/>
    <w:rsid w:val="00BA1955"/>
    <w:rsid w:val="00BA1C96"/>
    <w:rsid w:val="00BA1F7F"/>
    <w:rsid w:val="00BA2428"/>
    <w:rsid w:val="00BA26C3"/>
    <w:rsid w:val="00BA2C0A"/>
    <w:rsid w:val="00BA3177"/>
    <w:rsid w:val="00BA31F5"/>
    <w:rsid w:val="00BA3C97"/>
    <w:rsid w:val="00BA4141"/>
    <w:rsid w:val="00BA5B0E"/>
    <w:rsid w:val="00BA5C80"/>
    <w:rsid w:val="00BA5DB2"/>
    <w:rsid w:val="00BA65A7"/>
    <w:rsid w:val="00BA66AE"/>
    <w:rsid w:val="00BA680A"/>
    <w:rsid w:val="00BA6AF6"/>
    <w:rsid w:val="00BA6DF8"/>
    <w:rsid w:val="00BA77B1"/>
    <w:rsid w:val="00BB06BB"/>
    <w:rsid w:val="00BB0A44"/>
    <w:rsid w:val="00BB10DC"/>
    <w:rsid w:val="00BB12DF"/>
    <w:rsid w:val="00BB1BE6"/>
    <w:rsid w:val="00BB26DE"/>
    <w:rsid w:val="00BB32A3"/>
    <w:rsid w:val="00BB36DA"/>
    <w:rsid w:val="00BB39C9"/>
    <w:rsid w:val="00BB3B3B"/>
    <w:rsid w:val="00BB3D18"/>
    <w:rsid w:val="00BB47A6"/>
    <w:rsid w:val="00BB4A5D"/>
    <w:rsid w:val="00BB55BA"/>
    <w:rsid w:val="00BB57C5"/>
    <w:rsid w:val="00BB593D"/>
    <w:rsid w:val="00BB59AA"/>
    <w:rsid w:val="00BB5E0E"/>
    <w:rsid w:val="00BB5F03"/>
    <w:rsid w:val="00BB5F74"/>
    <w:rsid w:val="00BB6C1A"/>
    <w:rsid w:val="00BB6C27"/>
    <w:rsid w:val="00BB6D96"/>
    <w:rsid w:val="00BB723C"/>
    <w:rsid w:val="00BB77BB"/>
    <w:rsid w:val="00BB7AAA"/>
    <w:rsid w:val="00BB7D0E"/>
    <w:rsid w:val="00BB7FBF"/>
    <w:rsid w:val="00BC0347"/>
    <w:rsid w:val="00BC0B6B"/>
    <w:rsid w:val="00BC107A"/>
    <w:rsid w:val="00BC1171"/>
    <w:rsid w:val="00BC173E"/>
    <w:rsid w:val="00BC17B9"/>
    <w:rsid w:val="00BC2AEF"/>
    <w:rsid w:val="00BC2BBD"/>
    <w:rsid w:val="00BC3C76"/>
    <w:rsid w:val="00BC4163"/>
    <w:rsid w:val="00BC42EB"/>
    <w:rsid w:val="00BC4752"/>
    <w:rsid w:val="00BC4961"/>
    <w:rsid w:val="00BC4A16"/>
    <w:rsid w:val="00BC4FC9"/>
    <w:rsid w:val="00BC5B01"/>
    <w:rsid w:val="00BC5C35"/>
    <w:rsid w:val="00BC5E45"/>
    <w:rsid w:val="00BC5FF3"/>
    <w:rsid w:val="00BC6432"/>
    <w:rsid w:val="00BC6957"/>
    <w:rsid w:val="00BC6AAD"/>
    <w:rsid w:val="00BC729E"/>
    <w:rsid w:val="00BC73DF"/>
    <w:rsid w:val="00BC7A57"/>
    <w:rsid w:val="00BD0666"/>
    <w:rsid w:val="00BD08C8"/>
    <w:rsid w:val="00BD0C3C"/>
    <w:rsid w:val="00BD0D5B"/>
    <w:rsid w:val="00BD13E9"/>
    <w:rsid w:val="00BD149B"/>
    <w:rsid w:val="00BD1D69"/>
    <w:rsid w:val="00BD2D74"/>
    <w:rsid w:val="00BD322A"/>
    <w:rsid w:val="00BD4874"/>
    <w:rsid w:val="00BD5046"/>
    <w:rsid w:val="00BD51CA"/>
    <w:rsid w:val="00BD5300"/>
    <w:rsid w:val="00BD5406"/>
    <w:rsid w:val="00BD58E4"/>
    <w:rsid w:val="00BD58FF"/>
    <w:rsid w:val="00BD5988"/>
    <w:rsid w:val="00BD5D0E"/>
    <w:rsid w:val="00BD5DB0"/>
    <w:rsid w:val="00BD6688"/>
    <w:rsid w:val="00BD6D6D"/>
    <w:rsid w:val="00BD7104"/>
    <w:rsid w:val="00BD7EFC"/>
    <w:rsid w:val="00BE2142"/>
    <w:rsid w:val="00BE222F"/>
    <w:rsid w:val="00BE24DF"/>
    <w:rsid w:val="00BE28C1"/>
    <w:rsid w:val="00BE292C"/>
    <w:rsid w:val="00BE2B4C"/>
    <w:rsid w:val="00BE352C"/>
    <w:rsid w:val="00BE3F2E"/>
    <w:rsid w:val="00BE42CE"/>
    <w:rsid w:val="00BE4483"/>
    <w:rsid w:val="00BE4610"/>
    <w:rsid w:val="00BE4B8F"/>
    <w:rsid w:val="00BE4BD5"/>
    <w:rsid w:val="00BE50E7"/>
    <w:rsid w:val="00BE5941"/>
    <w:rsid w:val="00BE5C8C"/>
    <w:rsid w:val="00BE5CF6"/>
    <w:rsid w:val="00BE6397"/>
    <w:rsid w:val="00BE718A"/>
    <w:rsid w:val="00BE71AC"/>
    <w:rsid w:val="00BE78AE"/>
    <w:rsid w:val="00BE7B66"/>
    <w:rsid w:val="00BF009D"/>
    <w:rsid w:val="00BF029B"/>
    <w:rsid w:val="00BF0FF3"/>
    <w:rsid w:val="00BF1CBF"/>
    <w:rsid w:val="00BF1D3A"/>
    <w:rsid w:val="00BF2DF3"/>
    <w:rsid w:val="00BF2F14"/>
    <w:rsid w:val="00BF32C4"/>
    <w:rsid w:val="00BF37E8"/>
    <w:rsid w:val="00BF3CC6"/>
    <w:rsid w:val="00BF3E54"/>
    <w:rsid w:val="00BF3EEF"/>
    <w:rsid w:val="00BF3FB5"/>
    <w:rsid w:val="00BF4632"/>
    <w:rsid w:val="00BF4A75"/>
    <w:rsid w:val="00BF4F26"/>
    <w:rsid w:val="00BF4F70"/>
    <w:rsid w:val="00BF53C6"/>
    <w:rsid w:val="00BF5589"/>
    <w:rsid w:val="00BF5CA1"/>
    <w:rsid w:val="00BF5E87"/>
    <w:rsid w:val="00BF6798"/>
    <w:rsid w:val="00BF6E9A"/>
    <w:rsid w:val="00BF7469"/>
    <w:rsid w:val="00BF74FE"/>
    <w:rsid w:val="00BF75F5"/>
    <w:rsid w:val="00BF7BF2"/>
    <w:rsid w:val="00C00A49"/>
    <w:rsid w:val="00C00FCC"/>
    <w:rsid w:val="00C01251"/>
    <w:rsid w:val="00C014E8"/>
    <w:rsid w:val="00C01576"/>
    <w:rsid w:val="00C01607"/>
    <w:rsid w:val="00C017D8"/>
    <w:rsid w:val="00C01848"/>
    <w:rsid w:val="00C02D06"/>
    <w:rsid w:val="00C036CD"/>
    <w:rsid w:val="00C03F6A"/>
    <w:rsid w:val="00C0485C"/>
    <w:rsid w:val="00C05228"/>
    <w:rsid w:val="00C05319"/>
    <w:rsid w:val="00C0567F"/>
    <w:rsid w:val="00C056A8"/>
    <w:rsid w:val="00C057C4"/>
    <w:rsid w:val="00C05825"/>
    <w:rsid w:val="00C05BC4"/>
    <w:rsid w:val="00C05BD7"/>
    <w:rsid w:val="00C06037"/>
    <w:rsid w:val="00C0713F"/>
    <w:rsid w:val="00C07150"/>
    <w:rsid w:val="00C073CA"/>
    <w:rsid w:val="00C0768D"/>
    <w:rsid w:val="00C103C9"/>
    <w:rsid w:val="00C108D2"/>
    <w:rsid w:val="00C1169D"/>
    <w:rsid w:val="00C12B00"/>
    <w:rsid w:val="00C13443"/>
    <w:rsid w:val="00C135CB"/>
    <w:rsid w:val="00C13ACA"/>
    <w:rsid w:val="00C13F16"/>
    <w:rsid w:val="00C140B7"/>
    <w:rsid w:val="00C14D8A"/>
    <w:rsid w:val="00C14E62"/>
    <w:rsid w:val="00C1553D"/>
    <w:rsid w:val="00C15769"/>
    <w:rsid w:val="00C15B91"/>
    <w:rsid w:val="00C15F8F"/>
    <w:rsid w:val="00C16086"/>
    <w:rsid w:val="00C161F3"/>
    <w:rsid w:val="00C16365"/>
    <w:rsid w:val="00C167FC"/>
    <w:rsid w:val="00C175A4"/>
    <w:rsid w:val="00C17A5D"/>
    <w:rsid w:val="00C17B80"/>
    <w:rsid w:val="00C202CA"/>
    <w:rsid w:val="00C20C1F"/>
    <w:rsid w:val="00C217DA"/>
    <w:rsid w:val="00C219D9"/>
    <w:rsid w:val="00C21E99"/>
    <w:rsid w:val="00C22BDC"/>
    <w:rsid w:val="00C22F08"/>
    <w:rsid w:val="00C23FEF"/>
    <w:rsid w:val="00C24A3B"/>
    <w:rsid w:val="00C25227"/>
    <w:rsid w:val="00C25B71"/>
    <w:rsid w:val="00C2658B"/>
    <w:rsid w:val="00C26CE2"/>
    <w:rsid w:val="00C278F1"/>
    <w:rsid w:val="00C27EB9"/>
    <w:rsid w:val="00C30482"/>
    <w:rsid w:val="00C3066C"/>
    <w:rsid w:val="00C31929"/>
    <w:rsid w:val="00C31A3C"/>
    <w:rsid w:val="00C31A7D"/>
    <w:rsid w:val="00C320DF"/>
    <w:rsid w:val="00C33516"/>
    <w:rsid w:val="00C34844"/>
    <w:rsid w:val="00C34F57"/>
    <w:rsid w:val="00C355F9"/>
    <w:rsid w:val="00C35B08"/>
    <w:rsid w:val="00C35C0A"/>
    <w:rsid w:val="00C35D99"/>
    <w:rsid w:val="00C35FC6"/>
    <w:rsid w:val="00C36174"/>
    <w:rsid w:val="00C36B2F"/>
    <w:rsid w:val="00C36B84"/>
    <w:rsid w:val="00C36CDC"/>
    <w:rsid w:val="00C37435"/>
    <w:rsid w:val="00C37B65"/>
    <w:rsid w:val="00C37CE5"/>
    <w:rsid w:val="00C37EFD"/>
    <w:rsid w:val="00C40B1C"/>
    <w:rsid w:val="00C40B45"/>
    <w:rsid w:val="00C40B6F"/>
    <w:rsid w:val="00C416BD"/>
    <w:rsid w:val="00C41817"/>
    <w:rsid w:val="00C418BC"/>
    <w:rsid w:val="00C41EAB"/>
    <w:rsid w:val="00C41F45"/>
    <w:rsid w:val="00C426D7"/>
    <w:rsid w:val="00C42780"/>
    <w:rsid w:val="00C43AE3"/>
    <w:rsid w:val="00C43B0A"/>
    <w:rsid w:val="00C43C46"/>
    <w:rsid w:val="00C43C5A"/>
    <w:rsid w:val="00C44727"/>
    <w:rsid w:val="00C4525F"/>
    <w:rsid w:val="00C45C6F"/>
    <w:rsid w:val="00C45CC9"/>
    <w:rsid w:val="00C463FE"/>
    <w:rsid w:val="00C46C97"/>
    <w:rsid w:val="00C46E7C"/>
    <w:rsid w:val="00C475D4"/>
    <w:rsid w:val="00C478D9"/>
    <w:rsid w:val="00C47C88"/>
    <w:rsid w:val="00C5006A"/>
    <w:rsid w:val="00C507C3"/>
    <w:rsid w:val="00C50B32"/>
    <w:rsid w:val="00C50B5B"/>
    <w:rsid w:val="00C50DD2"/>
    <w:rsid w:val="00C514AB"/>
    <w:rsid w:val="00C5210B"/>
    <w:rsid w:val="00C53F27"/>
    <w:rsid w:val="00C55037"/>
    <w:rsid w:val="00C55150"/>
    <w:rsid w:val="00C5569F"/>
    <w:rsid w:val="00C559E6"/>
    <w:rsid w:val="00C55D6E"/>
    <w:rsid w:val="00C56254"/>
    <w:rsid w:val="00C56710"/>
    <w:rsid w:val="00C568B6"/>
    <w:rsid w:val="00C57698"/>
    <w:rsid w:val="00C60115"/>
    <w:rsid w:val="00C60502"/>
    <w:rsid w:val="00C6058F"/>
    <w:rsid w:val="00C60CF8"/>
    <w:rsid w:val="00C60E90"/>
    <w:rsid w:val="00C6117D"/>
    <w:rsid w:val="00C6118D"/>
    <w:rsid w:val="00C61880"/>
    <w:rsid w:val="00C61C8A"/>
    <w:rsid w:val="00C627B3"/>
    <w:rsid w:val="00C628FE"/>
    <w:rsid w:val="00C62ECD"/>
    <w:rsid w:val="00C63928"/>
    <w:rsid w:val="00C64092"/>
    <w:rsid w:val="00C64C8D"/>
    <w:rsid w:val="00C64E38"/>
    <w:rsid w:val="00C64E4C"/>
    <w:rsid w:val="00C64FCF"/>
    <w:rsid w:val="00C65522"/>
    <w:rsid w:val="00C65A49"/>
    <w:rsid w:val="00C65E1C"/>
    <w:rsid w:val="00C66916"/>
    <w:rsid w:val="00C66CB7"/>
    <w:rsid w:val="00C66F0B"/>
    <w:rsid w:val="00C6775A"/>
    <w:rsid w:val="00C67828"/>
    <w:rsid w:val="00C67885"/>
    <w:rsid w:val="00C67B3E"/>
    <w:rsid w:val="00C7049B"/>
    <w:rsid w:val="00C70901"/>
    <w:rsid w:val="00C72120"/>
    <w:rsid w:val="00C7212A"/>
    <w:rsid w:val="00C727C6"/>
    <w:rsid w:val="00C72F3B"/>
    <w:rsid w:val="00C73939"/>
    <w:rsid w:val="00C73EAC"/>
    <w:rsid w:val="00C73F8C"/>
    <w:rsid w:val="00C740A3"/>
    <w:rsid w:val="00C744EB"/>
    <w:rsid w:val="00C7465E"/>
    <w:rsid w:val="00C74AC0"/>
    <w:rsid w:val="00C75017"/>
    <w:rsid w:val="00C75972"/>
    <w:rsid w:val="00C75B2C"/>
    <w:rsid w:val="00C76C65"/>
    <w:rsid w:val="00C77104"/>
    <w:rsid w:val="00C77D63"/>
    <w:rsid w:val="00C800DF"/>
    <w:rsid w:val="00C80438"/>
    <w:rsid w:val="00C808FD"/>
    <w:rsid w:val="00C80AF7"/>
    <w:rsid w:val="00C80BA9"/>
    <w:rsid w:val="00C80E08"/>
    <w:rsid w:val="00C80EDB"/>
    <w:rsid w:val="00C80FB7"/>
    <w:rsid w:val="00C82063"/>
    <w:rsid w:val="00C820FF"/>
    <w:rsid w:val="00C82280"/>
    <w:rsid w:val="00C82526"/>
    <w:rsid w:val="00C826F6"/>
    <w:rsid w:val="00C8292D"/>
    <w:rsid w:val="00C8304D"/>
    <w:rsid w:val="00C83613"/>
    <w:rsid w:val="00C847A9"/>
    <w:rsid w:val="00C84935"/>
    <w:rsid w:val="00C84F51"/>
    <w:rsid w:val="00C8581B"/>
    <w:rsid w:val="00C858D4"/>
    <w:rsid w:val="00C85CB3"/>
    <w:rsid w:val="00C86060"/>
    <w:rsid w:val="00C8657A"/>
    <w:rsid w:val="00C865AE"/>
    <w:rsid w:val="00C86EC3"/>
    <w:rsid w:val="00C87C3F"/>
    <w:rsid w:val="00C90007"/>
    <w:rsid w:val="00C911CB"/>
    <w:rsid w:val="00C9152D"/>
    <w:rsid w:val="00C91CA1"/>
    <w:rsid w:val="00C91E63"/>
    <w:rsid w:val="00C92229"/>
    <w:rsid w:val="00C923F8"/>
    <w:rsid w:val="00C92650"/>
    <w:rsid w:val="00C9280D"/>
    <w:rsid w:val="00C92C1D"/>
    <w:rsid w:val="00C92C91"/>
    <w:rsid w:val="00C92CB9"/>
    <w:rsid w:val="00C92D92"/>
    <w:rsid w:val="00C937AD"/>
    <w:rsid w:val="00C937D3"/>
    <w:rsid w:val="00C93C4F"/>
    <w:rsid w:val="00C93DDD"/>
    <w:rsid w:val="00C948BD"/>
    <w:rsid w:val="00C94CF1"/>
    <w:rsid w:val="00C95335"/>
    <w:rsid w:val="00C95374"/>
    <w:rsid w:val="00C96281"/>
    <w:rsid w:val="00C964F5"/>
    <w:rsid w:val="00C9669B"/>
    <w:rsid w:val="00C9676B"/>
    <w:rsid w:val="00C967DE"/>
    <w:rsid w:val="00C96C1A"/>
    <w:rsid w:val="00C96FA1"/>
    <w:rsid w:val="00C97381"/>
    <w:rsid w:val="00C975CD"/>
    <w:rsid w:val="00C9796D"/>
    <w:rsid w:val="00C97C0F"/>
    <w:rsid w:val="00CA055A"/>
    <w:rsid w:val="00CA08E8"/>
    <w:rsid w:val="00CA0B36"/>
    <w:rsid w:val="00CA0FC8"/>
    <w:rsid w:val="00CA0FCF"/>
    <w:rsid w:val="00CA103D"/>
    <w:rsid w:val="00CA1740"/>
    <w:rsid w:val="00CA1897"/>
    <w:rsid w:val="00CA26E2"/>
    <w:rsid w:val="00CA276D"/>
    <w:rsid w:val="00CA2C7C"/>
    <w:rsid w:val="00CA2E3C"/>
    <w:rsid w:val="00CA32F6"/>
    <w:rsid w:val="00CA33BE"/>
    <w:rsid w:val="00CA3BAD"/>
    <w:rsid w:val="00CA3CF5"/>
    <w:rsid w:val="00CA3F97"/>
    <w:rsid w:val="00CA40BE"/>
    <w:rsid w:val="00CA4130"/>
    <w:rsid w:val="00CA4200"/>
    <w:rsid w:val="00CA4501"/>
    <w:rsid w:val="00CA4663"/>
    <w:rsid w:val="00CA5269"/>
    <w:rsid w:val="00CA6569"/>
    <w:rsid w:val="00CA6AC2"/>
    <w:rsid w:val="00CA6F29"/>
    <w:rsid w:val="00CA70CD"/>
    <w:rsid w:val="00CA7B29"/>
    <w:rsid w:val="00CA7B89"/>
    <w:rsid w:val="00CA7D3A"/>
    <w:rsid w:val="00CB0248"/>
    <w:rsid w:val="00CB08F4"/>
    <w:rsid w:val="00CB0E00"/>
    <w:rsid w:val="00CB11B0"/>
    <w:rsid w:val="00CB16C2"/>
    <w:rsid w:val="00CB2690"/>
    <w:rsid w:val="00CB4319"/>
    <w:rsid w:val="00CB45C9"/>
    <w:rsid w:val="00CB4BFD"/>
    <w:rsid w:val="00CB4C14"/>
    <w:rsid w:val="00CB4E72"/>
    <w:rsid w:val="00CB520E"/>
    <w:rsid w:val="00CB5260"/>
    <w:rsid w:val="00CB5C47"/>
    <w:rsid w:val="00CB6464"/>
    <w:rsid w:val="00CB684B"/>
    <w:rsid w:val="00CB6B33"/>
    <w:rsid w:val="00CB7199"/>
    <w:rsid w:val="00CB7E5C"/>
    <w:rsid w:val="00CC1028"/>
    <w:rsid w:val="00CC1446"/>
    <w:rsid w:val="00CC1C72"/>
    <w:rsid w:val="00CC1D79"/>
    <w:rsid w:val="00CC20C4"/>
    <w:rsid w:val="00CC21FF"/>
    <w:rsid w:val="00CC2424"/>
    <w:rsid w:val="00CC2B76"/>
    <w:rsid w:val="00CC2C11"/>
    <w:rsid w:val="00CC2FF6"/>
    <w:rsid w:val="00CC30BF"/>
    <w:rsid w:val="00CC34AE"/>
    <w:rsid w:val="00CC3C47"/>
    <w:rsid w:val="00CC3D75"/>
    <w:rsid w:val="00CC4237"/>
    <w:rsid w:val="00CC439F"/>
    <w:rsid w:val="00CC5402"/>
    <w:rsid w:val="00CC56C3"/>
    <w:rsid w:val="00CC59ED"/>
    <w:rsid w:val="00CC5BEA"/>
    <w:rsid w:val="00CC6025"/>
    <w:rsid w:val="00CC72F9"/>
    <w:rsid w:val="00CC7CFC"/>
    <w:rsid w:val="00CC7F6E"/>
    <w:rsid w:val="00CD01A4"/>
    <w:rsid w:val="00CD027D"/>
    <w:rsid w:val="00CD043D"/>
    <w:rsid w:val="00CD05FC"/>
    <w:rsid w:val="00CD0B3E"/>
    <w:rsid w:val="00CD0B69"/>
    <w:rsid w:val="00CD14BD"/>
    <w:rsid w:val="00CD1566"/>
    <w:rsid w:val="00CD18C5"/>
    <w:rsid w:val="00CD18D1"/>
    <w:rsid w:val="00CD1DE7"/>
    <w:rsid w:val="00CD211C"/>
    <w:rsid w:val="00CD261D"/>
    <w:rsid w:val="00CD291D"/>
    <w:rsid w:val="00CD2A74"/>
    <w:rsid w:val="00CD2BD8"/>
    <w:rsid w:val="00CD2D4B"/>
    <w:rsid w:val="00CD3064"/>
    <w:rsid w:val="00CD31DD"/>
    <w:rsid w:val="00CD3263"/>
    <w:rsid w:val="00CD32C8"/>
    <w:rsid w:val="00CD3446"/>
    <w:rsid w:val="00CD34A8"/>
    <w:rsid w:val="00CD3BE4"/>
    <w:rsid w:val="00CD3DBD"/>
    <w:rsid w:val="00CD430F"/>
    <w:rsid w:val="00CD4397"/>
    <w:rsid w:val="00CD47EA"/>
    <w:rsid w:val="00CD4935"/>
    <w:rsid w:val="00CD5220"/>
    <w:rsid w:val="00CD5D5F"/>
    <w:rsid w:val="00CD6224"/>
    <w:rsid w:val="00CD62D3"/>
    <w:rsid w:val="00CD6468"/>
    <w:rsid w:val="00CD64BE"/>
    <w:rsid w:val="00CD6FDB"/>
    <w:rsid w:val="00CD6FE4"/>
    <w:rsid w:val="00CD7346"/>
    <w:rsid w:val="00CD76F3"/>
    <w:rsid w:val="00CD7D61"/>
    <w:rsid w:val="00CE0005"/>
    <w:rsid w:val="00CE04FE"/>
    <w:rsid w:val="00CE0D67"/>
    <w:rsid w:val="00CE0F58"/>
    <w:rsid w:val="00CE14AD"/>
    <w:rsid w:val="00CE19D1"/>
    <w:rsid w:val="00CE1A2B"/>
    <w:rsid w:val="00CE20C5"/>
    <w:rsid w:val="00CE249E"/>
    <w:rsid w:val="00CE2596"/>
    <w:rsid w:val="00CE2863"/>
    <w:rsid w:val="00CE288F"/>
    <w:rsid w:val="00CE36AB"/>
    <w:rsid w:val="00CE4819"/>
    <w:rsid w:val="00CE4A20"/>
    <w:rsid w:val="00CE4CE5"/>
    <w:rsid w:val="00CE52A8"/>
    <w:rsid w:val="00CE563D"/>
    <w:rsid w:val="00CE5794"/>
    <w:rsid w:val="00CE5FBC"/>
    <w:rsid w:val="00CE60F0"/>
    <w:rsid w:val="00CE6BA5"/>
    <w:rsid w:val="00CE6FDA"/>
    <w:rsid w:val="00CE737E"/>
    <w:rsid w:val="00CE7849"/>
    <w:rsid w:val="00CE793C"/>
    <w:rsid w:val="00CE7B1E"/>
    <w:rsid w:val="00CF095A"/>
    <w:rsid w:val="00CF0C0B"/>
    <w:rsid w:val="00CF0CC1"/>
    <w:rsid w:val="00CF0DB1"/>
    <w:rsid w:val="00CF0EF5"/>
    <w:rsid w:val="00CF1383"/>
    <w:rsid w:val="00CF15BD"/>
    <w:rsid w:val="00CF1B6E"/>
    <w:rsid w:val="00CF1BCE"/>
    <w:rsid w:val="00CF201B"/>
    <w:rsid w:val="00CF2071"/>
    <w:rsid w:val="00CF2173"/>
    <w:rsid w:val="00CF2798"/>
    <w:rsid w:val="00CF280B"/>
    <w:rsid w:val="00CF287F"/>
    <w:rsid w:val="00CF2B87"/>
    <w:rsid w:val="00CF313F"/>
    <w:rsid w:val="00CF3CE9"/>
    <w:rsid w:val="00CF3D7B"/>
    <w:rsid w:val="00CF4268"/>
    <w:rsid w:val="00CF43AE"/>
    <w:rsid w:val="00CF50BE"/>
    <w:rsid w:val="00CF58C5"/>
    <w:rsid w:val="00CF5AA5"/>
    <w:rsid w:val="00CF63E9"/>
    <w:rsid w:val="00CF6B7F"/>
    <w:rsid w:val="00CF74A4"/>
    <w:rsid w:val="00CF7903"/>
    <w:rsid w:val="00CF7AA5"/>
    <w:rsid w:val="00D002DD"/>
    <w:rsid w:val="00D00872"/>
    <w:rsid w:val="00D0120E"/>
    <w:rsid w:val="00D01633"/>
    <w:rsid w:val="00D01D8C"/>
    <w:rsid w:val="00D02455"/>
    <w:rsid w:val="00D0248E"/>
    <w:rsid w:val="00D02764"/>
    <w:rsid w:val="00D02CB3"/>
    <w:rsid w:val="00D02CF8"/>
    <w:rsid w:val="00D02D53"/>
    <w:rsid w:val="00D02F5B"/>
    <w:rsid w:val="00D03134"/>
    <w:rsid w:val="00D032E8"/>
    <w:rsid w:val="00D033A4"/>
    <w:rsid w:val="00D03415"/>
    <w:rsid w:val="00D03488"/>
    <w:rsid w:val="00D038BF"/>
    <w:rsid w:val="00D03CAD"/>
    <w:rsid w:val="00D03CB3"/>
    <w:rsid w:val="00D03FF3"/>
    <w:rsid w:val="00D043D2"/>
    <w:rsid w:val="00D04438"/>
    <w:rsid w:val="00D04483"/>
    <w:rsid w:val="00D0475B"/>
    <w:rsid w:val="00D04A76"/>
    <w:rsid w:val="00D04F7A"/>
    <w:rsid w:val="00D0543A"/>
    <w:rsid w:val="00D05861"/>
    <w:rsid w:val="00D05D4F"/>
    <w:rsid w:val="00D05DDC"/>
    <w:rsid w:val="00D05F4E"/>
    <w:rsid w:val="00D06175"/>
    <w:rsid w:val="00D068FF"/>
    <w:rsid w:val="00D06D15"/>
    <w:rsid w:val="00D06D3E"/>
    <w:rsid w:val="00D0759B"/>
    <w:rsid w:val="00D075C8"/>
    <w:rsid w:val="00D07E65"/>
    <w:rsid w:val="00D10044"/>
    <w:rsid w:val="00D10967"/>
    <w:rsid w:val="00D10F3D"/>
    <w:rsid w:val="00D11A38"/>
    <w:rsid w:val="00D12D15"/>
    <w:rsid w:val="00D1328C"/>
    <w:rsid w:val="00D1332D"/>
    <w:rsid w:val="00D13B82"/>
    <w:rsid w:val="00D13CA4"/>
    <w:rsid w:val="00D14080"/>
    <w:rsid w:val="00D146C2"/>
    <w:rsid w:val="00D14818"/>
    <w:rsid w:val="00D1577B"/>
    <w:rsid w:val="00D1582D"/>
    <w:rsid w:val="00D15A07"/>
    <w:rsid w:val="00D16F0D"/>
    <w:rsid w:val="00D172D2"/>
    <w:rsid w:val="00D179B0"/>
    <w:rsid w:val="00D17C70"/>
    <w:rsid w:val="00D20067"/>
    <w:rsid w:val="00D20846"/>
    <w:rsid w:val="00D20915"/>
    <w:rsid w:val="00D210E9"/>
    <w:rsid w:val="00D211FA"/>
    <w:rsid w:val="00D21237"/>
    <w:rsid w:val="00D21DF0"/>
    <w:rsid w:val="00D21F44"/>
    <w:rsid w:val="00D22D25"/>
    <w:rsid w:val="00D22EBB"/>
    <w:rsid w:val="00D22FFE"/>
    <w:rsid w:val="00D230DF"/>
    <w:rsid w:val="00D233AC"/>
    <w:rsid w:val="00D2415F"/>
    <w:rsid w:val="00D24B50"/>
    <w:rsid w:val="00D24FE3"/>
    <w:rsid w:val="00D25108"/>
    <w:rsid w:val="00D2518A"/>
    <w:rsid w:val="00D255E7"/>
    <w:rsid w:val="00D257E5"/>
    <w:rsid w:val="00D25E3D"/>
    <w:rsid w:val="00D25E99"/>
    <w:rsid w:val="00D260BE"/>
    <w:rsid w:val="00D26375"/>
    <w:rsid w:val="00D2679E"/>
    <w:rsid w:val="00D26FBB"/>
    <w:rsid w:val="00D27057"/>
    <w:rsid w:val="00D271FC"/>
    <w:rsid w:val="00D27475"/>
    <w:rsid w:val="00D27568"/>
    <w:rsid w:val="00D27A67"/>
    <w:rsid w:val="00D27EDC"/>
    <w:rsid w:val="00D30880"/>
    <w:rsid w:val="00D30ECB"/>
    <w:rsid w:val="00D30EFD"/>
    <w:rsid w:val="00D319DD"/>
    <w:rsid w:val="00D31E11"/>
    <w:rsid w:val="00D31E38"/>
    <w:rsid w:val="00D323B2"/>
    <w:rsid w:val="00D32686"/>
    <w:rsid w:val="00D32862"/>
    <w:rsid w:val="00D32B1A"/>
    <w:rsid w:val="00D33492"/>
    <w:rsid w:val="00D3366B"/>
    <w:rsid w:val="00D33A8E"/>
    <w:rsid w:val="00D33FB5"/>
    <w:rsid w:val="00D343C9"/>
    <w:rsid w:val="00D34FB7"/>
    <w:rsid w:val="00D3544A"/>
    <w:rsid w:val="00D35887"/>
    <w:rsid w:val="00D35983"/>
    <w:rsid w:val="00D35D6F"/>
    <w:rsid w:val="00D36A29"/>
    <w:rsid w:val="00D36FFA"/>
    <w:rsid w:val="00D371E9"/>
    <w:rsid w:val="00D37229"/>
    <w:rsid w:val="00D3742C"/>
    <w:rsid w:val="00D379BA"/>
    <w:rsid w:val="00D37BA2"/>
    <w:rsid w:val="00D37C7E"/>
    <w:rsid w:val="00D40012"/>
    <w:rsid w:val="00D40368"/>
    <w:rsid w:val="00D40A48"/>
    <w:rsid w:val="00D417BD"/>
    <w:rsid w:val="00D42077"/>
    <w:rsid w:val="00D42154"/>
    <w:rsid w:val="00D42264"/>
    <w:rsid w:val="00D42645"/>
    <w:rsid w:val="00D42CC3"/>
    <w:rsid w:val="00D42F9D"/>
    <w:rsid w:val="00D430DD"/>
    <w:rsid w:val="00D43331"/>
    <w:rsid w:val="00D4429A"/>
    <w:rsid w:val="00D44443"/>
    <w:rsid w:val="00D44B0B"/>
    <w:rsid w:val="00D44C36"/>
    <w:rsid w:val="00D45A9F"/>
    <w:rsid w:val="00D45D18"/>
    <w:rsid w:val="00D45FD5"/>
    <w:rsid w:val="00D46405"/>
    <w:rsid w:val="00D467D4"/>
    <w:rsid w:val="00D46DEE"/>
    <w:rsid w:val="00D46FAB"/>
    <w:rsid w:val="00D471D5"/>
    <w:rsid w:val="00D471F3"/>
    <w:rsid w:val="00D47264"/>
    <w:rsid w:val="00D47B91"/>
    <w:rsid w:val="00D5055E"/>
    <w:rsid w:val="00D50591"/>
    <w:rsid w:val="00D507DE"/>
    <w:rsid w:val="00D50BBB"/>
    <w:rsid w:val="00D51080"/>
    <w:rsid w:val="00D51994"/>
    <w:rsid w:val="00D51AB6"/>
    <w:rsid w:val="00D5214B"/>
    <w:rsid w:val="00D5220C"/>
    <w:rsid w:val="00D5260C"/>
    <w:rsid w:val="00D52638"/>
    <w:rsid w:val="00D527D9"/>
    <w:rsid w:val="00D5290C"/>
    <w:rsid w:val="00D530B9"/>
    <w:rsid w:val="00D53EA7"/>
    <w:rsid w:val="00D55399"/>
    <w:rsid w:val="00D55569"/>
    <w:rsid w:val="00D55BDD"/>
    <w:rsid w:val="00D55CC0"/>
    <w:rsid w:val="00D56260"/>
    <w:rsid w:val="00D56612"/>
    <w:rsid w:val="00D566B9"/>
    <w:rsid w:val="00D569A2"/>
    <w:rsid w:val="00D569D3"/>
    <w:rsid w:val="00D56AD0"/>
    <w:rsid w:val="00D56B54"/>
    <w:rsid w:val="00D56DA8"/>
    <w:rsid w:val="00D57329"/>
    <w:rsid w:val="00D57427"/>
    <w:rsid w:val="00D57457"/>
    <w:rsid w:val="00D57A0B"/>
    <w:rsid w:val="00D61356"/>
    <w:rsid w:val="00D613E8"/>
    <w:rsid w:val="00D617CE"/>
    <w:rsid w:val="00D61A2B"/>
    <w:rsid w:val="00D63466"/>
    <w:rsid w:val="00D6347A"/>
    <w:rsid w:val="00D64101"/>
    <w:rsid w:val="00D646B2"/>
    <w:rsid w:val="00D646CE"/>
    <w:rsid w:val="00D64766"/>
    <w:rsid w:val="00D648A0"/>
    <w:rsid w:val="00D64D66"/>
    <w:rsid w:val="00D64F1B"/>
    <w:rsid w:val="00D65437"/>
    <w:rsid w:val="00D659A5"/>
    <w:rsid w:val="00D66004"/>
    <w:rsid w:val="00D66F48"/>
    <w:rsid w:val="00D67B92"/>
    <w:rsid w:val="00D70844"/>
    <w:rsid w:val="00D71160"/>
    <w:rsid w:val="00D7139B"/>
    <w:rsid w:val="00D71B7A"/>
    <w:rsid w:val="00D71F99"/>
    <w:rsid w:val="00D72154"/>
    <w:rsid w:val="00D723CF"/>
    <w:rsid w:val="00D727CC"/>
    <w:rsid w:val="00D729CB"/>
    <w:rsid w:val="00D72E30"/>
    <w:rsid w:val="00D732D6"/>
    <w:rsid w:val="00D737BD"/>
    <w:rsid w:val="00D737FA"/>
    <w:rsid w:val="00D73B59"/>
    <w:rsid w:val="00D74547"/>
    <w:rsid w:val="00D745EC"/>
    <w:rsid w:val="00D74ABA"/>
    <w:rsid w:val="00D74F95"/>
    <w:rsid w:val="00D750FF"/>
    <w:rsid w:val="00D7564A"/>
    <w:rsid w:val="00D75870"/>
    <w:rsid w:val="00D765A1"/>
    <w:rsid w:val="00D767C3"/>
    <w:rsid w:val="00D767CF"/>
    <w:rsid w:val="00D7705F"/>
    <w:rsid w:val="00D77593"/>
    <w:rsid w:val="00D77A36"/>
    <w:rsid w:val="00D77BFA"/>
    <w:rsid w:val="00D77C14"/>
    <w:rsid w:val="00D80192"/>
    <w:rsid w:val="00D80E37"/>
    <w:rsid w:val="00D8141B"/>
    <w:rsid w:val="00D8150A"/>
    <w:rsid w:val="00D818F3"/>
    <w:rsid w:val="00D81E9F"/>
    <w:rsid w:val="00D82515"/>
    <w:rsid w:val="00D82BA6"/>
    <w:rsid w:val="00D82CE9"/>
    <w:rsid w:val="00D82ED2"/>
    <w:rsid w:val="00D84C99"/>
    <w:rsid w:val="00D851F8"/>
    <w:rsid w:val="00D855FB"/>
    <w:rsid w:val="00D856FB"/>
    <w:rsid w:val="00D85711"/>
    <w:rsid w:val="00D85D30"/>
    <w:rsid w:val="00D85F74"/>
    <w:rsid w:val="00D862EE"/>
    <w:rsid w:val="00D869B0"/>
    <w:rsid w:val="00D86A71"/>
    <w:rsid w:val="00D8755C"/>
    <w:rsid w:val="00D879D0"/>
    <w:rsid w:val="00D904F6"/>
    <w:rsid w:val="00D90577"/>
    <w:rsid w:val="00D90E54"/>
    <w:rsid w:val="00D91437"/>
    <w:rsid w:val="00D9238C"/>
    <w:rsid w:val="00D924C5"/>
    <w:rsid w:val="00D92B10"/>
    <w:rsid w:val="00D93829"/>
    <w:rsid w:val="00D93AFD"/>
    <w:rsid w:val="00D93B40"/>
    <w:rsid w:val="00D943E4"/>
    <w:rsid w:val="00D9480F"/>
    <w:rsid w:val="00D95607"/>
    <w:rsid w:val="00D956D1"/>
    <w:rsid w:val="00D95782"/>
    <w:rsid w:val="00D96B2F"/>
    <w:rsid w:val="00D96BFB"/>
    <w:rsid w:val="00D97343"/>
    <w:rsid w:val="00D9754F"/>
    <w:rsid w:val="00D97582"/>
    <w:rsid w:val="00DA0082"/>
    <w:rsid w:val="00DA01EA"/>
    <w:rsid w:val="00DA08F3"/>
    <w:rsid w:val="00DA0B59"/>
    <w:rsid w:val="00DA0C40"/>
    <w:rsid w:val="00DA0C44"/>
    <w:rsid w:val="00DA138B"/>
    <w:rsid w:val="00DA14A1"/>
    <w:rsid w:val="00DA1BAA"/>
    <w:rsid w:val="00DA1DED"/>
    <w:rsid w:val="00DA1E72"/>
    <w:rsid w:val="00DA2239"/>
    <w:rsid w:val="00DA24B0"/>
    <w:rsid w:val="00DA2721"/>
    <w:rsid w:val="00DA29AC"/>
    <w:rsid w:val="00DA2DAD"/>
    <w:rsid w:val="00DA341D"/>
    <w:rsid w:val="00DA3442"/>
    <w:rsid w:val="00DA3914"/>
    <w:rsid w:val="00DA3A08"/>
    <w:rsid w:val="00DA3B4B"/>
    <w:rsid w:val="00DA4079"/>
    <w:rsid w:val="00DA4BA2"/>
    <w:rsid w:val="00DA4C97"/>
    <w:rsid w:val="00DA4F73"/>
    <w:rsid w:val="00DA54B2"/>
    <w:rsid w:val="00DA61C4"/>
    <w:rsid w:val="00DA61DB"/>
    <w:rsid w:val="00DA6855"/>
    <w:rsid w:val="00DA6BB6"/>
    <w:rsid w:val="00DA6D21"/>
    <w:rsid w:val="00DA70A4"/>
    <w:rsid w:val="00DA7156"/>
    <w:rsid w:val="00DA757F"/>
    <w:rsid w:val="00DA7650"/>
    <w:rsid w:val="00DA795F"/>
    <w:rsid w:val="00DB0875"/>
    <w:rsid w:val="00DB0EF6"/>
    <w:rsid w:val="00DB11D9"/>
    <w:rsid w:val="00DB173C"/>
    <w:rsid w:val="00DB17BD"/>
    <w:rsid w:val="00DB1D73"/>
    <w:rsid w:val="00DB2000"/>
    <w:rsid w:val="00DB217B"/>
    <w:rsid w:val="00DB2282"/>
    <w:rsid w:val="00DB2446"/>
    <w:rsid w:val="00DB301C"/>
    <w:rsid w:val="00DB3038"/>
    <w:rsid w:val="00DB314A"/>
    <w:rsid w:val="00DB3DAC"/>
    <w:rsid w:val="00DB4121"/>
    <w:rsid w:val="00DB436A"/>
    <w:rsid w:val="00DB4DEB"/>
    <w:rsid w:val="00DB50A0"/>
    <w:rsid w:val="00DB524E"/>
    <w:rsid w:val="00DB54FC"/>
    <w:rsid w:val="00DB5A59"/>
    <w:rsid w:val="00DB66FE"/>
    <w:rsid w:val="00DB76C1"/>
    <w:rsid w:val="00DB7CC9"/>
    <w:rsid w:val="00DB7F3B"/>
    <w:rsid w:val="00DB7FCB"/>
    <w:rsid w:val="00DC112E"/>
    <w:rsid w:val="00DC1302"/>
    <w:rsid w:val="00DC1680"/>
    <w:rsid w:val="00DC1764"/>
    <w:rsid w:val="00DC2395"/>
    <w:rsid w:val="00DC3453"/>
    <w:rsid w:val="00DC39B2"/>
    <w:rsid w:val="00DC3B00"/>
    <w:rsid w:val="00DC3CAB"/>
    <w:rsid w:val="00DC4904"/>
    <w:rsid w:val="00DC4AF3"/>
    <w:rsid w:val="00DC55A2"/>
    <w:rsid w:val="00DC585C"/>
    <w:rsid w:val="00DC5A4F"/>
    <w:rsid w:val="00DC5E1A"/>
    <w:rsid w:val="00DC5E7E"/>
    <w:rsid w:val="00DC6451"/>
    <w:rsid w:val="00DC6A50"/>
    <w:rsid w:val="00DC6B5B"/>
    <w:rsid w:val="00DC6E89"/>
    <w:rsid w:val="00DC7F56"/>
    <w:rsid w:val="00DD061A"/>
    <w:rsid w:val="00DD0BC6"/>
    <w:rsid w:val="00DD1060"/>
    <w:rsid w:val="00DD13E8"/>
    <w:rsid w:val="00DD14E4"/>
    <w:rsid w:val="00DD179D"/>
    <w:rsid w:val="00DD18FA"/>
    <w:rsid w:val="00DD2454"/>
    <w:rsid w:val="00DD2A53"/>
    <w:rsid w:val="00DD2FBC"/>
    <w:rsid w:val="00DD321B"/>
    <w:rsid w:val="00DD3B00"/>
    <w:rsid w:val="00DD3FDE"/>
    <w:rsid w:val="00DD47B0"/>
    <w:rsid w:val="00DD50F4"/>
    <w:rsid w:val="00DD67C8"/>
    <w:rsid w:val="00DD686B"/>
    <w:rsid w:val="00DD6CBB"/>
    <w:rsid w:val="00DD71DD"/>
    <w:rsid w:val="00DD7435"/>
    <w:rsid w:val="00DE0393"/>
    <w:rsid w:val="00DE03FF"/>
    <w:rsid w:val="00DE04B6"/>
    <w:rsid w:val="00DE06FF"/>
    <w:rsid w:val="00DE1078"/>
    <w:rsid w:val="00DE110C"/>
    <w:rsid w:val="00DE11D1"/>
    <w:rsid w:val="00DE11D7"/>
    <w:rsid w:val="00DE1DE8"/>
    <w:rsid w:val="00DE232E"/>
    <w:rsid w:val="00DE3289"/>
    <w:rsid w:val="00DE343A"/>
    <w:rsid w:val="00DE368C"/>
    <w:rsid w:val="00DE3711"/>
    <w:rsid w:val="00DE3D71"/>
    <w:rsid w:val="00DE4169"/>
    <w:rsid w:val="00DE484A"/>
    <w:rsid w:val="00DE6336"/>
    <w:rsid w:val="00DE6625"/>
    <w:rsid w:val="00DE66A6"/>
    <w:rsid w:val="00DE679D"/>
    <w:rsid w:val="00DE6B3C"/>
    <w:rsid w:val="00DE71BA"/>
    <w:rsid w:val="00DE77DE"/>
    <w:rsid w:val="00DE794E"/>
    <w:rsid w:val="00DE7A65"/>
    <w:rsid w:val="00DF00F6"/>
    <w:rsid w:val="00DF04BB"/>
    <w:rsid w:val="00DF0581"/>
    <w:rsid w:val="00DF0B06"/>
    <w:rsid w:val="00DF0FDB"/>
    <w:rsid w:val="00DF15F8"/>
    <w:rsid w:val="00DF2457"/>
    <w:rsid w:val="00DF290A"/>
    <w:rsid w:val="00DF3261"/>
    <w:rsid w:val="00DF3525"/>
    <w:rsid w:val="00DF37F0"/>
    <w:rsid w:val="00DF387E"/>
    <w:rsid w:val="00DF3A3C"/>
    <w:rsid w:val="00DF3B5B"/>
    <w:rsid w:val="00DF3D6F"/>
    <w:rsid w:val="00DF453D"/>
    <w:rsid w:val="00DF45A0"/>
    <w:rsid w:val="00DF47E2"/>
    <w:rsid w:val="00DF4922"/>
    <w:rsid w:val="00DF5092"/>
    <w:rsid w:val="00DF560D"/>
    <w:rsid w:val="00DF594B"/>
    <w:rsid w:val="00DF5F5B"/>
    <w:rsid w:val="00DF6335"/>
    <w:rsid w:val="00DF6683"/>
    <w:rsid w:val="00DF6B17"/>
    <w:rsid w:val="00DF76A0"/>
    <w:rsid w:val="00DF7C84"/>
    <w:rsid w:val="00E002B0"/>
    <w:rsid w:val="00E006C2"/>
    <w:rsid w:val="00E00C5D"/>
    <w:rsid w:val="00E00D17"/>
    <w:rsid w:val="00E00DB8"/>
    <w:rsid w:val="00E0164F"/>
    <w:rsid w:val="00E0166E"/>
    <w:rsid w:val="00E01E3B"/>
    <w:rsid w:val="00E02412"/>
    <w:rsid w:val="00E0249D"/>
    <w:rsid w:val="00E0278C"/>
    <w:rsid w:val="00E02B6D"/>
    <w:rsid w:val="00E03086"/>
    <w:rsid w:val="00E0315B"/>
    <w:rsid w:val="00E033CA"/>
    <w:rsid w:val="00E034F2"/>
    <w:rsid w:val="00E03EF0"/>
    <w:rsid w:val="00E042E9"/>
    <w:rsid w:val="00E046AD"/>
    <w:rsid w:val="00E04BE4"/>
    <w:rsid w:val="00E04CFF"/>
    <w:rsid w:val="00E04D1E"/>
    <w:rsid w:val="00E04DE8"/>
    <w:rsid w:val="00E04EB1"/>
    <w:rsid w:val="00E04F8F"/>
    <w:rsid w:val="00E0513E"/>
    <w:rsid w:val="00E055E0"/>
    <w:rsid w:val="00E0571E"/>
    <w:rsid w:val="00E05AE5"/>
    <w:rsid w:val="00E05C55"/>
    <w:rsid w:val="00E061FD"/>
    <w:rsid w:val="00E069F0"/>
    <w:rsid w:val="00E06BF4"/>
    <w:rsid w:val="00E07B5C"/>
    <w:rsid w:val="00E07C98"/>
    <w:rsid w:val="00E07DC6"/>
    <w:rsid w:val="00E1023F"/>
    <w:rsid w:val="00E10FF9"/>
    <w:rsid w:val="00E112C4"/>
    <w:rsid w:val="00E1148A"/>
    <w:rsid w:val="00E11970"/>
    <w:rsid w:val="00E11C47"/>
    <w:rsid w:val="00E11EC4"/>
    <w:rsid w:val="00E12111"/>
    <w:rsid w:val="00E125A5"/>
    <w:rsid w:val="00E1292D"/>
    <w:rsid w:val="00E131CC"/>
    <w:rsid w:val="00E1322F"/>
    <w:rsid w:val="00E133D4"/>
    <w:rsid w:val="00E13551"/>
    <w:rsid w:val="00E13787"/>
    <w:rsid w:val="00E139A1"/>
    <w:rsid w:val="00E13A9C"/>
    <w:rsid w:val="00E13D4B"/>
    <w:rsid w:val="00E141F7"/>
    <w:rsid w:val="00E148C3"/>
    <w:rsid w:val="00E14CED"/>
    <w:rsid w:val="00E14D8D"/>
    <w:rsid w:val="00E1501D"/>
    <w:rsid w:val="00E1538C"/>
    <w:rsid w:val="00E157BB"/>
    <w:rsid w:val="00E15A43"/>
    <w:rsid w:val="00E15EDA"/>
    <w:rsid w:val="00E16AD7"/>
    <w:rsid w:val="00E16B24"/>
    <w:rsid w:val="00E16D07"/>
    <w:rsid w:val="00E16E7E"/>
    <w:rsid w:val="00E16ED8"/>
    <w:rsid w:val="00E171EB"/>
    <w:rsid w:val="00E17282"/>
    <w:rsid w:val="00E20C02"/>
    <w:rsid w:val="00E20F70"/>
    <w:rsid w:val="00E21086"/>
    <w:rsid w:val="00E211AA"/>
    <w:rsid w:val="00E21423"/>
    <w:rsid w:val="00E21426"/>
    <w:rsid w:val="00E2147E"/>
    <w:rsid w:val="00E2172C"/>
    <w:rsid w:val="00E21EA8"/>
    <w:rsid w:val="00E22170"/>
    <w:rsid w:val="00E22DBD"/>
    <w:rsid w:val="00E23228"/>
    <w:rsid w:val="00E23461"/>
    <w:rsid w:val="00E23A58"/>
    <w:rsid w:val="00E23A6A"/>
    <w:rsid w:val="00E23E37"/>
    <w:rsid w:val="00E2484F"/>
    <w:rsid w:val="00E24A90"/>
    <w:rsid w:val="00E25309"/>
    <w:rsid w:val="00E25B65"/>
    <w:rsid w:val="00E26311"/>
    <w:rsid w:val="00E2654E"/>
    <w:rsid w:val="00E26CB8"/>
    <w:rsid w:val="00E26CF3"/>
    <w:rsid w:val="00E27163"/>
    <w:rsid w:val="00E271A1"/>
    <w:rsid w:val="00E272E4"/>
    <w:rsid w:val="00E27936"/>
    <w:rsid w:val="00E27BE1"/>
    <w:rsid w:val="00E27ED1"/>
    <w:rsid w:val="00E30A0C"/>
    <w:rsid w:val="00E30C12"/>
    <w:rsid w:val="00E30D5A"/>
    <w:rsid w:val="00E314B9"/>
    <w:rsid w:val="00E31996"/>
    <w:rsid w:val="00E31B40"/>
    <w:rsid w:val="00E31C54"/>
    <w:rsid w:val="00E31DEF"/>
    <w:rsid w:val="00E3202E"/>
    <w:rsid w:val="00E320C4"/>
    <w:rsid w:val="00E3246D"/>
    <w:rsid w:val="00E329CA"/>
    <w:rsid w:val="00E32ABA"/>
    <w:rsid w:val="00E32C61"/>
    <w:rsid w:val="00E32C79"/>
    <w:rsid w:val="00E32ECC"/>
    <w:rsid w:val="00E333C0"/>
    <w:rsid w:val="00E33601"/>
    <w:rsid w:val="00E3392D"/>
    <w:rsid w:val="00E33E66"/>
    <w:rsid w:val="00E347A9"/>
    <w:rsid w:val="00E3591B"/>
    <w:rsid w:val="00E35DCC"/>
    <w:rsid w:val="00E35E21"/>
    <w:rsid w:val="00E36019"/>
    <w:rsid w:val="00E36169"/>
    <w:rsid w:val="00E36AFC"/>
    <w:rsid w:val="00E36EA2"/>
    <w:rsid w:val="00E36F75"/>
    <w:rsid w:val="00E371DA"/>
    <w:rsid w:val="00E37442"/>
    <w:rsid w:val="00E37895"/>
    <w:rsid w:val="00E40E8B"/>
    <w:rsid w:val="00E41F5E"/>
    <w:rsid w:val="00E41F8C"/>
    <w:rsid w:val="00E4224E"/>
    <w:rsid w:val="00E42455"/>
    <w:rsid w:val="00E4277C"/>
    <w:rsid w:val="00E43080"/>
    <w:rsid w:val="00E43231"/>
    <w:rsid w:val="00E43B38"/>
    <w:rsid w:val="00E43F40"/>
    <w:rsid w:val="00E43FA0"/>
    <w:rsid w:val="00E444A8"/>
    <w:rsid w:val="00E44C69"/>
    <w:rsid w:val="00E44C96"/>
    <w:rsid w:val="00E44ED5"/>
    <w:rsid w:val="00E46DEE"/>
    <w:rsid w:val="00E4737A"/>
    <w:rsid w:val="00E4741A"/>
    <w:rsid w:val="00E4794D"/>
    <w:rsid w:val="00E5011C"/>
    <w:rsid w:val="00E50166"/>
    <w:rsid w:val="00E50485"/>
    <w:rsid w:val="00E50B01"/>
    <w:rsid w:val="00E50B0D"/>
    <w:rsid w:val="00E50B72"/>
    <w:rsid w:val="00E51453"/>
    <w:rsid w:val="00E514E5"/>
    <w:rsid w:val="00E51625"/>
    <w:rsid w:val="00E51A43"/>
    <w:rsid w:val="00E51C99"/>
    <w:rsid w:val="00E52312"/>
    <w:rsid w:val="00E524F4"/>
    <w:rsid w:val="00E52784"/>
    <w:rsid w:val="00E52A24"/>
    <w:rsid w:val="00E52CDF"/>
    <w:rsid w:val="00E53351"/>
    <w:rsid w:val="00E53987"/>
    <w:rsid w:val="00E53FCA"/>
    <w:rsid w:val="00E54109"/>
    <w:rsid w:val="00E544FA"/>
    <w:rsid w:val="00E54754"/>
    <w:rsid w:val="00E54910"/>
    <w:rsid w:val="00E54AEB"/>
    <w:rsid w:val="00E54C0B"/>
    <w:rsid w:val="00E551F1"/>
    <w:rsid w:val="00E558FC"/>
    <w:rsid w:val="00E55A86"/>
    <w:rsid w:val="00E56368"/>
    <w:rsid w:val="00E564B8"/>
    <w:rsid w:val="00E565D5"/>
    <w:rsid w:val="00E566A0"/>
    <w:rsid w:val="00E56D3A"/>
    <w:rsid w:val="00E56EA6"/>
    <w:rsid w:val="00E572A8"/>
    <w:rsid w:val="00E572C0"/>
    <w:rsid w:val="00E576CC"/>
    <w:rsid w:val="00E57AFC"/>
    <w:rsid w:val="00E57D5D"/>
    <w:rsid w:val="00E57E9D"/>
    <w:rsid w:val="00E57EAF"/>
    <w:rsid w:val="00E60253"/>
    <w:rsid w:val="00E61049"/>
    <w:rsid w:val="00E61DC7"/>
    <w:rsid w:val="00E626D2"/>
    <w:rsid w:val="00E62712"/>
    <w:rsid w:val="00E627A1"/>
    <w:rsid w:val="00E63126"/>
    <w:rsid w:val="00E64417"/>
    <w:rsid w:val="00E64771"/>
    <w:rsid w:val="00E64A79"/>
    <w:rsid w:val="00E64F5E"/>
    <w:rsid w:val="00E65C0D"/>
    <w:rsid w:val="00E65F61"/>
    <w:rsid w:val="00E6658F"/>
    <w:rsid w:val="00E66671"/>
    <w:rsid w:val="00E66C47"/>
    <w:rsid w:val="00E67057"/>
    <w:rsid w:val="00E67733"/>
    <w:rsid w:val="00E6795C"/>
    <w:rsid w:val="00E67AA5"/>
    <w:rsid w:val="00E67D0E"/>
    <w:rsid w:val="00E7003D"/>
    <w:rsid w:val="00E70198"/>
    <w:rsid w:val="00E704F2"/>
    <w:rsid w:val="00E705D3"/>
    <w:rsid w:val="00E70916"/>
    <w:rsid w:val="00E70EF6"/>
    <w:rsid w:val="00E7175E"/>
    <w:rsid w:val="00E723F3"/>
    <w:rsid w:val="00E738AD"/>
    <w:rsid w:val="00E73D9A"/>
    <w:rsid w:val="00E73F4C"/>
    <w:rsid w:val="00E754F2"/>
    <w:rsid w:val="00E76182"/>
    <w:rsid w:val="00E762C7"/>
    <w:rsid w:val="00E76644"/>
    <w:rsid w:val="00E76A9E"/>
    <w:rsid w:val="00E76F5E"/>
    <w:rsid w:val="00E77177"/>
    <w:rsid w:val="00E7744E"/>
    <w:rsid w:val="00E779DB"/>
    <w:rsid w:val="00E80704"/>
    <w:rsid w:val="00E81398"/>
    <w:rsid w:val="00E816EA"/>
    <w:rsid w:val="00E819B5"/>
    <w:rsid w:val="00E81ABB"/>
    <w:rsid w:val="00E81B69"/>
    <w:rsid w:val="00E81B7B"/>
    <w:rsid w:val="00E82200"/>
    <w:rsid w:val="00E82225"/>
    <w:rsid w:val="00E82276"/>
    <w:rsid w:val="00E8298E"/>
    <w:rsid w:val="00E82C23"/>
    <w:rsid w:val="00E831E8"/>
    <w:rsid w:val="00E83423"/>
    <w:rsid w:val="00E836B3"/>
    <w:rsid w:val="00E83795"/>
    <w:rsid w:val="00E837AC"/>
    <w:rsid w:val="00E83F46"/>
    <w:rsid w:val="00E841AB"/>
    <w:rsid w:val="00E8468B"/>
    <w:rsid w:val="00E84BC9"/>
    <w:rsid w:val="00E850AD"/>
    <w:rsid w:val="00E85242"/>
    <w:rsid w:val="00E85BDA"/>
    <w:rsid w:val="00E85E6C"/>
    <w:rsid w:val="00E85ED3"/>
    <w:rsid w:val="00E86686"/>
    <w:rsid w:val="00E8756B"/>
    <w:rsid w:val="00E8782C"/>
    <w:rsid w:val="00E90988"/>
    <w:rsid w:val="00E90BB1"/>
    <w:rsid w:val="00E914E2"/>
    <w:rsid w:val="00E91636"/>
    <w:rsid w:val="00E919B7"/>
    <w:rsid w:val="00E91CF2"/>
    <w:rsid w:val="00E91EE7"/>
    <w:rsid w:val="00E927B0"/>
    <w:rsid w:val="00E927F7"/>
    <w:rsid w:val="00E9285E"/>
    <w:rsid w:val="00E92970"/>
    <w:rsid w:val="00E929F6"/>
    <w:rsid w:val="00E931C9"/>
    <w:rsid w:val="00E933B9"/>
    <w:rsid w:val="00E93865"/>
    <w:rsid w:val="00E9425D"/>
    <w:rsid w:val="00E950A9"/>
    <w:rsid w:val="00E95708"/>
    <w:rsid w:val="00E95E1D"/>
    <w:rsid w:val="00E963FD"/>
    <w:rsid w:val="00EA00AB"/>
    <w:rsid w:val="00EA00B0"/>
    <w:rsid w:val="00EA032C"/>
    <w:rsid w:val="00EA084F"/>
    <w:rsid w:val="00EA08C2"/>
    <w:rsid w:val="00EA0B6C"/>
    <w:rsid w:val="00EA0F91"/>
    <w:rsid w:val="00EA11BB"/>
    <w:rsid w:val="00EA13D4"/>
    <w:rsid w:val="00EA150B"/>
    <w:rsid w:val="00EA1B90"/>
    <w:rsid w:val="00EA2522"/>
    <w:rsid w:val="00EA252B"/>
    <w:rsid w:val="00EA2620"/>
    <w:rsid w:val="00EA2B48"/>
    <w:rsid w:val="00EA3523"/>
    <w:rsid w:val="00EA391D"/>
    <w:rsid w:val="00EA3B3A"/>
    <w:rsid w:val="00EA3F57"/>
    <w:rsid w:val="00EA3F96"/>
    <w:rsid w:val="00EA40A1"/>
    <w:rsid w:val="00EA413A"/>
    <w:rsid w:val="00EA425A"/>
    <w:rsid w:val="00EA4507"/>
    <w:rsid w:val="00EA457F"/>
    <w:rsid w:val="00EA4798"/>
    <w:rsid w:val="00EA4BEE"/>
    <w:rsid w:val="00EA5C09"/>
    <w:rsid w:val="00EA66E0"/>
    <w:rsid w:val="00EA670E"/>
    <w:rsid w:val="00EA76BD"/>
    <w:rsid w:val="00EA772B"/>
    <w:rsid w:val="00EA7832"/>
    <w:rsid w:val="00EA7A1F"/>
    <w:rsid w:val="00EB08B3"/>
    <w:rsid w:val="00EB16F3"/>
    <w:rsid w:val="00EB1BBE"/>
    <w:rsid w:val="00EB1C6A"/>
    <w:rsid w:val="00EB2548"/>
    <w:rsid w:val="00EB2599"/>
    <w:rsid w:val="00EB2913"/>
    <w:rsid w:val="00EB2C43"/>
    <w:rsid w:val="00EB2DD4"/>
    <w:rsid w:val="00EB3161"/>
    <w:rsid w:val="00EB34C7"/>
    <w:rsid w:val="00EB3578"/>
    <w:rsid w:val="00EB377E"/>
    <w:rsid w:val="00EB3F51"/>
    <w:rsid w:val="00EB40FC"/>
    <w:rsid w:val="00EB412B"/>
    <w:rsid w:val="00EB4340"/>
    <w:rsid w:val="00EB47BC"/>
    <w:rsid w:val="00EB4920"/>
    <w:rsid w:val="00EB4ECF"/>
    <w:rsid w:val="00EB5055"/>
    <w:rsid w:val="00EB5307"/>
    <w:rsid w:val="00EB5BA6"/>
    <w:rsid w:val="00EB635B"/>
    <w:rsid w:val="00EB69B1"/>
    <w:rsid w:val="00EB75DE"/>
    <w:rsid w:val="00EB788A"/>
    <w:rsid w:val="00EB798A"/>
    <w:rsid w:val="00EB7C02"/>
    <w:rsid w:val="00EC037F"/>
    <w:rsid w:val="00EC06F7"/>
    <w:rsid w:val="00EC079A"/>
    <w:rsid w:val="00EC07A9"/>
    <w:rsid w:val="00EC0837"/>
    <w:rsid w:val="00EC0A12"/>
    <w:rsid w:val="00EC16C1"/>
    <w:rsid w:val="00EC18B2"/>
    <w:rsid w:val="00EC1C10"/>
    <w:rsid w:val="00EC2547"/>
    <w:rsid w:val="00EC2665"/>
    <w:rsid w:val="00EC27BF"/>
    <w:rsid w:val="00EC27DF"/>
    <w:rsid w:val="00EC282D"/>
    <w:rsid w:val="00EC2898"/>
    <w:rsid w:val="00EC2C10"/>
    <w:rsid w:val="00EC2FBF"/>
    <w:rsid w:val="00EC3352"/>
    <w:rsid w:val="00EC3598"/>
    <w:rsid w:val="00EC369A"/>
    <w:rsid w:val="00EC39CA"/>
    <w:rsid w:val="00EC3B3C"/>
    <w:rsid w:val="00EC488B"/>
    <w:rsid w:val="00EC4969"/>
    <w:rsid w:val="00EC4D6F"/>
    <w:rsid w:val="00EC4E4D"/>
    <w:rsid w:val="00EC53D4"/>
    <w:rsid w:val="00EC5E8C"/>
    <w:rsid w:val="00EC65B8"/>
    <w:rsid w:val="00EC714E"/>
    <w:rsid w:val="00EC7F1D"/>
    <w:rsid w:val="00EC7F67"/>
    <w:rsid w:val="00ED0057"/>
    <w:rsid w:val="00ED023A"/>
    <w:rsid w:val="00ED0B6E"/>
    <w:rsid w:val="00ED11E9"/>
    <w:rsid w:val="00ED1881"/>
    <w:rsid w:val="00ED18B2"/>
    <w:rsid w:val="00ED18D8"/>
    <w:rsid w:val="00ED19DB"/>
    <w:rsid w:val="00ED1C6D"/>
    <w:rsid w:val="00ED1D23"/>
    <w:rsid w:val="00ED1D56"/>
    <w:rsid w:val="00ED1F5E"/>
    <w:rsid w:val="00ED24CC"/>
    <w:rsid w:val="00ED2685"/>
    <w:rsid w:val="00ED2B4E"/>
    <w:rsid w:val="00ED2C13"/>
    <w:rsid w:val="00ED2C26"/>
    <w:rsid w:val="00ED37B3"/>
    <w:rsid w:val="00ED3983"/>
    <w:rsid w:val="00ED46D2"/>
    <w:rsid w:val="00ED484B"/>
    <w:rsid w:val="00ED48D7"/>
    <w:rsid w:val="00ED494F"/>
    <w:rsid w:val="00ED4956"/>
    <w:rsid w:val="00ED49B2"/>
    <w:rsid w:val="00ED5180"/>
    <w:rsid w:val="00ED563D"/>
    <w:rsid w:val="00ED5CC3"/>
    <w:rsid w:val="00ED5E7C"/>
    <w:rsid w:val="00ED5ED3"/>
    <w:rsid w:val="00ED60A3"/>
    <w:rsid w:val="00ED6443"/>
    <w:rsid w:val="00ED6706"/>
    <w:rsid w:val="00ED70A1"/>
    <w:rsid w:val="00ED7145"/>
    <w:rsid w:val="00ED7247"/>
    <w:rsid w:val="00ED739E"/>
    <w:rsid w:val="00ED747E"/>
    <w:rsid w:val="00ED7521"/>
    <w:rsid w:val="00ED7A9E"/>
    <w:rsid w:val="00EE029F"/>
    <w:rsid w:val="00EE0605"/>
    <w:rsid w:val="00EE1284"/>
    <w:rsid w:val="00EE135B"/>
    <w:rsid w:val="00EE154B"/>
    <w:rsid w:val="00EE2359"/>
    <w:rsid w:val="00EE2506"/>
    <w:rsid w:val="00EE2E16"/>
    <w:rsid w:val="00EE2F3A"/>
    <w:rsid w:val="00EE2FEB"/>
    <w:rsid w:val="00EE314E"/>
    <w:rsid w:val="00EE3A49"/>
    <w:rsid w:val="00EE420F"/>
    <w:rsid w:val="00EE437B"/>
    <w:rsid w:val="00EE468A"/>
    <w:rsid w:val="00EE4ED8"/>
    <w:rsid w:val="00EE5157"/>
    <w:rsid w:val="00EE540A"/>
    <w:rsid w:val="00EE5658"/>
    <w:rsid w:val="00EE5975"/>
    <w:rsid w:val="00EE5B76"/>
    <w:rsid w:val="00EE5ECA"/>
    <w:rsid w:val="00EE624B"/>
    <w:rsid w:val="00EE62CA"/>
    <w:rsid w:val="00EE657F"/>
    <w:rsid w:val="00EE6866"/>
    <w:rsid w:val="00EE6B04"/>
    <w:rsid w:val="00EE6E4C"/>
    <w:rsid w:val="00EE7BE5"/>
    <w:rsid w:val="00EE7C45"/>
    <w:rsid w:val="00EF0505"/>
    <w:rsid w:val="00EF0A7F"/>
    <w:rsid w:val="00EF100A"/>
    <w:rsid w:val="00EF11CF"/>
    <w:rsid w:val="00EF12E4"/>
    <w:rsid w:val="00EF1456"/>
    <w:rsid w:val="00EF1B1F"/>
    <w:rsid w:val="00EF1CF3"/>
    <w:rsid w:val="00EF2389"/>
    <w:rsid w:val="00EF2B19"/>
    <w:rsid w:val="00EF2F94"/>
    <w:rsid w:val="00EF3482"/>
    <w:rsid w:val="00EF3910"/>
    <w:rsid w:val="00EF3E5C"/>
    <w:rsid w:val="00EF429C"/>
    <w:rsid w:val="00EF4472"/>
    <w:rsid w:val="00EF4DF3"/>
    <w:rsid w:val="00EF5958"/>
    <w:rsid w:val="00EF5E2B"/>
    <w:rsid w:val="00EF5EE2"/>
    <w:rsid w:val="00EF5FA9"/>
    <w:rsid w:val="00EF6086"/>
    <w:rsid w:val="00EF6399"/>
    <w:rsid w:val="00EF7C27"/>
    <w:rsid w:val="00EF7CF8"/>
    <w:rsid w:val="00F0022A"/>
    <w:rsid w:val="00F00248"/>
    <w:rsid w:val="00F006D3"/>
    <w:rsid w:val="00F0077B"/>
    <w:rsid w:val="00F00A53"/>
    <w:rsid w:val="00F00AB9"/>
    <w:rsid w:val="00F00BAA"/>
    <w:rsid w:val="00F00DEA"/>
    <w:rsid w:val="00F02608"/>
    <w:rsid w:val="00F0278D"/>
    <w:rsid w:val="00F028B7"/>
    <w:rsid w:val="00F02B87"/>
    <w:rsid w:val="00F02BAB"/>
    <w:rsid w:val="00F030B7"/>
    <w:rsid w:val="00F03A0F"/>
    <w:rsid w:val="00F03ECF"/>
    <w:rsid w:val="00F049D5"/>
    <w:rsid w:val="00F04B32"/>
    <w:rsid w:val="00F04D88"/>
    <w:rsid w:val="00F05362"/>
    <w:rsid w:val="00F05712"/>
    <w:rsid w:val="00F0580A"/>
    <w:rsid w:val="00F0583D"/>
    <w:rsid w:val="00F058D7"/>
    <w:rsid w:val="00F05B4E"/>
    <w:rsid w:val="00F06260"/>
    <w:rsid w:val="00F0693E"/>
    <w:rsid w:val="00F06999"/>
    <w:rsid w:val="00F06AE8"/>
    <w:rsid w:val="00F06BC0"/>
    <w:rsid w:val="00F06D4F"/>
    <w:rsid w:val="00F06D5B"/>
    <w:rsid w:val="00F06F8E"/>
    <w:rsid w:val="00F07229"/>
    <w:rsid w:val="00F0761E"/>
    <w:rsid w:val="00F07FC2"/>
    <w:rsid w:val="00F10978"/>
    <w:rsid w:val="00F10D5D"/>
    <w:rsid w:val="00F11113"/>
    <w:rsid w:val="00F113AF"/>
    <w:rsid w:val="00F1195D"/>
    <w:rsid w:val="00F1220B"/>
    <w:rsid w:val="00F1358E"/>
    <w:rsid w:val="00F13C28"/>
    <w:rsid w:val="00F13CA4"/>
    <w:rsid w:val="00F13F83"/>
    <w:rsid w:val="00F14922"/>
    <w:rsid w:val="00F14C8B"/>
    <w:rsid w:val="00F14E09"/>
    <w:rsid w:val="00F159FC"/>
    <w:rsid w:val="00F15D35"/>
    <w:rsid w:val="00F16439"/>
    <w:rsid w:val="00F172ED"/>
    <w:rsid w:val="00F179CA"/>
    <w:rsid w:val="00F2017F"/>
    <w:rsid w:val="00F206AC"/>
    <w:rsid w:val="00F20EB4"/>
    <w:rsid w:val="00F21317"/>
    <w:rsid w:val="00F21CF0"/>
    <w:rsid w:val="00F21E0E"/>
    <w:rsid w:val="00F21EB7"/>
    <w:rsid w:val="00F22128"/>
    <w:rsid w:val="00F221D8"/>
    <w:rsid w:val="00F22387"/>
    <w:rsid w:val="00F22EFC"/>
    <w:rsid w:val="00F23250"/>
    <w:rsid w:val="00F2342D"/>
    <w:rsid w:val="00F2348F"/>
    <w:rsid w:val="00F23F5E"/>
    <w:rsid w:val="00F2536F"/>
    <w:rsid w:val="00F25405"/>
    <w:rsid w:val="00F256FE"/>
    <w:rsid w:val="00F25F2C"/>
    <w:rsid w:val="00F2615E"/>
    <w:rsid w:val="00F2675E"/>
    <w:rsid w:val="00F26D81"/>
    <w:rsid w:val="00F26DBF"/>
    <w:rsid w:val="00F27771"/>
    <w:rsid w:val="00F305EE"/>
    <w:rsid w:val="00F31BE7"/>
    <w:rsid w:val="00F322E5"/>
    <w:rsid w:val="00F326B6"/>
    <w:rsid w:val="00F327D7"/>
    <w:rsid w:val="00F32B6D"/>
    <w:rsid w:val="00F32F88"/>
    <w:rsid w:val="00F332C1"/>
    <w:rsid w:val="00F33470"/>
    <w:rsid w:val="00F33704"/>
    <w:rsid w:val="00F33922"/>
    <w:rsid w:val="00F33B09"/>
    <w:rsid w:val="00F33FA0"/>
    <w:rsid w:val="00F35F3D"/>
    <w:rsid w:val="00F36395"/>
    <w:rsid w:val="00F36CFF"/>
    <w:rsid w:val="00F36EA7"/>
    <w:rsid w:val="00F3705E"/>
    <w:rsid w:val="00F372B9"/>
    <w:rsid w:val="00F378CB"/>
    <w:rsid w:val="00F37928"/>
    <w:rsid w:val="00F37A99"/>
    <w:rsid w:val="00F400DB"/>
    <w:rsid w:val="00F40BB0"/>
    <w:rsid w:val="00F413AB"/>
    <w:rsid w:val="00F41608"/>
    <w:rsid w:val="00F41614"/>
    <w:rsid w:val="00F41930"/>
    <w:rsid w:val="00F41EAC"/>
    <w:rsid w:val="00F41FBF"/>
    <w:rsid w:val="00F4252F"/>
    <w:rsid w:val="00F428DB"/>
    <w:rsid w:val="00F42D9B"/>
    <w:rsid w:val="00F4356E"/>
    <w:rsid w:val="00F4358E"/>
    <w:rsid w:val="00F43A70"/>
    <w:rsid w:val="00F43CB3"/>
    <w:rsid w:val="00F44892"/>
    <w:rsid w:val="00F449E1"/>
    <w:rsid w:val="00F44A2E"/>
    <w:rsid w:val="00F44C25"/>
    <w:rsid w:val="00F44E86"/>
    <w:rsid w:val="00F45D7F"/>
    <w:rsid w:val="00F4601A"/>
    <w:rsid w:val="00F470D0"/>
    <w:rsid w:val="00F47417"/>
    <w:rsid w:val="00F474F2"/>
    <w:rsid w:val="00F47D45"/>
    <w:rsid w:val="00F47E1D"/>
    <w:rsid w:val="00F47E53"/>
    <w:rsid w:val="00F5032B"/>
    <w:rsid w:val="00F5051A"/>
    <w:rsid w:val="00F50656"/>
    <w:rsid w:val="00F512E7"/>
    <w:rsid w:val="00F51307"/>
    <w:rsid w:val="00F515F4"/>
    <w:rsid w:val="00F518F7"/>
    <w:rsid w:val="00F52134"/>
    <w:rsid w:val="00F52199"/>
    <w:rsid w:val="00F525A8"/>
    <w:rsid w:val="00F52889"/>
    <w:rsid w:val="00F52B6D"/>
    <w:rsid w:val="00F53A5E"/>
    <w:rsid w:val="00F544E7"/>
    <w:rsid w:val="00F54CBC"/>
    <w:rsid w:val="00F5510C"/>
    <w:rsid w:val="00F551F1"/>
    <w:rsid w:val="00F552AA"/>
    <w:rsid w:val="00F55336"/>
    <w:rsid w:val="00F5535C"/>
    <w:rsid w:val="00F5542B"/>
    <w:rsid w:val="00F5547C"/>
    <w:rsid w:val="00F55765"/>
    <w:rsid w:val="00F559F1"/>
    <w:rsid w:val="00F55E17"/>
    <w:rsid w:val="00F55E3E"/>
    <w:rsid w:val="00F56207"/>
    <w:rsid w:val="00F56320"/>
    <w:rsid w:val="00F56379"/>
    <w:rsid w:val="00F57137"/>
    <w:rsid w:val="00F57210"/>
    <w:rsid w:val="00F57438"/>
    <w:rsid w:val="00F57CF3"/>
    <w:rsid w:val="00F60275"/>
    <w:rsid w:val="00F60790"/>
    <w:rsid w:val="00F60889"/>
    <w:rsid w:val="00F60A74"/>
    <w:rsid w:val="00F60B0F"/>
    <w:rsid w:val="00F60D13"/>
    <w:rsid w:val="00F61133"/>
    <w:rsid w:val="00F61768"/>
    <w:rsid w:val="00F618A2"/>
    <w:rsid w:val="00F61DD6"/>
    <w:rsid w:val="00F62047"/>
    <w:rsid w:val="00F63251"/>
    <w:rsid w:val="00F632CD"/>
    <w:rsid w:val="00F64A5D"/>
    <w:rsid w:val="00F64B58"/>
    <w:rsid w:val="00F64CCF"/>
    <w:rsid w:val="00F652E1"/>
    <w:rsid w:val="00F6581E"/>
    <w:rsid w:val="00F65932"/>
    <w:rsid w:val="00F65B55"/>
    <w:rsid w:val="00F667E9"/>
    <w:rsid w:val="00F66A53"/>
    <w:rsid w:val="00F66AC8"/>
    <w:rsid w:val="00F66F35"/>
    <w:rsid w:val="00F67000"/>
    <w:rsid w:val="00F67443"/>
    <w:rsid w:val="00F674B0"/>
    <w:rsid w:val="00F6781D"/>
    <w:rsid w:val="00F67AE1"/>
    <w:rsid w:val="00F7179D"/>
    <w:rsid w:val="00F717CA"/>
    <w:rsid w:val="00F724CC"/>
    <w:rsid w:val="00F727E0"/>
    <w:rsid w:val="00F729B4"/>
    <w:rsid w:val="00F72C77"/>
    <w:rsid w:val="00F73243"/>
    <w:rsid w:val="00F732CF"/>
    <w:rsid w:val="00F7346D"/>
    <w:rsid w:val="00F73829"/>
    <w:rsid w:val="00F73D9B"/>
    <w:rsid w:val="00F73F62"/>
    <w:rsid w:val="00F740A3"/>
    <w:rsid w:val="00F741F0"/>
    <w:rsid w:val="00F742D8"/>
    <w:rsid w:val="00F74439"/>
    <w:rsid w:val="00F7449D"/>
    <w:rsid w:val="00F74F6B"/>
    <w:rsid w:val="00F75170"/>
    <w:rsid w:val="00F754B6"/>
    <w:rsid w:val="00F75A7C"/>
    <w:rsid w:val="00F75FAF"/>
    <w:rsid w:val="00F76749"/>
    <w:rsid w:val="00F76B07"/>
    <w:rsid w:val="00F76BBE"/>
    <w:rsid w:val="00F771DC"/>
    <w:rsid w:val="00F7754F"/>
    <w:rsid w:val="00F775F5"/>
    <w:rsid w:val="00F77730"/>
    <w:rsid w:val="00F77BF1"/>
    <w:rsid w:val="00F77CEC"/>
    <w:rsid w:val="00F801C9"/>
    <w:rsid w:val="00F801D5"/>
    <w:rsid w:val="00F80781"/>
    <w:rsid w:val="00F80F74"/>
    <w:rsid w:val="00F80FEE"/>
    <w:rsid w:val="00F81277"/>
    <w:rsid w:val="00F813BA"/>
    <w:rsid w:val="00F81471"/>
    <w:rsid w:val="00F8155E"/>
    <w:rsid w:val="00F8238D"/>
    <w:rsid w:val="00F82631"/>
    <w:rsid w:val="00F82778"/>
    <w:rsid w:val="00F83227"/>
    <w:rsid w:val="00F83656"/>
    <w:rsid w:val="00F8394E"/>
    <w:rsid w:val="00F83966"/>
    <w:rsid w:val="00F83A7B"/>
    <w:rsid w:val="00F848AF"/>
    <w:rsid w:val="00F857BE"/>
    <w:rsid w:val="00F859A8"/>
    <w:rsid w:val="00F861C5"/>
    <w:rsid w:val="00F874BE"/>
    <w:rsid w:val="00F875B0"/>
    <w:rsid w:val="00F8769B"/>
    <w:rsid w:val="00F900FC"/>
    <w:rsid w:val="00F903B6"/>
    <w:rsid w:val="00F90F96"/>
    <w:rsid w:val="00F91757"/>
    <w:rsid w:val="00F91DD2"/>
    <w:rsid w:val="00F91F09"/>
    <w:rsid w:val="00F92543"/>
    <w:rsid w:val="00F92DF8"/>
    <w:rsid w:val="00F934BB"/>
    <w:rsid w:val="00F93C8D"/>
    <w:rsid w:val="00F94843"/>
    <w:rsid w:val="00F95BD6"/>
    <w:rsid w:val="00F95E1C"/>
    <w:rsid w:val="00F95E60"/>
    <w:rsid w:val="00F96313"/>
    <w:rsid w:val="00F96693"/>
    <w:rsid w:val="00F9764C"/>
    <w:rsid w:val="00F979B3"/>
    <w:rsid w:val="00F97EA0"/>
    <w:rsid w:val="00FA0131"/>
    <w:rsid w:val="00FA0207"/>
    <w:rsid w:val="00FA0CF1"/>
    <w:rsid w:val="00FA0FD2"/>
    <w:rsid w:val="00FA10AC"/>
    <w:rsid w:val="00FA125F"/>
    <w:rsid w:val="00FA15BC"/>
    <w:rsid w:val="00FA2123"/>
    <w:rsid w:val="00FA2971"/>
    <w:rsid w:val="00FA3325"/>
    <w:rsid w:val="00FA370C"/>
    <w:rsid w:val="00FA4148"/>
    <w:rsid w:val="00FA454A"/>
    <w:rsid w:val="00FA4572"/>
    <w:rsid w:val="00FA4B62"/>
    <w:rsid w:val="00FA4FDF"/>
    <w:rsid w:val="00FA5074"/>
    <w:rsid w:val="00FA52F9"/>
    <w:rsid w:val="00FA54CB"/>
    <w:rsid w:val="00FA56D9"/>
    <w:rsid w:val="00FA5820"/>
    <w:rsid w:val="00FA58D5"/>
    <w:rsid w:val="00FA6024"/>
    <w:rsid w:val="00FA6387"/>
    <w:rsid w:val="00FA6AB9"/>
    <w:rsid w:val="00FA6F44"/>
    <w:rsid w:val="00FA7FA8"/>
    <w:rsid w:val="00FB01CA"/>
    <w:rsid w:val="00FB0C5B"/>
    <w:rsid w:val="00FB1077"/>
    <w:rsid w:val="00FB1675"/>
    <w:rsid w:val="00FB1D8C"/>
    <w:rsid w:val="00FB2BC8"/>
    <w:rsid w:val="00FB3177"/>
    <w:rsid w:val="00FB32D8"/>
    <w:rsid w:val="00FB338F"/>
    <w:rsid w:val="00FB3824"/>
    <w:rsid w:val="00FB39A4"/>
    <w:rsid w:val="00FB411B"/>
    <w:rsid w:val="00FB5221"/>
    <w:rsid w:val="00FB5351"/>
    <w:rsid w:val="00FB57E0"/>
    <w:rsid w:val="00FB5935"/>
    <w:rsid w:val="00FB5C90"/>
    <w:rsid w:val="00FB5EAD"/>
    <w:rsid w:val="00FB6D0F"/>
    <w:rsid w:val="00FB70E1"/>
    <w:rsid w:val="00FB78B8"/>
    <w:rsid w:val="00FC003F"/>
    <w:rsid w:val="00FC025F"/>
    <w:rsid w:val="00FC09CE"/>
    <w:rsid w:val="00FC1401"/>
    <w:rsid w:val="00FC1C5D"/>
    <w:rsid w:val="00FC2008"/>
    <w:rsid w:val="00FC249B"/>
    <w:rsid w:val="00FC25EE"/>
    <w:rsid w:val="00FC289D"/>
    <w:rsid w:val="00FC2C65"/>
    <w:rsid w:val="00FC3201"/>
    <w:rsid w:val="00FC32D3"/>
    <w:rsid w:val="00FC3662"/>
    <w:rsid w:val="00FC39BB"/>
    <w:rsid w:val="00FC4BC0"/>
    <w:rsid w:val="00FC5269"/>
    <w:rsid w:val="00FC5681"/>
    <w:rsid w:val="00FC57A1"/>
    <w:rsid w:val="00FC5D2F"/>
    <w:rsid w:val="00FC5F7B"/>
    <w:rsid w:val="00FC5FCF"/>
    <w:rsid w:val="00FC6524"/>
    <w:rsid w:val="00FC6BAF"/>
    <w:rsid w:val="00FC6BE8"/>
    <w:rsid w:val="00FC75F1"/>
    <w:rsid w:val="00FC772C"/>
    <w:rsid w:val="00FC7A76"/>
    <w:rsid w:val="00FC7AA3"/>
    <w:rsid w:val="00FD09A6"/>
    <w:rsid w:val="00FD152E"/>
    <w:rsid w:val="00FD1567"/>
    <w:rsid w:val="00FD180B"/>
    <w:rsid w:val="00FD1CE1"/>
    <w:rsid w:val="00FD256C"/>
    <w:rsid w:val="00FD2704"/>
    <w:rsid w:val="00FD2971"/>
    <w:rsid w:val="00FD2B53"/>
    <w:rsid w:val="00FD3398"/>
    <w:rsid w:val="00FD37B8"/>
    <w:rsid w:val="00FD39A0"/>
    <w:rsid w:val="00FD3A4D"/>
    <w:rsid w:val="00FD3DF6"/>
    <w:rsid w:val="00FD3F6E"/>
    <w:rsid w:val="00FD44DD"/>
    <w:rsid w:val="00FD47F9"/>
    <w:rsid w:val="00FD510B"/>
    <w:rsid w:val="00FD5D81"/>
    <w:rsid w:val="00FD6B52"/>
    <w:rsid w:val="00FD70B2"/>
    <w:rsid w:val="00FD7A0C"/>
    <w:rsid w:val="00FE0288"/>
    <w:rsid w:val="00FE0495"/>
    <w:rsid w:val="00FE062A"/>
    <w:rsid w:val="00FE07A1"/>
    <w:rsid w:val="00FE0F51"/>
    <w:rsid w:val="00FE113F"/>
    <w:rsid w:val="00FE1545"/>
    <w:rsid w:val="00FE18FB"/>
    <w:rsid w:val="00FE281B"/>
    <w:rsid w:val="00FE2870"/>
    <w:rsid w:val="00FE3740"/>
    <w:rsid w:val="00FE3CF0"/>
    <w:rsid w:val="00FE48BC"/>
    <w:rsid w:val="00FE4C64"/>
    <w:rsid w:val="00FE4CAD"/>
    <w:rsid w:val="00FE547C"/>
    <w:rsid w:val="00FE54B3"/>
    <w:rsid w:val="00FE6323"/>
    <w:rsid w:val="00FE64B2"/>
    <w:rsid w:val="00FE7349"/>
    <w:rsid w:val="00FE76B9"/>
    <w:rsid w:val="00FF0BEA"/>
    <w:rsid w:val="00FF0C46"/>
    <w:rsid w:val="00FF0DAF"/>
    <w:rsid w:val="00FF0E81"/>
    <w:rsid w:val="00FF10D0"/>
    <w:rsid w:val="00FF13A5"/>
    <w:rsid w:val="00FF1561"/>
    <w:rsid w:val="00FF1982"/>
    <w:rsid w:val="00FF20E0"/>
    <w:rsid w:val="00FF236A"/>
    <w:rsid w:val="00FF241A"/>
    <w:rsid w:val="00FF2451"/>
    <w:rsid w:val="00FF2932"/>
    <w:rsid w:val="00FF2B9C"/>
    <w:rsid w:val="00FF31E6"/>
    <w:rsid w:val="00FF3516"/>
    <w:rsid w:val="00FF37DB"/>
    <w:rsid w:val="00FF401F"/>
    <w:rsid w:val="00FF4840"/>
    <w:rsid w:val="00FF4B33"/>
    <w:rsid w:val="00FF5280"/>
    <w:rsid w:val="00FF5DC5"/>
    <w:rsid w:val="00FF6742"/>
    <w:rsid w:val="00FF691F"/>
    <w:rsid w:val="00FF69E9"/>
    <w:rsid w:val="00FF76E9"/>
    <w:rsid w:val="00FF788C"/>
    <w:rsid w:val="00FF7A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shapelayout v:ext="edit">
      <o:idmap v:ext="edit" data="1"/>
    </o:shapelayout>
  </w:shapeDefaults>
  <w:decimalSymbol w:val="."/>
  <w:listSeparator w:val=","/>
  <w15:docId w15:val="{EB626B97-FDC2-4828-A256-5D75CE0D7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42B"/>
    <w:pPr>
      <w:spacing w:before="120" w:line="250" w:lineRule="exact"/>
    </w:pPr>
    <w:rPr>
      <w:rFonts w:asciiTheme="minorHAnsi" w:hAnsiTheme="minorHAnsi"/>
      <w:lang w:eastAsia="en-US"/>
    </w:rPr>
  </w:style>
  <w:style w:type="paragraph" w:styleId="Heading1">
    <w:name w:val="heading 1"/>
    <w:basedOn w:val="Normal"/>
    <w:next w:val="Normal"/>
    <w:qFormat/>
    <w:rsid w:val="00055D85"/>
    <w:pPr>
      <w:keepNext/>
      <w:autoSpaceDE w:val="0"/>
      <w:autoSpaceDN w:val="0"/>
      <w:adjustRightInd w:val="0"/>
      <w:outlineLvl w:val="0"/>
    </w:pPr>
    <w:rPr>
      <w:i/>
      <w:i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hanginglist105pt">
    <w:name w:val="Normal hanging list 10.5 pt"/>
    <w:basedOn w:val="Normalhanginglist"/>
    <w:qFormat/>
    <w:rsid w:val="0003528E"/>
    <w:pPr>
      <w:spacing w:line="260" w:lineRule="exact"/>
    </w:pPr>
    <w:rPr>
      <w:b/>
      <w:sz w:val="21"/>
    </w:rPr>
  </w:style>
  <w:style w:type="character" w:styleId="FollowedHyperlink">
    <w:name w:val="FollowedHyperlink"/>
    <w:basedOn w:val="DefaultParagraphFont"/>
    <w:rsid w:val="0086106A"/>
    <w:rPr>
      <w:rFonts w:cs="Times New Roman"/>
      <w:color w:val="800080"/>
      <w:u w:val="single"/>
    </w:rPr>
  </w:style>
  <w:style w:type="paragraph" w:customStyle="1" w:styleId="Normalindentitalic10pt">
    <w:name w:val="Normal indent italic 10pt"/>
    <w:basedOn w:val="NormalIndent1"/>
    <w:qFormat/>
    <w:rsid w:val="003C683C"/>
    <w:pPr>
      <w:spacing w:line="260" w:lineRule="exact"/>
    </w:pPr>
    <w:rPr>
      <w:i/>
    </w:rPr>
  </w:style>
  <w:style w:type="paragraph" w:customStyle="1" w:styleId="xl24">
    <w:name w:val="xl24"/>
    <w:basedOn w:val="Normal"/>
    <w:rsid w:val="0086106A"/>
    <w:pPr>
      <w:spacing w:before="100" w:beforeAutospacing="1" w:after="100" w:afterAutospacing="1"/>
    </w:pPr>
    <w:rPr>
      <w:b/>
      <w:bCs/>
      <w:sz w:val="24"/>
      <w:szCs w:val="24"/>
      <w:lang w:eastAsia="en-AU"/>
    </w:rPr>
  </w:style>
  <w:style w:type="paragraph" w:customStyle="1" w:styleId="xl25">
    <w:name w:val="xl25"/>
    <w:basedOn w:val="Normal"/>
    <w:rsid w:val="0086106A"/>
    <w:pPr>
      <w:spacing w:before="100" w:beforeAutospacing="1" w:after="100" w:afterAutospacing="1"/>
    </w:pPr>
    <w:rPr>
      <w:sz w:val="24"/>
      <w:szCs w:val="24"/>
      <w:lang w:eastAsia="en-AU"/>
    </w:rPr>
  </w:style>
  <w:style w:type="paragraph" w:customStyle="1" w:styleId="xl26">
    <w:name w:val="xl26"/>
    <w:basedOn w:val="Normal"/>
    <w:rsid w:val="0086106A"/>
    <w:pPr>
      <w:spacing w:before="100" w:beforeAutospacing="1" w:after="100" w:afterAutospacing="1"/>
    </w:pPr>
    <w:rPr>
      <w:b/>
      <w:bCs/>
      <w:szCs w:val="22"/>
      <w:lang w:eastAsia="en-AU"/>
    </w:rPr>
  </w:style>
  <w:style w:type="paragraph" w:customStyle="1" w:styleId="xl27">
    <w:name w:val="xl27"/>
    <w:basedOn w:val="Normal"/>
    <w:rsid w:val="0086106A"/>
    <w:pPr>
      <w:spacing w:before="100" w:beforeAutospacing="1" w:after="100" w:afterAutospacing="1"/>
      <w:jc w:val="center"/>
    </w:pPr>
    <w:rPr>
      <w:sz w:val="24"/>
      <w:szCs w:val="24"/>
      <w:lang w:eastAsia="en-AU"/>
    </w:rPr>
  </w:style>
  <w:style w:type="paragraph" w:customStyle="1" w:styleId="xl28">
    <w:name w:val="xl28"/>
    <w:basedOn w:val="Normal"/>
    <w:rsid w:val="0086106A"/>
    <w:pPr>
      <w:spacing w:before="100" w:beforeAutospacing="1" w:after="100" w:afterAutospacing="1"/>
      <w:jc w:val="right"/>
    </w:pPr>
    <w:rPr>
      <w:b/>
      <w:bCs/>
      <w:sz w:val="24"/>
      <w:szCs w:val="24"/>
      <w:lang w:eastAsia="en-AU"/>
    </w:rPr>
  </w:style>
  <w:style w:type="paragraph" w:customStyle="1" w:styleId="xl29">
    <w:name w:val="xl29"/>
    <w:basedOn w:val="Normal"/>
    <w:rsid w:val="0086106A"/>
    <w:pPr>
      <w:spacing w:before="100" w:beforeAutospacing="1" w:after="100" w:afterAutospacing="1"/>
      <w:jc w:val="right"/>
    </w:pPr>
    <w:rPr>
      <w:sz w:val="24"/>
      <w:szCs w:val="24"/>
      <w:lang w:eastAsia="en-AU"/>
    </w:rPr>
  </w:style>
  <w:style w:type="paragraph" w:customStyle="1" w:styleId="xl30">
    <w:name w:val="xl30"/>
    <w:basedOn w:val="Normal"/>
    <w:rsid w:val="0086106A"/>
    <w:pPr>
      <w:pBdr>
        <w:bottom w:val="single" w:sz="4" w:space="0" w:color="auto"/>
      </w:pBdr>
      <w:spacing w:before="100" w:beforeAutospacing="1" w:after="100" w:afterAutospacing="1"/>
    </w:pPr>
    <w:rPr>
      <w:sz w:val="24"/>
      <w:szCs w:val="24"/>
      <w:lang w:eastAsia="en-AU"/>
    </w:rPr>
  </w:style>
  <w:style w:type="paragraph" w:customStyle="1" w:styleId="xl31">
    <w:name w:val="xl31"/>
    <w:basedOn w:val="Normal"/>
    <w:rsid w:val="0086106A"/>
    <w:pPr>
      <w:pBdr>
        <w:bottom w:val="single" w:sz="4" w:space="0" w:color="auto"/>
      </w:pBdr>
      <w:spacing w:before="100" w:beforeAutospacing="1" w:after="100" w:afterAutospacing="1"/>
    </w:pPr>
    <w:rPr>
      <w:b/>
      <w:bCs/>
      <w:sz w:val="24"/>
      <w:szCs w:val="24"/>
      <w:lang w:eastAsia="en-AU"/>
    </w:rPr>
  </w:style>
  <w:style w:type="paragraph" w:customStyle="1" w:styleId="xl32">
    <w:name w:val="xl32"/>
    <w:basedOn w:val="Normal"/>
    <w:rsid w:val="0086106A"/>
    <w:pPr>
      <w:pBdr>
        <w:top w:val="single" w:sz="4" w:space="0" w:color="auto"/>
        <w:bottom w:val="single" w:sz="4" w:space="0" w:color="auto"/>
      </w:pBdr>
      <w:spacing w:before="100" w:beforeAutospacing="1" w:after="100" w:afterAutospacing="1"/>
    </w:pPr>
    <w:rPr>
      <w:b/>
      <w:bCs/>
      <w:sz w:val="24"/>
      <w:szCs w:val="24"/>
      <w:lang w:eastAsia="en-AU"/>
    </w:rPr>
  </w:style>
  <w:style w:type="paragraph" w:customStyle="1" w:styleId="xl33">
    <w:name w:val="xl33"/>
    <w:basedOn w:val="Normal"/>
    <w:rsid w:val="0086106A"/>
    <w:pPr>
      <w:pBdr>
        <w:top w:val="single" w:sz="4" w:space="0" w:color="auto"/>
        <w:bottom w:val="single" w:sz="4" w:space="0" w:color="auto"/>
      </w:pBdr>
      <w:spacing w:before="100" w:beforeAutospacing="1" w:after="100" w:afterAutospacing="1"/>
      <w:jc w:val="right"/>
    </w:pPr>
    <w:rPr>
      <w:b/>
      <w:bCs/>
      <w:sz w:val="24"/>
      <w:szCs w:val="24"/>
      <w:lang w:eastAsia="en-AU"/>
    </w:rPr>
  </w:style>
  <w:style w:type="paragraph" w:customStyle="1" w:styleId="xl34">
    <w:name w:val="xl34"/>
    <w:basedOn w:val="Normal"/>
    <w:rsid w:val="0086106A"/>
    <w:pPr>
      <w:pBdr>
        <w:top w:val="single" w:sz="4" w:space="0" w:color="auto"/>
        <w:bottom w:val="double" w:sz="6" w:space="0" w:color="auto"/>
      </w:pBdr>
      <w:spacing w:before="100" w:beforeAutospacing="1" w:after="100" w:afterAutospacing="1"/>
    </w:pPr>
    <w:rPr>
      <w:b/>
      <w:bCs/>
      <w:sz w:val="24"/>
      <w:szCs w:val="24"/>
      <w:lang w:eastAsia="en-AU"/>
    </w:rPr>
  </w:style>
  <w:style w:type="paragraph" w:customStyle="1" w:styleId="xl35">
    <w:name w:val="xl35"/>
    <w:basedOn w:val="Normal"/>
    <w:rsid w:val="0086106A"/>
    <w:pPr>
      <w:spacing w:before="100" w:beforeAutospacing="1" w:after="100" w:afterAutospacing="1"/>
      <w:jc w:val="right"/>
    </w:pPr>
    <w:rPr>
      <w:b/>
      <w:bCs/>
      <w:szCs w:val="22"/>
      <w:lang w:eastAsia="en-AU"/>
    </w:rPr>
  </w:style>
  <w:style w:type="paragraph" w:customStyle="1" w:styleId="xl36">
    <w:name w:val="xl36"/>
    <w:basedOn w:val="Normal"/>
    <w:rsid w:val="0086106A"/>
    <w:pPr>
      <w:spacing w:before="100" w:beforeAutospacing="1" w:after="100" w:afterAutospacing="1"/>
      <w:jc w:val="center"/>
    </w:pPr>
    <w:rPr>
      <w:b/>
      <w:bCs/>
      <w:szCs w:val="22"/>
      <w:lang w:eastAsia="en-AU"/>
    </w:rPr>
  </w:style>
  <w:style w:type="paragraph" w:customStyle="1" w:styleId="xl37">
    <w:name w:val="xl37"/>
    <w:basedOn w:val="Normal"/>
    <w:rsid w:val="0086106A"/>
    <w:pPr>
      <w:spacing w:before="100" w:beforeAutospacing="1" w:after="100" w:afterAutospacing="1"/>
    </w:pPr>
    <w:rPr>
      <w:b/>
      <w:bCs/>
      <w:szCs w:val="22"/>
      <w:lang w:eastAsia="en-AU"/>
    </w:rPr>
  </w:style>
  <w:style w:type="paragraph" w:customStyle="1" w:styleId="xl38">
    <w:name w:val="xl38"/>
    <w:basedOn w:val="Normal"/>
    <w:rsid w:val="0086106A"/>
    <w:pPr>
      <w:spacing w:before="100" w:beforeAutospacing="1" w:after="100" w:afterAutospacing="1"/>
      <w:jc w:val="right"/>
    </w:pPr>
    <w:rPr>
      <w:b/>
      <w:bCs/>
      <w:szCs w:val="22"/>
      <w:lang w:eastAsia="en-AU"/>
    </w:rPr>
  </w:style>
  <w:style w:type="paragraph" w:customStyle="1" w:styleId="xl39">
    <w:name w:val="xl39"/>
    <w:basedOn w:val="Normal"/>
    <w:rsid w:val="0086106A"/>
    <w:pPr>
      <w:spacing w:before="100" w:beforeAutospacing="1" w:after="100" w:afterAutospacing="1"/>
    </w:pPr>
    <w:rPr>
      <w:b/>
      <w:bCs/>
      <w:szCs w:val="22"/>
      <w:lang w:eastAsia="en-AU"/>
    </w:rPr>
  </w:style>
  <w:style w:type="paragraph" w:customStyle="1" w:styleId="xl40">
    <w:name w:val="xl40"/>
    <w:basedOn w:val="Normal"/>
    <w:rsid w:val="0086106A"/>
    <w:pPr>
      <w:spacing w:before="100" w:beforeAutospacing="1" w:after="100" w:afterAutospacing="1"/>
      <w:jc w:val="center"/>
    </w:pPr>
    <w:rPr>
      <w:szCs w:val="22"/>
      <w:lang w:eastAsia="en-AU"/>
    </w:rPr>
  </w:style>
  <w:style w:type="paragraph" w:customStyle="1" w:styleId="xl41">
    <w:name w:val="xl41"/>
    <w:basedOn w:val="Normal"/>
    <w:rsid w:val="0086106A"/>
    <w:pPr>
      <w:spacing w:before="100" w:beforeAutospacing="1" w:after="100" w:afterAutospacing="1"/>
    </w:pPr>
    <w:rPr>
      <w:sz w:val="24"/>
      <w:szCs w:val="24"/>
      <w:lang w:eastAsia="en-AU"/>
    </w:rPr>
  </w:style>
  <w:style w:type="paragraph" w:customStyle="1" w:styleId="xl42">
    <w:name w:val="xl42"/>
    <w:basedOn w:val="Normal"/>
    <w:rsid w:val="0086106A"/>
    <w:pPr>
      <w:pBdr>
        <w:top w:val="single" w:sz="4" w:space="0" w:color="auto"/>
        <w:bottom w:val="single" w:sz="4" w:space="0" w:color="auto"/>
      </w:pBdr>
      <w:spacing w:before="100" w:beforeAutospacing="1" w:after="100" w:afterAutospacing="1"/>
    </w:pPr>
    <w:rPr>
      <w:sz w:val="24"/>
      <w:szCs w:val="24"/>
      <w:lang w:eastAsia="en-AU"/>
    </w:rPr>
  </w:style>
  <w:style w:type="paragraph" w:customStyle="1" w:styleId="xl43">
    <w:name w:val="xl43"/>
    <w:basedOn w:val="Normal"/>
    <w:rsid w:val="0086106A"/>
    <w:pPr>
      <w:spacing w:before="100" w:beforeAutospacing="1" w:after="100" w:afterAutospacing="1"/>
    </w:pPr>
    <w:rPr>
      <w:szCs w:val="22"/>
      <w:lang w:eastAsia="en-AU"/>
    </w:rPr>
  </w:style>
  <w:style w:type="paragraph" w:customStyle="1" w:styleId="xl44">
    <w:name w:val="xl44"/>
    <w:basedOn w:val="Normal"/>
    <w:rsid w:val="0086106A"/>
    <w:pPr>
      <w:spacing w:before="100" w:beforeAutospacing="1" w:after="100" w:afterAutospacing="1"/>
    </w:pPr>
    <w:rPr>
      <w:sz w:val="24"/>
      <w:szCs w:val="24"/>
      <w:lang w:eastAsia="en-AU"/>
    </w:rPr>
  </w:style>
  <w:style w:type="paragraph" w:customStyle="1" w:styleId="xl45">
    <w:name w:val="xl45"/>
    <w:basedOn w:val="Normal"/>
    <w:rsid w:val="0086106A"/>
    <w:pPr>
      <w:spacing w:before="100" w:beforeAutospacing="1" w:after="100" w:afterAutospacing="1"/>
    </w:pPr>
    <w:rPr>
      <w:b/>
      <w:bCs/>
      <w:sz w:val="24"/>
      <w:szCs w:val="24"/>
      <w:lang w:eastAsia="en-AU"/>
    </w:rPr>
  </w:style>
  <w:style w:type="paragraph" w:customStyle="1" w:styleId="xl46">
    <w:name w:val="xl46"/>
    <w:basedOn w:val="Normal"/>
    <w:rsid w:val="0086106A"/>
    <w:pPr>
      <w:spacing w:before="100" w:beforeAutospacing="1" w:after="100" w:afterAutospacing="1"/>
    </w:pPr>
    <w:rPr>
      <w:sz w:val="24"/>
      <w:szCs w:val="24"/>
      <w:lang w:eastAsia="en-AU"/>
    </w:rPr>
  </w:style>
  <w:style w:type="paragraph" w:customStyle="1" w:styleId="xl47">
    <w:name w:val="xl47"/>
    <w:basedOn w:val="Normal"/>
    <w:rsid w:val="0086106A"/>
    <w:pPr>
      <w:spacing w:before="100" w:beforeAutospacing="1" w:after="100" w:afterAutospacing="1"/>
      <w:jc w:val="center"/>
    </w:pPr>
    <w:rPr>
      <w:b/>
      <w:bCs/>
      <w:szCs w:val="22"/>
      <w:lang w:eastAsia="en-AU"/>
    </w:rPr>
  </w:style>
  <w:style w:type="paragraph" w:customStyle="1" w:styleId="xl48">
    <w:name w:val="xl48"/>
    <w:basedOn w:val="Normal"/>
    <w:rsid w:val="0086106A"/>
    <w:pPr>
      <w:spacing w:before="100" w:beforeAutospacing="1" w:after="100" w:afterAutospacing="1"/>
    </w:pPr>
    <w:rPr>
      <w:sz w:val="24"/>
      <w:szCs w:val="24"/>
      <w:lang w:eastAsia="en-AU"/>
    </w:rPr>
  </w:style>
  <w:style w:type="paragraph" w:customStyle="1" w:styleId="xl49">
    <w:name w:val="xl49"/>
    <w:basedOn w:val="Normal"/>
    <w:rsid w:val="0086106A"/>
    <w:pPr>
      <w:spacing w:before="100" w:beforeAutospacing="1" w:after="100" w:afterAutospacing="1"/>
    </w:pPr>
    <w:rPr>
      <w:sz w:val="24"/>
      <w:szCs w:val="24"/>
      <w:lang w:eastAsia="en-AU"/>
    </w:rPr>
  </w:style>
  <w:style w:type="paragraph" w:customStyle="1" w:styleId="xl50">
    <w:name w:val="xl50"/>
    <w:basedOn w:val="Normal"/>
    <w:rsid w:val="0086106A"/>
    <w:pPr>
      <w:spacing w:before="100" w:beforeAutospacing="1" w:after="100" w:afterAutospacing="1"/>
    </w:pPr>
    <w:rPr>
      <w:i/>
      <w:iCs/>
      <w:sz w:val="24"/>
      <w:szCs w:val="24"/>
      <w:lang w:eastAsia="en-AU"/>
    </w:rPr>
  </w:style>
  <w:style w:type="paragraph" w:customStyle="1" w:styleId="xl51">
    <w:name w:val="xl51"/>
    <w:basedOn w:val="Normal"/>
    <w:rsid w:val="0086106A"/>
    <w:pPr>
      <w:spacing w:before="100" w:beforeAutospacing="1" w:after="100" w:afterAutospacing="1"/>
      <w:jc w:val="center"/>
    </w:pPr>
    <w:rPr>
      <w:szCs w:val="22"/>
      <w:lang w:eastAsia="en-AU"/>
    </w:rPr>
  </w:style>
  <w:style w:type="paragraph" w:customStyle="1" w:styleId="xl52">
    <w:name w:val="xl52"/>
    <w:basedOn w:val="Normal"/>
    <w:rsid w:val="0086106A"/>
    <w:pPr>
      <w:spacing w:before="100" w:beforeAutospacing="1" w:after="100" w:afterAutospacing="1"/>
    </w:pPr>
    <w:rPr>
      <w:b/>
      <w:bCs/>
      <w:sz w:val="24"/>
      <w:szCs w:val="24"/>
      <w:lang w:eastAsia="en-AU"/>
    </w:rPr>
  </w:style>
  <w:style w:type="paragraph" w:customStyle="1" w:styleId="xl53">
    <w:name w:val="xl53"/>
    <w:basedOn w:val="Normal"/>
    <w:rsid w:val="0086106A"/>
    <w:pPr>
      <w:spacing w:before="100" w:beforeAutospacing="1" w:after="100" w:afterAutospacing="1"/>
      <w:jc w:val="center"/>
    </w:pPr>
    <w:rPr>
      <w:sz w:val="24"/>
      <w:szCs w:val="24"/>
      <w:lang w:eastAsia="en-AU"/>
    </w:rPr>
  </w:style>
  <w:style w:type="paragraph" w:customStyle="1" w:styleId="xl54">
    <w:name w:val="xl54"/>
    <w:basedOn w:val="Normal"/>
    <w:rsid w:val="0086106A"/>
    <w:pPr>
      <w:spacing w:before="100" w:beforeAutospacing="1" w:after="100" w:afterAutospacing="1"/>
      <w:jc w:val="right"/>
    </w:pPr>
    <w:rPr>
      <w:sz w:val="24"/>
      <w:szCs w:val="24"/>
      <w:lang w:eastAsia="en-AU"/>
    </w:rPr>
  </w:style>
  <w:style w:type="paragraph" w:customStyle="1" w:styleId="xl55">
    <w:name w:val="xl55"/>
    <w:basedOn w:val="Normal"/>
    <w:rsid w:val="0086106A"/>
    <w:pPr>
      <w:pBdr>
        <w:bottom w:val="single" w:sz="4" w:space="0" w:color="auto"/>
      </w:pBdr>
      <w:spacing w:before="100" w:beforeAutospacing="1" w:after="100" w:afterAutospacing="1"/>
      <w:jc w:val="right"/>
    </w:pPr>
    <w:rPr>
      <w:sz w:val="24"/>
      <w:szCs w:val="24"/>
      <w:lang w:eastAsia="en-AU"/>
    </w:rPr>
  </w:style>
  <w:style w:type="paragraph" w:customStyle="1" w:styleId="xl56">
    <w:name w:val="xl56"/>
    <w:basedOn w:val="Normal"/>
    <w:rsid w:val="0086106A"/>
    <w:pPr>
      <w:spacing w:before="100" w:beforeAutospacing="1" w:after="100" w:afterAutospacing="1"/>
    </w:pPr>
    <w:rPr>
      <w:sz w:val="24"/>
      <w:szCs w:val="24"/>
      <w:lang w:eastAsia="en-AU"/>
    </w:rPr>
  </w:style>
  <w:style w:type="paragraph" w:customStyle="1" w:styleId="xl57">
    <w:name w:val="xl57"/>
    <w:basedOn w:val="Normal"/>
    <w:rsid w:val="0086106A"/>
    <w:pPr>
      <w:spacing w:before="100" w:beforeAutospacing="1" w:after="100" w:afterAutospacing="1"/>
      <w:jc w:val="center"/>
    </w:pPr>
    <w:rPr>
      <w:sz w:val="24"/>
      <w:szCs w:val="24"/>
      <w:lang w:eastAsia="en-AU"/>
    </w:rPr>
  </w:style>
  <w:style w:type="paragraph" w:customStyle="1" w:styleId="xl58">
    <w:name w:val="xl58"/>
    <w:basedOn w:val="Normal"/>
    <w:rsid w:val="0086106A"/>
    <w:pPr>
      <w:spacing w:before="100" w:beforeAutospacing="1" w:after="100" w:afterAutospacing="1"/>
    </w:pPr>
    <w:rPr>
      <w:i/>
      <w:iCs/>
      <w:sz w:val="24"/>
      <w:szCs w:val="24"/>
      <w:lang w:eastAsia="en-AU"/>
    </w:rPr>
  </w:style>
  <w:style w:type="paragraph" w:customStyle="1" w:styleId="xl59">
    <w:name w:val="xl59"/>
    <w:basedOn w:val="Normal"/>
    <w:rsid w:val="0086106A"/>
    <w:pPr>
      <w:spacing w:before="100" w:beforeAutospacing="1" w:after="100" w:afterAutospacing="1"/>
    </w:pPr>
    <w:rPr>
      <w:sz w:val="24"/>
      <w:szCs w:val="24"/>
      <w:lang w:eastAsia="en-AU"/>
    </w:rPr>
  </w:style>
  <w:style w:type="paragraph" w:customStyle="1" w:styleId="xl60">
    <w:name w:val="xl60"/>
    <w:basedOn w:val="Normal"/>
    <w:rsid w:val="0086106A"/>
    <w:pPr>
      <w:spacing w:before="100" w:beforeAutospacing="1" w:after="100" w:afterAutospacing="1"/>
    </w:pPr>
    <w:rPr>
      <w:sz w:val="24"/>
      <w:szCs w:val="24"/>
      <w:lang w:eastAsia="en-AU"/>
    </w:rPr>
  </w:style>
  <w:style w:type="paragraph" w:customStyle="1" w:styleId="xl61">
    <w:name w:val="xl61"/>
    <w:basedOn w:val="Normal"/>
    <w:rsid w:val="0086106A"/>
    <w:pPr>
      <w:spacing w:before="100" w:beforeAutospacing="1" w:after="100" w:afterAutospacing="1"/>
    </w:pPr>
    <w:rPr>
      <w:i/>
      <w:iCs/>
      <w:szCs w:val="22"/>
      <w:lang w:eastAsia="en-AU"/>
    </w:rPr>
  </w:style>
  <w:style w:type="paragraph" w:customStyle="1" w:styleId="xl62">
    <w:name w:val="xl62"/>
    <w:basedOn w:val="Normal"/>
    <w:rsid w:val="0086106A"/>
    <w:pPr>
      <w:pBdr>
        <w:bottom w:val="single" w:sz="4" w:space="0" w:color="auto"/>
      </w:pBdr>
      <w:spacing w:before="100" w:beforeAutospacing="1" w:after="100" w:afterAutospacing="1"/>
    </w:pPr>
    <w:rPr>
      <w:sz w:val="24"/>
      <w:szCs w:val="24"/>
      <w:lang w:eastAsia="en-AU"/>
    </w:rPr>
  </w:style>
  <w:style w:type="paragraph" w:customStyle="1" w:styleId="xl63">
    <w:name w:val="xl63"/>
    <w:basedOn w:val="Normal"/>
    <w:rsid w:val="0086106A"/>
    <w:pPr>
      <w:spacing w:before="100" w:beforeAutospacing="1" w:after="100" w:afterAutospacing="1"/>
    </w:pPr>
    <w:rPr>
      <w:szCs w:val="22"/>
      <w:lang w:eastAsia="en-AU"/>
    </w:rPr>
  </w:style>
  <w:style w:type="paragraph" w:customStyle="1" w:styleId="xl64">
    <w:name w:val="xl64"/>
    <w:basedOn w:val="Normal"/>
    <w:rsid w:val="0086106A"/>
    <w:pPr>
      <w:pBdr>
        <w:left w:val="single" w:sz="8" w:space="0" w:color="auto"/>
      </w:pBdr>
      <w:spacing w:before="100" w:beforeAutospacing="1" w:after="100" w:afterAutospacing="1"/>
    </w:pPr>
    <w:rPr>
      <w:sz w:val="24"/>
      <w:szCs w:val="24"/>
      <w:lang w:eastAsia="en-AU"/>
    </w:rPr>
  </w:style>
  <w:style w:type="paragraph" w:customStyle="1" w:styleId="xl65">
    <w:name w:val="xl65"/>
    <w:basedOn w:val="Normal"/>
    <w:rsid w:val="0086106A"/>
    <w:pPr>
      <w:pBdr>
        <w:right w:val="single" w:sz="8" w:space="0" w:color="auto"/>
      </w:pBdr>
      <w:spacing w:before="100" w:beforeAutospacing="1" w:after="100" w:afterAutospacing="1"/>
    </w:pPr>
    <w:rPr>
      <w:sz w:val="24"/>
      <w:szCs w:val="24"/>
      <w:lang w:eastAsia="en-AU"/>
    </w:rPr>
  </w:style>
  <w:style w:type="paragraph" w:customStyle="1" w:styleId="xl66">
    <w:name w:val="xl66"/>
    <w:basedOn w:val="Normal"/>
    <w:rsid w:val="0086106A"/>
    <w:pPr>
      <w:pBdr>
        <w:bottom w:val="single" w:sz="8" w:space="0" w:color="auto"/>
      </w:pBdr>
      <w:spacing w:before="100" w:beforeAutospacing="1" w:after="100" w:afterAutospacing="1"/>
    </w:pPr>
    <w:rPr>
      <w:sz w:val="24"/>
      <w:szCs w:val="24"/>
      <w:lang w:eastAsia="en-AU"/>
    </w:rPr>
  </w:style>
  <w:style w:type="paragraph" w:customStyle="1" w:styleId="xl67">
    <w:name w:val="xl67"/>
    <w:basedOn w:val="Normal"/>
    <w:rsid w:val="0086106A"/>
    <w:pPr>
      <w:spacing w:before="100" w:beforeAutospacing="1" w:after="100" w:afterAutospacing="1"/>
      <w:jc w:val="center"/>
    </w:pPr>
    <w:rPr>
      <w:b/>
      <w:bCs/>
      <w:szCs w:val="22"/>
      <w:lang w:eastAsia="en-AU"/>
    </w:rPr>
  </w:style>
  <w:style w:type="paragraph" w:customStyle="1" w:styleId="xl68">
    <w:name w:val="xl68"/>
    <w:basedOn w:val="Normal"/>
    <w:rsid w:val="0086106A"/>
    <w:pPr>
      <w:spacing w:before="100" w:beforeAutospacing="1" w:after="100" w:afterAutospacing="1"/>
    </w:pPr>
    <w:rPr>
      <w:szCs w:val="22"/>
      <w:u w:val="single"/>
      <w:lang w:eastAsia="en-AU"/>
    </w:rPr>
  </w:style>
  <w:style w:type="paragraph" w:customStyle="1" w:styleId="xl69">
    <w:name w:val="xl69"/>
    <w:basedOn w:val="Normal"/>
    <w:rsid w:val="0086106A"/>
    <w:pPr>
      <w:spacing w:before="100" w:beforeAutospacing="1" w:after="100" w:afterAutospacing="1"/>
      <w:jc w:val="right"/>
    </w:pPr>
    <w:rPr>
      <w:sz w:val="24"/>
      <w:szCs w:val="24"/>
      <w:u w:val="single"/>
      <w:lang w:eastAsia="en-AU"/>
    </w:rPr>
  </w:style>
  <w:style w:type="paragraph" w:customStyle="1" w:styleId="xl70">
    <w:name w:val="xl70"/>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71">
    <w:name w:val="xl71"/>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72">
    <w:name w:val="xl72"/>
    <w:basedOn w:val="Normal"/>
    <w:rsid w:val="0086106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lang w:eastAsia="en-AU"/>
    </w:rPr>
  </w:style>
  <w:style w:type="paragraph" w:customStyle="1" w:styleId="xl73">
    <w:name w:val="xl73"/>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74">
    <w:name w:val="xl74"/>
    <w:basedOn w:val="Normal"/>
    <w:rsid w:val="0086106A"/>
    <w:pPr>
      <w:pBdr>
        <w:left w:val="single" w:sz="4" w:space="0" w:color="auto"/>
      </w:pBdr>
      <w:spacing w:before="100" w:beforeAutospacing="1" w:after="100" w:afterAutospacing="1"/>
      <w:jc w:val="center"/>
    </w:pPr>
    <w:rPr>
      <w:sz w:val="24"/>
      <w:szCs w:val="24"/>
      <w:lang w:eastAsia="en-AU"/>
    </w:rPr>
  </w:style>
  <w:style w:type="paragraph" w:customStyle="1" w:styleId="xl75">
    <w:name w:val="xl75"/>
    <w:basedOn w:val="Normal"/>
    <w:rsid w:val="0086106A"/>
    <w:pPr>
      <w:pBdr>
        <w:right w:val="single" w:sz="4" w:space="0" w:color="auto"/>
      </w:pBdr>
      <w:spacing w:before="100" w:beforeAutospacing="1" w:after="100" w:afterAutospacing="1"/>
      <w:jc w:val="center"/>
    </w:pPr>
    <w:rPr>
      <w:sz w:val="24"/>
      <w:szCs w:val="24"/>
      <w:lang w:eastAsia="en-AU"/>
    </w:rPr>
  </w:style>
  <w:style w:type="paragraph" w:customStyle="1" w:styleId="xl76">
    <w:name w:val="xl76"/>
    <w:basedOn w:val="Normal"/>
    <w:rsid w:val="0086106A"/>
    <w:pPr>
      <w:pBdr>
        <w:left w:val="single" w:sz="4" w:space="0" w:color="auto"/>
        <w:bottom w:val="single" w:sz="4" w:space="0" w:color="auto"/>
      </w:pBdr>
      <w:spacing w:before="100" w:beforeAutospacing="1" w:after="100" w:afterAutospacing="1"/>
      <w:jc w:val="center"/>
    </w:pPr>
    <w:rPr>
      <w:sz w:val="24"/>
      <w:szCs w:val="24"/>
      <w:lang w:eastAsia="en-AU"/>
    </w:rPr>
  </w:style>
  <w:style w:type="paragraph" w:customStyle="1" w:styleId="xl77">
    <w:name w:val="xl77"/>
    <w:basedOn w:val="Normal"/>
    <w:rsid w:val="0086106A"/>
    <w:pPr>
      <w:pBdr>
        <w:bottom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78">
    <w:name w:val="xl78"/>
    <w:basedOn w:val="Normal"/>
    <w:rsid w:val="008610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lang w:eastAsia="en-AU"/>
    </w:rPr>
  </w:style>
  <w:style w:type="paragraph" w:customStyle="1" w:styleId="xl79">
    <w:name w:val="xl79"/>
    <w:basedOn w:val="Normal"/>
    <w:rsid w:val="0086106A"/>
    <w:pPr>
      <w:pBdr>
        <w:left w:val="single" w:sz="4" w:space="0" w:color="auto"/>
        <w:bottom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80">
    <w:name w:val="xl80"/>
    <w:basedOn w:val="Normal"/>
    <w:rsid w:val="0086106A"/>
    <w:pPr>
      <w:pBdr>
        <w:top w:val="single" w:sz="4" w:space="0" w:color="auto"/>
        <w:left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81">
    <w:name w:val="xl81"/>
    <w:basedOn w:val="Normal"/>
    <w:rsid w:val="0086106A"/>
    <w:pPr>
      <w:pBdr>
        <w:top w:val="single" w:sz="4" w:space="0" w:color="auto"/>
      </w:pBdr>
      <w:spacing w:before="100" w:beforeAutospacing="1" w:after="100" w:afterAutospacing="1"/>
      <w:textAlignment w:val="top"/>
    </w:pPr>
    <w:rPr>
      <w:sz w:val="24"/>
      <w:szCs w:val="24"/>
      <w:lang w:eastAsia="en-AU"/>
    </w:rPr>
  </w:style>
  <w:style w:type="paragraph" w:customStyle="1" w:styleId="xl82">
    <w:name w:val="xl82"/>
    <w:basedOn w:val="Normal"/>
    <w:rsid w:val="0086106A"/>
    <w:pPr>
      <w:pBdr>
        <w:top w:val="single" w:sz="4" w:space="0" w:color="auto"/>
      </w:pBdr>
      <w:spacing w:before="100" w:beforeAutospacing="1" w:after="100" w:afterAutospacing="1"/>
      <w:textAlignment w:val="top"/>
    </w:pPr>
    <w:rPr>
      <w:sz w:val="24"/>
      <w:szCs w:val="24"/>
      <w:lang w:eastAsia="en-AU"/>
    </w:rPr>
  </w:style>
  <w:style w:type="paragraph" w:customStyle="1" w:styleId="xl83">
    <w:name w:val="xl83"/>
    <w:basedOn w:val="Normal"/>
    <w:rsid w:val="008610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u w:val="single"/>
      <w:lang w:eastAsia="en-AU"/>
    </w:rPr>
  </w:style>
  <w:style w:type="paragraph" w:customStyle="1" w:styleId="xl84">
    <w:name w:val="xl84"/>
    <w:basedOn w:val="Normal"/>
    <w:rsid w:val="0086106A"/>
    <w:pPr>
      <w:pBdr>
        <w:top w:val="single" w:sz="4" w:space="0" w:color="auto"/>
        <w:left w:val="single" w:sz="4" w:space="0" w:color="auto"/>
        <w:bottom w:val="single" w:sz="4" w:space="0" w:color="auto"/>
      </w:pBdr>
      <w:spacing w:before="100" w:beforeAutospacing="1" w:after="100" w:afterAutospacing="1"/>
      <w:jc w:val="center"/>
    </w:pPr>
    <w:rPr>
      <w:sz w:val="24"/>
      <w:szCs w:val="24"/>
      <w:lang w:eastAsia="en-AU"/>
    </w:rPr>
  </w:style>
  <w:style w:type="paragraph" w:customStyle="1" w:styleId="xl85">
    <w:name w:val="xl85"/>
    <w:basedOn w:val="Normal"/>
    <w:rsid w:val="0086106A"/>
    <w:pPr>
      <w:pBdr>
        <w:top w:val="single" w:sz="4" w:space="0" w:color="auto"/>
        <w:bottom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86">
    <w:name w:val="xl86"/>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sz w:val="24"/>
      <w:szCs w:val="24"/>
      <w:lang w:eastAsia="en-AU"/>
    </w:rPr>
  </w:style>
  <w:style w:type="paragraph" w:customStyle="1" w:styleId="xl87">
    <w:name w:val="xl87"/>
    <w:basedOn w:val="Normal"/>
    <w:rsid w:val="0086106A"/>
    <w:pPr>
      <w:pBdr>
        <w:top w:val="single" w:sz="4" w:space="0" w:color="auto"/>
        <w:left w:val="single" w:sz="4" w:space="0" w:color="auto"/>
      </w:pBdr>
      <w:spacing w:before="100" w:beforeAutospacing="1" w:after="100" w:afterAutospacing="1"/>
      <w:jc w:val="center"/>
    </w:pPr>
    <w:rPr>
      <w:sz w:val="24"/>
      <w:szCs w:val="24"/>
      <w:lang w:eastAsia="en-AU"/>
    </w:rPr>
  </w:style>
  <w:style w:type="paragraph" w:customStyle="1" w:styleId="xl88">
    <w:name w:val="xl88"/>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i/>
      <w:iCs/>
      <w:sz w:val="24"/>
      <w:szCs w:val="24"/>
      <w:lang w:eastAsia="en-AU"/>
    </w:rPr>
  </w:style>
  <w:style w:type="paragraph" w:customStyle="1" w:styleId="xl89">
    <w:name w:val="xl89"/>
    <w:basedOn w:val="Normal"/>
    <w:rsid w:val="0086106A"/>
    <w:pPr>
      <w:pBdr>
        <w:top w:val="single" w:sz="4" w:space="0" w:color="auto"/>
        <w:bottom w:val="single" w:sz="4" w:space="0" w:color="auto"/>
      </w:pBdr>
      <w:spacing w:before="100" w:beforeAutospacing="1" w:after="100" w:afterAutospacing="1"/>
      <w:textAlignment w:val="top"/>
    </w:pPr>
    <w:rPr>
      <w:i/>
      <w:iCs/>
      <w:sz w:val="24"/>
      <w:szCs w:val="24"/>
      <w:lang w:eastAsia="en-AU"/>
    </w:rPr>
  </w:style>
  <w:style w:type="paragraph" w:customStyle="1" w:styleId="xl90">
    <w:name w:val="xl90"/>
    <w:basedOn w:val="Normal"/>
    <w:rsid w:val="0086106A"/>
    <w:pPr>
      <w:pBdr>
        <w:top w:val="single" w:sz="4" w:space="0" w:color="auto"/>
        <w:left w:val="single" w:sz="4" w:space="0" w:color="auto"/>
      </w:pBdr>
      <w:spacing w:before="100" w:beforeAutospacing="1" w:after="100" w:afterAutospacing="1"/>
      <w:textAlignment w:val="top"/>
    </w:pPr>
    <w:rPr>
      <w:sz w:val="24"/>
      <w:szCs w:val="24"/>
      <w:lang w:eastAsia="en-AU"/>
    </w:rPr>
  </w:style>
  <w:style w:type="paragraph" w:customStyle="1" w:styleId="xl91">
    <w:name w:val="xl91"/>
    <w:basedOn w:val="Normal"/>
    <w:rsid w:val="0086106A"/>
    <w:pPr>
      <w:pBdr>
        <w:top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92">
    <w:name w:val="xl92"/>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sz w:val="24"/>
      <w:szCs w:val="24"/>
      <w:u w:val="single"/>
      <w:lang w:eastAsia="en-AU"/>
    </w:rPr>
  </w:style>
  <w:style w:type="paragraph" w:customStyle="1" w:styleId="xl93">
    <w:name w:val="xl93"/>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sz w:val="24"/>
      <w:szCs w:val="24"/>
      <w:u w:val="single"/>
      <w:lang w:eastAsia="en-AU"/>
    </w:rPr>
  </w:style>
  <w:style w:type="paragraph" w:customStyle="1" w:styleId="xl94">
    <w:name w:val="xl94"/>
    <w:basedOn w:val="Normal"/>
    <w:rsid w:val="0086106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lang w:eastAsia="en-AU"/>
    </w:rPr>
  </w:style>
  <w:style w:type="paragraph" w:customStyle="1" w:styleId="xl95">
    <w:name w:val="xl95"/>
    <w:basedOn w:val="Normal"/>
    <w:rsid w:val="00861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en-AU"/>
    </w:rPr>
  </w:style>
  <w:style w:type="paragraph" w:customStyle="1" w:styleId="xl96">
    <w:name w:val="xl96"/>
    <w:basedOn w:val="Normal"/>
    <w:rsid w:val="008610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lang w:eastAsia="en-AU"/>
    </w:rPr>
  </w:style>
  <w:style w:type="paragraph" w:customStyle="1" w:styleId="xl97">
    <w:name w:val="xl97"/>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sz w:val="24"/>
      <w:szCs w:val="24"/>
      <w:lang w:eastAsia="en-AU"/>
    </w:rPr>
  </w:style>
  <w:style w:type="paragraph" w:customStyle="1" w:styleId="xl98">
    <w:name w:val="xl98"/>
    <w:basedOn w:val="Normal"/>
    <w:rsid w:val="0086106A"/>
    <w:pPr>
      <w:pBdr>
        <w:left w:val="single" w:sz="8" w:space="0" w:color="auto"/>
      </w:pBdr>
      <w:spacing w:before="100" w:beforeAutospacing="1" w:after="100" w:afterAutospacing="1"/>
    </w:pPr>
    <w:rPr>
      <w:sz w:val="24"/>
      <w:szCs w:val="24"/>
      <w:lang w:eastAsia="en-AU"/>
    </w:rPr>
  </w:style>
  <w:style w:type="paragraph" w:customStyle="1" w:styleId="xl99">
    <w:name w:val="xl99"/>
    <w:basedOn w:val="Normal"/>
    <w:rsid w:val="0086106A"/>
    <w:pPr>
      <w:pBdr>
        <w:left w:val="single" w:sz="4" w:space="0" w:color="auto"/>
      </w:pBdr>
      <w:spacing w:before="100" w:beforeAutospacing="1" w:after="100" w:afterAutospacing="1"/>
    </w:pPr>
    <w:rPr>
      <w:i/>
      <w:iCs/>
      <w:sz w:val="24"/>
      <w:szCs w:val="24"/>
      <w:lang w:eastAsia="en-AU"/>
    </w:rPr>
  </w:style>
  <w:style w:type="paragraph" w:customStyle="1" w:styleId="xl100">
    <w:name w:val="xl100"/>
    <w:basedOn w:val="Normal"/>
    <w:rsid w:val="0086106A"/>
    <w:pPr>
      <w:pBdr>
        <w:top w:val="single" w:sz="4" w:space="0" w:color="auto"/>
        <w:bottom w:val="single" w:sz="4" w:space="0" w:color="auto"/>
      </w:pBdr>
      <w:spacing w:before="100" w:beforeAutospacing="1" w:after="100" w:afterAutospacing="1"/>
    </w:pPr>
    <w:rPr>
      <w:b/>
      <w:bCs/>
      <w:sz w:val="24"/>
      <w:szCs w:val="24"/>
      <w:lang w:eastAsia="en-AU"/>
    </w:rPr>
  </w:style>
  <w:style w:type="paragraph" w:customStyle="1" w:styleId="xl101">
    <w:name w:val="xl101"/>
    <w:basedOn w:val="Normal"/>
    <w:rsid w:val="0086106A"/>
    <w:pPr>
      <w:spacing w:before="100" w:beforeAutospacing="1" w:after="100" w:afterAutospacing="1"/>
      <w:jc w:val="right"/>
    </w:pPr>
    <w:rPr>
      <w:sz w:val="24"/>
      <w:szCs w:val="24"/>
      <w:lang w:eastAsia="en-AU"/>
    </w:rPr>
  </w:style>
  <w:style w:type="paragraph" w:customStyle="1" w:styleId="xl102">
    <w:name w:val="xl102"/>
    <w:basedOn w:val="Normal"/>
    <w:rsid w:val="0086106A"/>
    <w:pPr>
      <w:pBdr>
        <w:top w:val="single" w:sz="4" w:space="0" w:color="auto"/>
        <w:left w:val="single" w:sz="4" w:space="0" w:color="auto"/>
        <w:bottom w:val="single" w:sz="4" w:space="0" w:color="auto"/>
      </w:pBdr>
      <w:spacing w:before="100" w:beforeAutospacing="1" w:after="100" w:afterAutospacing="1"/>
      <w:textAlignment w:val="top"/>
    </w:pPr>
    <w:rPr>
      <w:i/>
      <w:iCs/>
      <w:sz w:val="24"/>
      <w:szCs w:val="24"/>
      <w:lang w:eastAsia="en-AU"/>
    </w:rPr>
  </w:style>
  <w:style w:type="paragraph" w:customStyle="1" w:styleId="xl103">
    <w:name w:val="xl103"/>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i/>
      <w:iCs/>
      <w:sz w:val="24"/>
      <w:szCs w:val="24"/>
      <w:lang w:eastAsia="en-AU"/>
    </w:rPr>
  </w:style>
  <w:style w:type="paragraph" w:customStyle="1" w:styleId="xl104">
    <w:name w:val="xl104"/>
    <w:basedOn w:val="Normal"/>
    <w:rsid w:val="0086106A"/>
    <w:pPr>
      <w:pBdr>
        <w:bottom w:val="single" w:sz="4" w:space="0" w:color="auto"/>
      </w:pBdr>
      <w:spacing w:before="100" w:beforeAutospacing="1" w:after="100" w:afterAutospacing="1"/>
      <w:jc w:val="center"/>
    </w:pPr>
    <w:rPr>
      <w:sz w:val="24"/>
      <w:szCs w:val="24"/>
      <w:lang w:eastAsia="en-AU"/>
    </w:rPr>
  </w:style>
  <w:style w:type="paragraph" w:customStyle="1" w:styleId="xl105">
    <w:name w:val="xl105"/>
    <w:basedOn w:val="Normal"/>
    <w:rsid w:val="0086106A"/>
    <w:pPr>
      <w:pBdr>
        <w:top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106">
    <w:name w:val="xl106"/>
    <w:basedOn w:val="Normal"/>
    <w:rsid w:val="0086106A"/>
    <w:pPr>
      <w:pBdr>
        <w:top w:val="single" w:sz="4" w:space="0" w:color="auto"/>
        <w:left w:val="single" w:sz="4" w:space="0" w:color="auto"/>
        <w:bottom w:val="single" w:sz="4" w:space="0" w:color="auto"/>
      </w:pBdr>
      <w:spacing w:before="100" w:beforeAutospacing="1" w:after="100" w:afterAutospacing="1"/>
    </w:pPr>
    <w:rPr>
      <w:sz w:val="24"/>
      <w:szCs w:val="24"/>
      <w:lang w:eastAsia="en-AU"/>
    </w:rPr>
  </w:style>
  <w:style w:type="paragraph" w:customStyle="1" w:styleId="xl107">
    <w:name w:val="xl107"/>
    <w:basedOn w:val="Normal"/>
    <w:rsid w:val="0086106A"/>
    <w:pPr>
      <w:pBdr>
        <w:top w:val="single" w:sz="4" w:space="0" w:color="auto"/>
        <w:bottom w:val="single" w:sz="4" w:space="0" w:color="auto"/>
        <w:right w:val="single" w:sz="4" w:space="0" w:color="auto"/>
      </w:pBdr>
      <w:spacing w:before="100" w:beforeAutospacing="1" w:after="100" w:afterAutospacing="1"/>
    </w:pPr>
    <w:rPr>
      <w:sz w:val="24"/>
      <w:szCs w:val="24"/>
      <w:lang w:eastAsia="en-AU"/>
    </w:rPr>
  </w:style>
  <w:style w:type="paragraph" w:customStyle="1" w:styleId="xl108">
    <w:name w:val="xl108"/>
    <w:basedOn w:val="Normal"/>
    <w:rsid w:val="0086106A"/>
    <w:pPr>
      <w:pBdr>
        <w:top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109">
    <w:name w:val="xl109"/>
    <w:basedOn w:val="Normal"/>
    <w:rsid w:val="0086106A"/>
    <w:pPr>
      <w:pBdr>
        <w:right w:val="single" w:sz="4" w:space="0" w:color="auto"/>
      </w:pBdr>
      <w:spacing w:before="100" w:beforeAutospacing="1" w:after="100" w:afterAutospacing="1"/>
    </w:pPr>
    <w:rPr>
      <w:sz w:val="24"/>
      <w:szCs w:val="24"/>
      <w:lang w:eastAsia="en-AU"/>
    </w:rPr>
  </w:style>
  <w:style w:type="paragraph" w:customStyle="1" w:styleId="xl110">
    <w:name w:val="xl110"/>
    <w:basedOn w:val="Normal"/>
    <w:rsid w:val="0086106A"/>
    <w:pPr>
      <w:pBdr>
        <w:top w:val="single" w:sz="4" w:space="0" w:color="auto"/>
        <w:bottom w:val="single" w:sz="4" w:space="0" w:color="auto"/>
      </w:pBdr>
      <w:spacing w:before="100" w:beforeAutospacing="1" w:after="100" w:afterAutospacing="1"/>
      <w:jc w:val="center"/>
    </w:pPr>
    <w:rPr>
      <w:sz w:val="24"/>
      <w:szCs w:val="24"/>
      <w:lang w:eastAsia="en-AU"/>
    </w:rPr>
  </w:style>
  <w:style w:type="paragraph" w:customStyle="1" w:styleId="xl111">
    <w:name w:val="xl111"/>
    <w:basedOn w:val="Normal"/>
    <w:rsid w:val="0086106A"/>
    <w:pPr>
      <w:pBdr>
        <w:top w:val="single" w:sz="4" w:space="0" w:color="auto"/>
        <w:left w:val="single" w:sz="4" w:space="0" w:color="auto"/>
        <w:bottom w:val="single" w:sz="4" w:space="0" w:color="auto"/>
      </w:pBdr>
      <w:spacing w:before="100" w:beforeAutospacing="1" w:after="100" w:afterAutospacing="1"/>
    </w:pPr>
    <w:rPr>
      <w:i/>
      <w:iCs/>
      <w:sz w:val="24"/>
      <w:szCs w:val="24"/>
      <w:lang w:eastAsia="en-AU"/>
    </w:rPr>
  </w:style>
  <w:style w:type="paragraph" w:customStyle="1" w:styleId="xl112">
    <w:name w:val="xl112"/>
    <w:basedOn w:val="Normal"/>
    <w:rsid w:val="0086106A"/>
    <w:pPr>
      <w:pBdr>
        <w:top w:val="single" w:sz="4" w:space="0" w:color="auto"/>
        <w:bottom w:val="single" w:sz="4" w:space="0" w:color="auto"/>
      </w:pBdr>
      <w:spacing w:before="100" w:beforeAutospacing="1" w:after="100" w:afterAutospacing="1"/>
    </w:pPr>
    <w:rPr>
      <w:sz w:val="24"/>
      <w:szCs w:val="24"/>
      <w:lang w:eastAsia="en-AU"/>
    </w:rPr>
  </w:style>
  <w:style w:type="paragraph" w:customStyle="1" w:styleId="xl113">
    <w:name w:val="xl113"/>
    <w:basedOn w:val="Normal"/>
    <w:rsid w:val="0086106A"/>
    <w:pPr>
      <w:pBdr>
        <w:top w:val="single" w:sz="4" w:space="0" w:color="auto"/>
        <w:bottom w:val="single" w:sz="4" w:space="0" w:color="auto"/>
        <w:right w:val="single" w:sz="4" w:space="0" w:color="auto"/>
      </w:pBdr>
      <w:spacing w:before="100" w:beforeAutospacing="1" w:after="100" w:afterAutospacing="1"/>
    </w:pPr>
    <w:rPr>
      <w:sz w:val="24"/>
      <w:szCs w:val="24"/>
      <w:lang w:eastAsia="en-AU"/>
    </w:rPr>
  </w:style>
  <w:style w:type="paragraph" w:customStyle="1" w:styleId="xl114">
    <w:name w:val="xl114"/>
    <w:basedOn w:val="Normal"/>
    <w:rsid w:val="0086106A"/>
    <w:pPr>
      <w:pBdr>
        <w:top w:val="single" w:sz="4" w:space="0" w:color="auto"/>
        <w:bottom w:val="single" w:sz="4" w:space="0" w:color="auto"/>
      </w:pBdr>
      <w:spacing w:before="100" w:beforeAutospacing="1" w:after="100" w:afterAutospacing="1"/>
      <w:textAlignment w:val="top"/>
    </w:pPr>
    <w:rPr>
      <w:i/>
      <w:iCs/>
      <w:sz w:val="24"/>
      <w:szCs w:val="24"/>
      <w:lang w:eastAsia="en-AU"/>
    </w:rPr>
  </w:style>
  <w:style w:type="paragraph" w:customStyle="1" w:styleId="xl115">
    <w:name w:val="xl115"/>
    <w:basedOn w:val="Normal"/>
    <w:rsid w:val="0086106A"/>
    <w:pPr>
      <w:pBdr>
        <w:top w:val="single" w:sz="8" w:space="0" w:color="auto"/>
        <w:left w:val="single" w:sz="8" w:space="0" w:color="auto"/>
      </w:pBdr>
      <w:spacing w:before="100" w:beforeAutospacing="1" w:after="100" w:afterAutospacing="1"/>
    </w:pPr>
    <w:rPr>
      <w:sz w:val="24"/>
      <w:szCs w:val="24"/>
      <w:lang w:eastAsia="en-AU"/>
    </w:rPr>
  </w:style>
  <w:style w:type="paragraph" w:customStyle="1" w:styleId="xl116">
    <w:name w:val="xl116"/>
    <w:basedOn w:val="Normal"/>
    <w:rsid w:val="0086106A"/>
    <w:pPr>
      <w:pBdr>
        <w:top w:val="single" w:sz="8" w:space="0" w:color="auto"/>
      </w:pBdr>
      <w:spacing w:before="100" w:beforeAutospacing="1" w:after="100" w:afterAutospacing="1"/>
    </w:pPr>
    <w:rPr>
      <w:sz w:val="24"/>
      <w:szCs w:val="24"/>
      <w:lang w:eastAsia="en-AU"/>
    </w:rPr>
  </w:style>
  <w:style w:type="paragraph" w:customStyle="1" w:styleId="xl117">
    <w:name w:val="xl117"/>
    <w:basedOn w:val="Normal"/>
    <w:rsid w:val="0086106A"/>
    <w:pPr>
      <w:pBdr>
        <w:top w:val="single" w:sz="8" w:space="0" w:color="auto"/>
      </w:pBdr>
      <w:spacing w:before="100" w:beforeAutospacing="1" w:after="100" w:afterAutospacing="1"/>
    </w:pPr>
    <w:rPr>
      <w:sz w:val="24"/>
      <w:szCs w:val="24"/>
      <w:lang w:eastAsia="en-AU"/>
    </w:rPr>
  </w:style>
  <w:style w:type="paragraph" w:customStyle="1" w:styleId="xl118">
    <w:name w:val="xl118"/>
    <w:basedOn w:val="Normal"/>
    <w:rsid w:val="0086106A"/>
    <w:pPr>
      <w:pBdr>
        <w:left w:val="single" w:sz="4" w:space="0" w:color="auto"/>
      </w:pBdr>
      <w:spacing w:before="100" w:beforeAutospacing="1" w:after="100" w:afterAutospacing="1"/>
    </w:pPr>
    <w:rPr>
      <w:sz w:val="24"/>
      <w:szCs w:val="24"/>
      <w:lang w:eastAsia="en-AU"/>
    </w:rPr>
  </w:style>
  <w:style w:type="paragraph" w:customStyle="1" w:styleId="xl119">
    <w:name w:val="xl119"/>
    <w:basedOn w:val="Normal"/>
    <w:rsid w:val="0086106A"/>
    <w:pPr>
      <w:pBdr>
        <w:left w:val="single" w:sz="4" w:space="0" w:color="auto"/>
      </w:pBdr>
      <w:spacing w:before="100" w:beforeAutospacing="1" w:after="100" w:afterAutospacing="1"/>
      <w:jc w:val="right"/>
    </w:pPr>
    <w:rPr>
      <w:sz w:val="24"/>
      <w:szCs w:val="24"/>
      <w:lang w:eastAsia="en-AU"/>
    </w:rPr>
  </w:style>
  <w:style w:type="paragraph" w:customStyle="1" w:styleId="xl120">
    <w:name w:val="xl120"/>
    <w:basedOn w:val="Normal"/>
    <w:rsid w:val="0086106A"/>
    <w:pPr>
      <w:pBdr>
        <w:left w:val="single" w:sz="8" w:space="0" w:color="auto"/>
        <w:bottom w:val="single" w:sz="8" w:space="0" w:color="auto"/>
      </w:pBdr>
      <w:spacing w:before="100" w:beforeAutospacing="1" w:after="100" w:afterAutospacing="1"/>
    </w:pPr>
    <w:rPr>
      <w:b/>
      <w:bCs/>
      <w:sz w:val="24"/>
      <w:szCs w:val="24"/>
      <w:lang w:eastAsia="en-AU"/>
    </w:rPr>
  </w:style>
  <w:style w:type="paragraph" w:customStyle="1" w:styleId="xl121">
    <w:name w:val="xl121"/>
    <w:basedOn w:val="Normal"/>
    <w:rsid w:val="0086106A"/>
    <w:pPr>
      <w:pBdr>
        <w:bottom w:val="single" w:sz="8" w:space="0" w:color="auto"/>
      </w:pBdr>
      <w:spacing w:before="100" w:beforeAutospacing="1" w:after="100" w:afterAutospacing="1"/>
    </w:pPr>
    <w:rPr>
      <w:b/>
      <w:bCs/>
      <w:sz w:val="24"/>
      <w:szCs w:val="24"/>
      <w:lang w:eastAsia="en-AU"/>
    </w:rPr>
  </w:style>
  <w:style w:type="paragraph" w:customStyle="1" w:styleId="xl122">
    <w:name w:val="xl122"/>
    <w:basedOn w:val="Normal"/>
    <w:rsid w:val="0086106A"/>
    <w:pPr>
      <w:spacing w:before="100" w:beforeAutospacing="1" w:after="100" w:afterAutospacing="1"/>
    </w:pPr>
    <w:rPr>
      <w:sz w:val="24"/>
      <w:szCs w:val="24"/>
      <w:lang w:eastAsia="en-AU"/>
    </w:rPr>
  </w:style>
  <w:style w:type="paragraph" w:customStyle="1" w:styleId="xl123">
    <w:name w:val="xl123"/>
    <w:basedOn w:val="Normal"/>
    <w:rsid w:val="0086106A"/>
    <w:pPr>
      <w:spacing w:before="100" w:beforeAutospacing="1" w:after="100" w:afterAutospacing="1"/>
      <w:jc w:val="center"/>
    </w:pPr>
    <w:rPr>
      <w:b/>
      <w:bCs/>
      <w:sz w:val="24"/>
      <w:szCs w:val="24"/>
      <w:lang w:eastAsia="en-AU"/>
    </w:rPr>
  </w:style>
  <w:style w:type="paragraph" w:customStyle="1" w:styleId="xl124">
    <w:name w:val="xl124"/>
    <w:basedOn w:val="Normal"/>
    <w:rsid w:val="0086106A"/>
    <w:pPr>
      <w:spacing w:before="100" w:beforeAutospacing="1" w:after="100" w:afterAutospacing="1"/>
      <w:jc w:val="center"/>
    </w:pPr>
    <w:rPr>
      <w:b/>
      <w:bCs/>
      <w:sz w:val="24"/>
      <w:szCs w:val="24"/>
      <w:lang w:eastAsia="en-AU"/>
    </w:rPr>
  </w:style>
  <w:style w:type="paragraph" w:customStyle="1" w:styleId="xl125">
    <w:name w:val="xl125"/>
    <w:basedOn w:val="Normal"/>
    <w:rsid w:val="0086106A"/>
    <w:pPr>
      <w:pBdr>
        <w:top w:val="single" w:sz="4" w:space="0" w:color="auto"/>
        <w:left w:val="single" w:sz="4" w:space="0" w:color="auto"/>
        <w:bottom w:val="single" w:sz="4" w:space="0" w:color="auto"/>
      </w:pBdr>
      <w:spacing w:before="100" w:beforeAutospacing="1" w:after="100" w:afterAutospacing="1"/>
    </w:pPr>
    <w:rPr>
      <w:sz w:val="24"/>
      <w:szCs w:val="24"/>
      <w:lang w:eastAsia="en-AU"/>
    </w:rPr>
  </w:style>
  <w:style w:type="paragraph" w:customStyle="1" w:styleId="xl126">
    <w:name w:val="xl126"/>
    <w:basedOn w:val="Normal"/>
    <w:rsid w:val="0086106A"/>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u w:val="single"/>
      <w:lang w:eastAsia="en-AU"/>
    </w:rPr>
  </w:style>
  <w:style w:type="paragraph" w:customStyle="1" w:styleId="xl127">
    <w:name w:val="xl127"/>
    <w:basedOn w:val="Normal"/>
    <w:rsid w:val="0086106A"/>
    <w:pPr>
      <w:spacing w:before="100" w:beforeAutospacing="1" w:after="100" w:afterAutospacing="1"/>
      <w:jc w:val="right"/>
    </w:pPr>
    <w:rPr>
      <w:sz w:val="24"/>
      <w:szCs w:val="24"/>
      <w:lang w:eastAsia="en-AU"/>
    </w:rPr>
  </w:style>
  <w:style w:type="paragraph" w:customStyle="1" w:styleId="xl128">
    <w:name w:val="xl128"/>
    <w:basedOn w:val="Normal"/>
    <w:rsid w:val="0086106A"/>
    <w:pPr>
      <w:pBdr>
        <w:top w:val="single" w:sz="4" w:space="0" w:color="auto"/>
        <w:left w:val="single" w:sz="4" w:space="0" w:color="auto"/>
        <w:bottom w:val="single" w:sz="4" w:space="0" w:color="auto"/>
      </w:pBdr>
      <w:spacing w:before="100" w:beforeAutospacing="1" w:after="100" w:afterAutospacing="1"/>
    </w:pPr>
    <w:rPr>
      <w:i/>
      <w:iCs/>
      <w:sz w:val="24"/>
      <w:szCs w:val="24"/>
      <w:lang w:eastAsia="en-AU"/>
    </w:rPr>
  </w:style>
  <w:style w:type="paragraph" w:customStyle="1" w:styleId="xl129">
    <w:name w:val="xl129"/>
    <w:basedOn w:val="Normal"/>
    <w:rsid w:val="0086106A"/>
    <w:pPr>
      <w:pBdr>
        <w:left w:val="single" w:sz="4" w:space="0" w:color="auto"/>
        <w:bottom w:val="single" w:sz="8" w:space="0" w:color="auto"/>
      </w:pBdr>
      <w:spacing w:before="100" w:beforeAutospacing="1" w:after="100" w:afterAutospacing="1"/>
      <w:jc w:val="center"/>
    </w:pPr>
    <w:rPr>
      <w:sz w:val="24"/>
      <w:szCs w:val="24"/>
      <w:lang w:eastAsia="en-AU"/>
    </w:rPr>
  </w:style>
  <w:style w:type="paragraph" w:customStyle="1" w:styleId="xl130">
    <w:name w:val="xl130"/>
    <w:basedOn w:val="Normal"/>
    <w:rsid w:val="0086106A"/>
    <w:pPr>
      <w:pBdr>
        <w:bottom w:val="single" w:sz="8" w:space="0" w:color="auto"/>
        <w:right w:val="single" w:sz="4" w:space="0" w:color="auto"/>
      </w:pBdr>
      <w:spacing w:before="100" w:beforeAutospacing="1" w:after="100" w:afterAutospacing="1"/>
      <w:jc w:val="center"/>
    </w:pPr>
    <w:rPr>
      <w:sz w:val="24"/>
      <w:szCs w:val="24"/>
      <w:lang w:eastAsia="en-AU"/>
    </w:rPr>
  </w:style>
  <w:style w:type="paragraph" w:customStyle="1" w:styleId="xl131">
    <w:name w:val="xl131"/>
    <w:basedOn w:val="Normal"/>
    <w:rsid w:val="0086106A"/>
    <w:pPr>
      <w:pBdr>
        <w:top w:val="single" w:sz="8" w:space="0" w:color="auto"/>
        <w:left w:val="single" w:sz="4" w:space="0" w:color="auto"/>
        <w:bottom w:val="single" w:sz="4" w:space="0" w:color="auto"/>
      </w:pBdr>
      <w:spacing w:before="100" w:beforeAutospacing="1" w:after="100" w:afterAutospacing="1"/>
      <w:jc w:val="center"/>
    </w:pPr>
    <w:rPr>
      <w:b/>
      <w:bCs/>
      <w:sz w:val="24"/>
      <w:szCs w:val="24"/>
      <w:lang w:eastAsia="en-AU"/>
    </w:rPr>
  </w:style>
  <w:style w:type="paragraph" w:customStyle="1" w:styleId="xl132">
    <w:name w:val="xl132"/>
    <w:basedOn w:val="Normal"/>
    <w:rsid w:val="0086106A"/>
    <w:pPr>
      <w:spacing w:before="100" w:beforeAutospacing="1" w:after="100" w:afterAutospacing="1"/>
    </w:pPr>
    <w:rPr>
      <w:b/>
      <w:bCs/>
      <w:sz w:val="24"/>
      <w:szCs w:val="24"/>
      <w:lang w:eastAsia="en-AU"/>
    </w:rPr>
  </w:style>
  <w:style w:type="paragraph" w:customStyle="1" w:styleId="xl133">
    <w:name w:val="xl133"/>
    <w:basedOn w:val="Normal"/>
    <w:rsid w:val="0086106A"/>
    <w:pPr>
      <w:spacing w:before="100" w:beforeAutospacing="1" w:after="100" w:afterAutospacing="1"/>
    </w:pPr>
    <w:rPr>
      <w:b/>
      <w:bCs/>
      <w:szCs w:val="22"/>
      <w:lang w:eastAsia="en-AU"/>
    </w:rPr>
  </w:style>
  <w:style w:type="paragraph" w:customStyle="1" w:styleId="xl134">
    <w:name w:val="xl134"/>
    <w:basedOn w:val="Normal"/>
    <w:rsid w:val="0086106A"/>
    <w:pPr>
      <w:pBdr>
        <w:top w:val="single" w:sz="4" w:space="0" w:color="auto"/>
        <w:left w:val="single" w:sz="4" w:space="0" w:color="auto"/>
        <w:bottom w:val="single" w:sz="4" w:space="0" w:color="auto"/>
      </w:pBdr>
      <w:spacing w:before="100" w:beforeAutospacing="1" w:after="100" w:afterAutospacing="1"/>
      <w:jc w:val="center"/>
    </w:pPr>
    <w:rPr>
      <w:sz w:val="24"/>
      <w:szCs w:val="24"/>
      <w:lang w:eastAsia="en-AU"/>
    </w:rPr>
  </w:style>
  <w:style w:type="paragraph" w:customStyle="1" w:styleId="xl135">
    <w:name w:val="xl135"/>
    <w:basedOn w:val="Normal"/>
    <w:rsid w:val="0086106A"/>
    <w:pPr>
      <w:pBdr>
        <w:top w:val="single" w:sz="4" w:space="0" w:color="auto"/>
        <w:bottom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136">
    <w:name w:val="xl136"/>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i/>
      <w:iCs/>
      <w:sz w:val="24"/>
      <w:szCs w:val="24"/>
      <w:lang w:eastAsia="en-AU"/>
    </w:rPr>
  </w:style>
  <w:style w:type="paragraph" w:customStyle="1" w:styleId="xl137">
    <w:name w:val="xl137"/>
    <w:basedOn w:val="Normal"/>
    <w:rsid w:val="0086106A"/>
    <w:pPr>
      <w:pBdr>
        <w:top w:val="single" w:sz="4" w:space="0" w:color="auto"/>
        <w:bottom w:val="single" w:sz="4" w:space="0" w:color="auto"/>
      </w:pBdr>
      <w:spacing w:before="100" w:beforeAutospacing="1" w:after="100" w:afterAutospacing="1"/>
      <w:textAlignment w:val="top"/>
    </w:pPr>
    <w:rPr>
      <w:sz w:val="24"/>
      <w:szCs w:val="24"/>
      <w:lang w:eastAsia="en-AU"/>
    </w:rPr>
  </w:style>
  <w:style w:type="paragraph" w:customStyle="1" w:styleId="xl138">
    <w:name w:val="xl138"/>
    <w:basedOn w:val="Normal"/>
    <w:rsid w:val="0086106A"/>
    <w:pPr>
      <w:pBdr>
        <w:top w:val="single" w:sz="4" w:space="0" w:color="auto"/>
        <w:bottom w:val="single" w:sz="4" w:space="0" w:color="auto"/>
        <w:right w:val="single" w:sz="4" w:space="0" w:color="auto"/>
      </w:pBdr>
      <w:spacing w:before="100" w:beforeAutospacing="1" w:after="100" w:afterAutospacing="1"/>
      <w:textAlignment w:val="top"/>
    </w:pPr>
    <w:rPr>
      <w:sz w:val="24"/>
      <w:szCs w:val="24"/>
      <w:lang w:eastAsia="en-AU"/>
    </w:rPr>
  </w:style>
  <w:style w:type="paragraph" w:customStyle="1" w:styleId="xl139">
    <w:name w:val="xl139"/>
    <w:basedOn w:val="Normal"/>
    <w:rsid w:val="0086106A"/>
    <w:pPr>
      <w:pBdr>
        <w:top w:val="single" w:sz="4" w:space="0" w:color="auto"/>
        <w:left w:val="single" w:sz="4" w:space="0" w:color="auto"/>
      </w:pBdr>
      <w:spacing w:before="100" w:beforeAutospacing="1" w:after="100" w:afterAutospacing="1"/>
      <w:jc w:val="center"/>
    </w:pPr>
    <w:rPr>
      <w:sz w:val="24"/>
      <w:szCs w:val="24"/>
      <w:lang w:eastAsia="en-AU"/>
    </w:rPr>
  </w:style>
  <w:style w:type="paragraph" w:customStyle="1" w:styleId="xl140">
    <w:name w:val="xl140"/>
    <w:basedOn w:val="Normal"/>
    <w:rsid w:val="0086106A"/>
    <w:pPr>
      <w:pBdr>
        <w:top w:val="single" w:sz="4" w:space="0" w:color="auto"/>
      </w:pBdr>
      <w:spacing w:before="100" w:beforeAutospacing="1" w:after="100" w:afterAutospacing="1"/>
      <w:jc w:val="center"/>
    </w:pPr>
    <w:rPr>
      <w:sz w:val="24"/>
      <w:szCs w:val="24"/>
      <w:lang w:eastAsia="en-AU"/>
    </w:rPr>
  </w:style>
  <w:style w:type="paragraph" w:customStyle="1" w:styleId="xl141">
    <w:name w:val="xl141"/>
    <w:basedOn w:val="Normal"/>
    <w:rsid w:val="0086106A"/>
    <w:pPr>
      <w:pBdr>
        <w:top w:val="single" w:sz="4" w:space="0" w:color="auto"/>
        <w:right w:val="single" w:sz="4" w:space="0" w:color="auto"/>
      </w:pBdr>
      <w:spacing w:before="100" w:beforeAutospacing="1" w:after="100" w:afterAutospacing="1"/>
      <w:jc w:val="center"/>
    </w:pPr>
    <w:rPr>
      <w:sz w:val="24"/>
      <w:szCs w:val="24"/>
      <w:lang w:eastAsia="en-AU"/>
    </w:rPr>
  </w:style>
  <w:style w:type="paragraph" w:customStyle="1" w:styleId="xl142">
    <w:name w:val="xl142"/>
    <w:basedOn w:val="Normal"/>
    <w:rsid w:val="0086106A"/>
    <w:pPr>
      <w:pBdr>
        <w:top w:val="single" w:sz="8" w:space="0" w:color="auto"/>
        <w:bottom w:val="single" w:sz="4" w:space="0" w:color="auto"/>
        <w:right w:val="single" w:sz="4" w:space="0" w:color="auto"/>
      </w:pBdr>
      <w:spacing w:before="100" w:beforeAutospacing="1" w:after="100" w:afterAutospacing="1"/>
      <w:jc w:val="center"/>
    </w:pPr>
    <w:rPr>
      <w:b/>
      <w:bCs/>
      <w:sz w:val="24"/>
      <w:szCs w:val="24"/>
      <w:lang w:eastAsia="en-AU"/>
    </w:rPr>
  </w:style>
  <w:style w:type="paragraph" w:customStyle="1" w:styleId="xl143">
    <w:name w:val="xl143"/>
    <w:basedOn w:val="Normal"/>
    <w:rsid w:val="0086106A"/>
    <w:pPr>
      <w:pBdr>
        <w:top w:val="single" w:sz="4" w:space="0" w:color="auto"/>
        <w:left w:val="single" w:sz="4" w:space="0" w:color="auto"/>
      </w:pBdr>
      <w:spacing w:before="100" w:beforeAutospacing="1" w:after="100" w:afterAutospacing="1"/>
      <w:jc w:val="center"/>
    </w:pPr>
    <w:rPr>
      <w:b/>
      <w:bCs/>
      <w:sz w:val="24"/>
      <w:szCs w:val="24"/>
      <w:lang w:eastAsia="en-AU"/>
    </w:rPr>
  </w:style>
  <w:style w:type="paragraph" w:customStyle="1" w:styleId="xl144">
    <w:name w:val="xl144"/>
    <w:basedOn w:val="Normal"/>
    <w:rsid w:val="0086106A"/>
    <w:pPr>
      <w:pBdr>
        <w:top w:val="single" w:sz="4" w:space="0" w:color="auto"/>
        <w:right w:val="single" w:sz="4" w:space="0" w:color="auto"/>
      </w:pBdr>
      <w:spacing w:before="100" w:beforeAutospacing="1" w:after="100" w:afterAutospacing="1"/>
      <w:jc w:val="center"/>
    </w:pPr>
    <w:rPr>
      <w:b/>
      <w:bCs/>
      <w:sz w:val="24"/>
      <w:szCs w:val="24"/>
      <w:lang w:eastAsia="en-AU"/>
    </w:rPr>
  </w:style>
  <w:style w:type="paragraph" w:customStyle="1" w:styleId="xl145">
    <w:name w:val="xl145"/>
    <w:basedOn w:val="Normal"/>
    <w:rsid w:val="0086106A"/>
    <w:pPr>
      <w:pBdr>
        <w:top w:val="single" w:sz="4" w:space="0" w:color="auto"/>
        <w:right w:val="single" w:sz="8" w:space="0" w:color="auto"/>
      </w:pBdr>
      <w:spacing w:before="100" w:beforeAutospacing="1" w:after="100" w:afterAutospacing="1"/>
      <w:jc w:val="center"/>
    </w:pPr>
    <w:rPr>
      <w:b/>
      <w:bCs/>
      <w:sz w:val="24"/>
      <w:szCs w:val="24"/>
      <w:lang w:eastAsia="en-AU"/>
    </w:rPr>
  </w:style>
  <w:style w:type="paragraph" w:customStyle="1" w:styleId="xl146">
    <w:name w:val="xl146"/>
    <w:basedOn w:val="Normal"/>
    <w:rsid w:val="0086106A"/>
    <w:pPr>
      <w:pBdr>
        <w:top w:val="single" w:sz="8" w:space="0" w:color="auto"/>
        <w:bottom w:val="single" w:sz="4" w:space="0" w:color="auto"/>
        <w:right w:val="single" w:sz="8" w:space="0" w:color="auto"/>
      </w:pBdr>
      <w:spacing w:before="100" w:beforeAutospacing="1" w:after="100" w:afterAutospacing="1"/>
      <w:jc w:val="center"/>
    </w:pPr>
    <w:rPr>
      <w:b/>
      <w:bCs/>
      <w:sz w:val="24"/>
      <w:szCs w:val="24"/>
      <w:lang w:eastAsia="en-AU"/>
    </w:rPr>
  </w:style>
  <w:style w:type="paragraph" w:customStyle="1" w:styleId="xl147">
    <w:name w:val="xl147"/>
    <w:basedOn w:val="Normal"/>
    <w:rsid w:val="0086106A"/>
    <w:pPr>
      <w:pBdr>
        <w:bottom w:val="single" w:sz="8" w:space="0" w:color="auto"/>
      </w:pBdr>
      <w:spacing w:before="100" w:beforeAutospacing="1" w:after="100" w:afterAutospacing="1"/>
      <w:jc w:val="center"/>
    </w:pPr>
    <w:rPr>
      <w:sz w:val="24"/>
      <w:szCs w:val="24"/>
      <w:lang w:eastAsia="en-AU"/>
    </w:rPr>
  </w:style>
  <w:style w:type="paragraph" w:customStyle="1" w:styleId="xl148">
    <w:name w:val="xl148"/>
    <w:basedOn w:val="Normal"/>
    <w:rsid w:val="0086106A"/>
    <w:pPr>
      <w:pBdr>
        <w:left w:val="single" w:sz="4" w:space="0" w:color="auto"/>
        <w:bottom w:val="single" w:sz="4" w:space="0" w:color="auto"/>
      </w:pBdr>
      <w:spacing w:before="100" w:beforeAutospacing="1" w:after="100" w:afterAutospacing="1"/>
      <w:jc w:val="center"/>
    </w:pPr>
    <w:rPr>
      <w:b/>
      <w:bCs/>
      <w:sz w:val="24"/>
      <w:szCs w:val="24"/>
      <w:lang w:eastAsia="en-AU"/>
    </w:rPr>
  </w:style>
  <w:style w:type="paragraph" w:customStyle="1" w:styleId="xl149">
    <w:name w:val="xl149"/>
    <w:basedOn w:val="Normal"/>
    <w:rsid w:val="0086106A"/>
    <w:pPr>
      <w:pBdr>
        <w:bottom w:val="single" w:sz="4" w:space="0" w:color="auto"/>
        <w:right w:val="single" w:sz="4" w:space="0" w:color="auto"/>
      </w:pBdr>
      <w:spacing w:before="100" w:beforeAutospacing="1" w:after="100" w:afterAutospacing="1"/>
      <w:jc w:val="center"/>
    </w:pPr>
    <w:rPr>
      <w:b/>
      <w:bCs/>
      <w:sz w:val="24"/>
      <w:szCs w:val="24"/>
      <w:lang w:eastAsia="en-AU"/>
    </w:rPr>
  </w:style>
  <w:style w:type="paragraph" w:customStyle="1" w:styleId="xl150">
    <w:name w:val="xl150"/>
    <w:basedOn w:val="Normal"/>
    <w:rsid w:val="0086106A"/>
    <w:pPr>
      <w:pBdr>
        <w:bottom w:val="single" w:sz="12" w:space="0" w:color="auto"/>
      </w:pBdr>
      <w:spacing w:before="100" w:beforeAutospacing="1" w:after="100" w:afterAutospacing="1"/>
    </w:pPr>
    <w:rPr>
      <w:i/>
      <w:iCs/>
      <w:szCs w:val="22"/>
      <w:lang w:eastAsia="en-AU"/>
    </w:rPr>
  </w:style>
  <w:style w:type="paragraph" w:customStyle="1" w:styleId="xl151">
    <w:name w:val="xl151"/>
    <w:basedOn w:val="Normal"/>
    <w:rsid w:val="0086106A"/>
    <w:pPr>
      <w:pBdr>
        <w:bottom w:val="single" w:sz="4" w:space="0" w:color="auto"/>
        <w:right w:val="single" w:sz="8" w:space="0" w:color="auto"/>
      </w:pBdr>
      <w:spacing w:before="100" w:beforeAutospacing="1" w:after="100" w:afterAutospacing="1"/>
      <w:jc w:val="center"/>
    </w:pPr>
    <w:rPr>
      <w:b/>
      <w:bCs/>
      <w:sz w:val="24"/>
      <w:szCs w:val="24"/>
      <w:lang w:eastAsia="en-AU"/>
    </w:rPr>
  </w:style>
  <w:style w:type="paragraph" w:customStyle="1" w:styleId="xl152">
    <w:name w:val="xl152"/>
    <w:basedOn w:val="Normal"/>
    <w:rsid w:val="0086106A"/>
    <w:pPr>
      <w:pBdr>
        <w:right w:val="single" w:sz="8" w:space="0" w:color="auto"/>
      </w:pBdr>
      <w:spacing w:before="100" w:beforeAutospacing="1" w:after="100" w:afterAutospacing="1"/>
      <w:jc w:val="center"/>
    </w:pPr>
    <w:rPr>
      <w:sz w:val="24"/>
      <w:szCs w:val="24"/>
      <w:lang w:eastAsia="en-AU"/>
    </w:rPr>
  </w:style>
  <w:style w:type="paragraph" w:styleId="Header">
    <w:name w:val="header"/>
    <w:basedOn w:val="Normal"/>
    <w:uiPriority w:val="99"/>
    <w:rsid w:val="0086106A"/>
    <w:pPr>
      <w:tabs>
        <w:tab w:val="center" w:pos="4153"/>
        <w:tab w:val="right" w:pos="8306"/>
      </w:tabs>
    </w:pPr>
  </w:style>
  <w:style w:type="character" w:customStyle="1" w:styleId="HeaderChar">
    <w:name w:val="Header Char"/>
    <w:basedOn w:val="DefaultParagraphFont"/>
    <w:uiPriority w:val="99"/>
    <w:locked/>
    <w:rsid w:val="0086106A"/>
    <w:rPr>
      <w:rFonts w:cs="Times New Roman"/>
      <w:sz w:val="22"/>
      <w:lang w:eastAsia="en-US"/>
    </w:rPr>
  </w:style>
  <w:style w:type="paragraph" w:styleId="Footer">
    <w:name w:val="footer"/>
    <w:basedOn w:val="Normal"/>
    <w:rsid w:val="001342A0"/>
    <w:pPr>
      <w:tabs>
        <w:tab w:val="center" w:pos="4153"/>
        <w:tab w:val="right" w:pos="8306"/>
      </w:tabs>
      <w:spacing w:before="0" w:line="240" w:lineRule="exact"/>
    </w:pPr>
    <w:rPr>
      <w:sz w:val="16"/>
    </w:rPr>
  </w:style>
  <w:style w:type="character" w:customStyle="1" w:styleId="FooterChar">
    <w:name w:val="Footer Char"/>
    <w:basedOn w:val="DefaultParagraphFont"/>
    <w:semiHidden/>
    <w:locked/>
    <w:rsid w:val="0086106A"/>
    <w:rPr>
      <w:rFonts w:cs="Times New Roman"/>
      <w:sz w:val="22"/>
      <w:lang w:eastAsia="en-US"/>
    </w:rPr>
  </w:style>
  <w:style w:type="paragraph" w:styleId="BalloonText">
    <w:name w:val="Balloon Text"/>
    <w:basedOn w:val="Normal"/>
    <w:semiHidden/>
    <w:rsid w:val="0086106A"/>
    <w:rPr>
      <w:rFonts w:ascii="Tahoma" w:hAnsi="Tahoma" w:cs="Tahoma"/>
      <w:sz w:val="16"/>
      <w:szCs w:val="16"/>
    </w:rPr>
  </w:style>
  <w:style w:type="character" w:customStyle="1" w:styleId="BalloonTextChar">
    <w:name w:val="Balloon Text Char"/>
    <w:basedOn w:val="DefaultParagraphFont"/>
    <w:semiHidden/>
    <w:locked/>
    <w:rsid w:val="0086106A"/>
    <w:rPr>
      <w:rFonts w:cs="Times New Roman"/>
      <w:sz w:val="2"/>
      <w:lang w:eastAsia="en-US"/>
    </w:rPr>
  </w:style>
  <w:style w:type="table" w:styleId="TableGrid">
    <w:name w:val="Table Grid"/>
    <w:basedOn w:val="TableNormal"/>
    <w:rsid w:val="00A30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9284F"/>
    <w:pPr>
      <w:shd w:val="clear" w:color="auto" w:fill="000080"/>
    </w:pPr>
    <w:rPr>
      <w:rFonts w:ascii="Tahoma" w:hAnsi="Tahoma" w:cs="Tahoma"/>
    </w:rPr>
  </w:style>
  <w:style w:type="table" w:styleId="Table3Deffects1">
    <w:name w:val="Table 3D effects 1"/>
    <w:basedOn w:val="TableNormal"/>
    <w:rsid w:val="00B820D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ommentText">
    <w:name w:val="annotation text"/>
    <w:basedOn w:val="Normal"/>
    <w:link w:val="CommentTextChar"/>
    <w:uiPriority w:val="99"/>
    <w:rsid w:val="003A20C8"/>
  </w:style>
  <w:style w:type="character" w:customStyle="1" w:styleId="CommentTextChar">
    <w:name w:val="Comment Text Char"/>
    <w:basedOn w:val="DefaultParagraphFont"/>
    <w:link w:val="CommentText"/>
    <w:uiPriority w:val="99"/>
    <w:rsid w:val="003A20C8"/>
    <w:rPr>
      <w:lang w:eastAsia="en-US"/>
    </w:rPr>
  </w:style>
  <w:style w:type="paragraph" w:styleId="CommentSubject">
    <w:name w:val="annotation subject"/>
    <w:basedOn w:val="CommentText"/>
    <w:next w:val="CommentText"/>
    <w:link w:val="CommentSubjectChar"/>
    <w:rsid w:val="003A20C8"/>
    <w:rPr>
      <w:b/>
      <w:bCs/>
    </w:rPr>
  </w:style>
  <w:style w:type="character" w:customStyle="1" w:styleId="CommentSubjectChar">
    <w:name w:val="Comment Subject Char"/>
    <w:basedOn w:val="CommentTextChar"/>
    <w:link w:val="CommentSubject"/>
    <w:rsid w:val="003A20C8"/>
    <w:rPr>
      <w:b/>
      <w:bCs/>
      <w:lang w:eastAsia="en-US"/>
    </w:rPr>
  </w:style>
  <w:style w:type="paragraph" w:styleId="ListParagraph">
    <w:name w:val="List Paragraph"/>
    <w:basedOn w:val="Normal"/>
    <w:uiPriority w:val="34"/>
    <w:qFormat/>
    <w:rsid w:val="00381D92"/>
    <w:pPr>
      <w:ind w:left="720"/>
      <w:contextualSpacing/>
    </w:pPr>
  </w:style>
  <w:style w:type="paragraph" w:customStyle="1" w:styleId="Note1013pt6ptbefore">
    <w:name w:val="Note 10/13pt 6pt before"/>
    <w:basedOn w:val="Normal"/>
    <w:qFormat/>
    <w:rsid w:val="00D40A48"/>
    <w:pPr>
      <w:tabs>
        <w:tab w:val="left" w:pos="5162"/>
        <w:tab w:val="left" w:pos="5894"/>
        <w:tab w:val="left" w:pos="6667"/>
        <w:tab w:val="left" w:pos="8307"/>
      </w:tabs>
    </w:pPr>
    <w:rPr>
      <w:rFonts w:cs="Arial"/>
      <w:b/>
      <w:bCs/>
      <w:lang w:eastAsia="en-AU"/>
    </w:rPr>
  </w:style>
  <w:style w:type="paragraph" w:styleId="Revision">
    <w:name w:val="Revision"/>
    <w:hidden/>
    <w:uiPriority w:val="99"/>
    <w:semiHidden/>
    <w:rsid w:val="0090517B"/>
    <w:rPr>
      <w:sz w:val="22"/>
      <w:lang w:eastAsia="en-US"/>
    </w:rPr>
  </w:style>
  <w:style w:type="paragraph" w:styleId="NormalWeb">
    <w:name w:val="Normal (Web)"/>
    <w:basedOn w:val="Normal"/>
    <w:uiPriority w:val="99"/>
    <w:unhideWhenUsed/>
    <w:rsid w:val="00227E4A"/>
    <w:pPr>
      <w:spacing w:before="100" w:beforeAutospacing="1" w:after="100" w:afterAutospacing="1"/>
    </w:pPr>
    <w:rPr>
      <w:sz w:val="24"/>
      <w:szCs w:val="24"/>
      <w:lang w:eastAsia="en-AU"/>
    </w:rPr>
  </w:style>
  <w:style w:type="paragraph" w:styleId="Title">
    <w:name w:val="Title"/>
    <w:basedOn w:val="Normal"/>
    <w:link w:val="TitleChar"/>
    <w:qFormat/>
    <w:rsid w:val="00397040"/>
    <w:pPr>
      <w:jc w:val="center"/>
    </w:pPr>
    <w:rPr>
      <w:b/>
      <w:sz w:val="24"/>
      <w:lang w:eastAsia="en-AU"/>
    </w:rPr>
  </w:style>
  <w:style w:type="character" w:customStyle="1" w:styleId="TitleChar">
    <w:name w:val="Title Char"/>
    <w:basedOn w:val="DefaultParagraphFont"/>
    <w:link w:val="Title"/>
    <w:rsid w:val="00397040"/>
    <w:rPr>
      <w:b/>
      <w:sz w:val="24"/>
    </w:rPr>
  </w:style>
  <w:style w:type="numbering" w:customStyle="1" w:styleId="DPEstimates">
    <w:name w:val="DP Estimates"/>
    <w:rsid w:val="00397040"/>
    <w:pPr>
      <w:numPr>
        <w:numId w:val="27"/>
      </w:numPr>
    </w:pPr>
  </w:style>
  <w:style w:type="paragraph" w:customStyle="1" w:styleId="CrimeandCorruptionCommission">
    <w:name w:val="Crime and Corruption Commission"/>
    <w:basedOn w:val="Header"/>
    <w:qFormat/>
    <w:rsid w:val="00736C0B"/>
    <w:pPr>
      <w:spacing w:before="0" w:line="360" w:lineRule="exact"/>
    </w:pPr>
    <w:rPr>
      <w:b/>
      <w:noProof/>
      <w:sz w:val="36"/>
    </w:rPr>
  </w:style>
  <w:style w:type="paragraph" w:customStyle="1" w:styleId="Headersubtext">
    <w:name w:val="Header subtext"/>
    <w:basedOn w:val="Header"/>
    <w:qFormat/>
    <w:rsid w:val="00EB1C6A"/>
    <w:pPr>
      <w:spacing w:before="60" w:line="320" w:lineRule="exact"/>
    </w:pPr>
    <w:rPr>
      <w:rFonts w:cs="Arial"/>
      <w:b/>
      <w:sz w:val="28"/>
      <w:szCs w:val="28"/>
    </w:rPr>
  </w:style>
  <w:style w:type="paragraph" w:customStyle="1" w:styleId="Normal1stpara">
    <w:name w:val="Normal 1st para"/>
    <w:basedOn w:val="Normal"/>
    <w:qFormat/>
    <w:rsid w:val="00F5542B"/>
    <w:pPr>
      <w:spacing w:before="60"/>
    </w:pPr>
    <w:rPr>
      <w:rFonts w:cs="Arial"/>
      <w:szCs w:val="18"/>
    </w:rPr>
  </w:style>
  <w:style w:type="paragraph" w:customStyle="1" w:styleId="Normaltabletextleft">
    <w:name w:val="Normal table text left"/>
    <w:basedOn w:val="Normal"/>
    <w:qFormat/>
    <w:rsid w:val="006E5128"/>
    <w:pPr>
      <w:spacing w:before="0"/>
    </w:pPr>
    <w:rPr>
      <w:rFonts w:cs="Arial"/>
      <w:bCs/>
      <w:szCs w:val="18"/>
    </w:rPr>
  </w:style>
  <w:style w:type="paragraph" w:customStyle="1" w:styleId="Normaltabletextcentred">
    <w:name w:val="Normal table text centred"/>
    <w:basedOn w:val="Normal"/>
    <w:qFormat/>
    <w:rsid w:val="00B76690"/>
    <w:pPr>
      <w:spacing w:before="0"/>
      <w:jc w:val="center"/>
    </w:pPr>
    <w:rPr>
      <w:rFonts w:cs="Arial"/>
      <w:bCs/>
      <w:szCs w:val="18"/>
    </w:rPr>
  </w:style>
  <w:style w:type="paragraph" w:customStyle="1" w:styleId="Normaltabletext1stpararight">
    <w:name w:val="Normal table text 1st para right"/>
    <w:basedOn w:val="Normal"/>
    <w:qFormat/>
    <w:rsid w:val="00B76690"/>
    <w:pPr>
      <w:spacing w:before="0"/>
      <w:jc w:val="right"/>
    </w:pPr>
    <w:rPr>
      <w:rFonts w:cs="Arial"/>
      <w:bCs/>
      <w:szCs w:val="18"/>
    </w:rPr>
  </w:style>
  <w:style w:type="paragraph" w:customStyle="1" w:styleId="Notes">
    <w:name w:val="Notes"/>
    <w:basedOn w:val="Normal"/>
    <w:qFormat/>
    <w:rsid w:val="00893646"/>
    <w:pPr>
      <w:spacing w:before="60" w:line="230" w:lineRule="exact"/>
    </w:pPr>
    <w:rPr>
      <w:rFonts w:cs="Arial"/>
      <w:sz w:val="17"/>
      <w:szCs w:val="16"/>
    </w:rPr>
  </w:style>
  <w:style w:type="paragraph" w:customStyle="1" w:styleId="NormaltablebulletsL1">
    <w:name w:val="Normal table bullets L1"/>
    <w:basedOn w:val="Normaltabletextleft"/>
    <w:qFormat/>
    <w:rsid w:val="006E5128"/>
    <w:pPr>
      <w:numPr>
        <w:numId w:val="40"/>
      </w:numPr>
      <w:spacing w:before="60"/>
      <w:ind w:left="454" w:hanging="454"/>
    </w:pPr>
  </w:style>
  <w:style w:type="paragraph" w:customStyle="1" w:styleId="NormallistofNotes">
    <w:name w:val="Normal list of Notes"/>
    <w:basedOn w:val="Normal"/>
    <w:qFormat/>
    <w:rsid w:val="0014249D"/>
    <w:pPr>
      <w:ind w:left="1134" w:hanging="1134"/>
    </w:pPr>
  </w:style>
  <w:style w:type="paragraph" w:customStyle="1" w:styleId="Normal115pttext">
    <w:name w:val="Normal 11.5 pt text"/>
    <w:basedOn w:val="Normal"/>
    <w:qFormat/>
    <w:rsid w:val="0003528E"/>
    <w:pPr>
      <w:spacing w:line="280" w:lineRule="exact"/>
      <w:outlineLvl w:val="0"/>
    </w:pPr>
    <w:rPr>
      <w:rFonts w:cs="Arial"/>
      <w:b/>
      <w:sz w:val="23"/>
    </w:rPr>
  </w:style>
  <w:style w:type="paragraph" w:customStyle="1" w:styleId="Normal12ptHeadings">
    <w:name w:val="Normal 12pt Headings"/>
    <w:basedOn w:val="Normal"/>
    <w:qFormat/>
    <w:rsid w:val="0094276F"/>
    <w:pPr>
      <w:spacing w:before="240" w:after="120" w:line="320" w:lineRule="exact"/>
      <w:outlineLvl w:val="0"/>
    </w:pPr>
    <w:rPr>
      <w:rFonts w:cs="Arial"/>
      <w:b/>
      <w:sz w:val="24"/>
      <w:szCs w:val="24"/>
    </w:rPr>
  </w:style>
  <w:style w:type="paragraph" w:customStyle="1" w:styleId="Normal10ptnumberedlist">
    <w:name w:val="Normal 10pt numbered list"/>
    <w:basedOn w:val="Normal"/>
    <w:qFormat/>
    <w:rsid w:val="007B4FE8"/>
    <w:pPr>
      <w:numPr>
        <w:numId w:val="41"/>
      </w:numPr>
      <w:spacing w:before="180" w:after="60" w:line="280" w:lineRule="exact"/>
      <w:ind w:left="454" w:hanging="454"/>
    </w:pPr>
    <w:rPr>
      <w:rFonts w:cs="Arial"/>
      <w:b/>
      <w:i/>
      <w:sz w:val="22"/>
    </w:rPr>
  </w:style>
  <w:style w:type="paragraph" w:customStyle="1" w:styleId="Normalindent1stpara">
    <w:name w:val="Normal indent 1st para"/>
    <w:basedOn w:val="Normal1stpara"/>
    <w:qFormat/>
    <w:rsid w:val="006E5128"/>
    <w:pPr>
      <w:spacing w:before="40"/>
      <w:ind w:left="454"/>
    </w:pPr>
  </w:style>
  <w:style w:type="paragraph" w:customStyle="1" w:styleId="Normal13ptHeadingswithunderline">
    <w:name w:val="Normal 13pt Headings with underline"/>
    <w:basedOn w:val="Normal12ptHeadings"/>
    <w:qFormat/>
    <w:rsid w:val="006C0770"/>
    <w:pPr>
      <w:pBdr>
        <w:bottom w:val="single" w:sz="8" w:space="8" w:color="808080" w:themeColor="background1" w:themeShade="80"/>
      </w:pBdr>
      <w:spacing w:line="340" w:lineRule="exact"/>
    </w:pPr>
    <w:rPr>
      <w:sz w:val="26"/>
    </w:rPr>
  </w:style>
  <w:style w:type="paragraph" w:customStyle="1" w:styleId="Noteswithlineabove">
    <w:name w:val="Notes with line above"/>
    <w:basedOn w:val="Notes"/>
    <w:qFormat/>
    <w:rsid w:val="00893646"/>
    <w:pPr>
      <w:pBdr>
        <w:top w:val="single" w:sz="8" w:space="2" w:color="808080" w:themeColor="background1" w:themeShade="80"/>
      </w:pBdr>
      <w:spacing w:before="240"/>
    </w:pPr>
  </w:style>
  <w:style w:type="paragraph" w:customStyle="1" w:styleId="Normalhanginglist">
    <w:name w:val="Normal hanging list"/>
    <w:basedOn w:val="Normal"/>
    <w:qFormat/>
    <w:rsid w:val="006E5128"/>
    <w:pPr>
      <w:ind w:left="454" w:hanging="454"/>
    </w:pPr>
    <w:rPr>
      <w:rFonts w:cs="Arial"/>
      <w:bCs/>
      <w:szCs w:val="18"/>
      <w:lang w:eastAsia="en-AU"/>
    </w:rPr>
  </w:style>
  <w:style w:type="paragraph" w:customStyle="1" w:styleId="NormalIndent1">
    <w:name w:val="Normal Indent1"/>
    <w:basedOn w:val="Normalindent1stpara"/>
    <w:qFormat/>
    <w:rsid w:val="00DB1D73"/>
    <w:pPr>
      <w:spacing w:before="120"/>
    </w:pPr>
    <w:rPr>
      <w:lang w:eastAsia="en-AU"/>
    </w:rPr>
  </w:style>
  <w:style w:type="paragraph" w:customStyle="1" w:styleId="NormalindentbulletsL1">
    <w:name w:val="Normal indent bullets L1"/>
    <w:basedOn w:val="ListParagraph"/>
    <w:qFormat/>
    <w:rsid w:val="00327C14"/>
    <w:pPr>
      <w:numPr>
        <w:numId w:val="25"/>
      </w:numPr>
      <w:spacing w:before="60"/>
      <w:contextualSpacing w:val="0"/>
    </w:pPr>
    <w:rPr>
      <w:rFonts w:cs="Arial"/>
      <w:szCs w:val="18"/>
      <w:lang w:eastAsia="en-AU"/>
    </w:rPr>
  </w:style>
  <w:style w:type="paragraph" w:customStyle="1" w:styleId="Normal115pttextnospacebefore">
    <w:name w:val="Normal 11.5 pt text no space before"/>
    <w:basedOn w:val="Normal115pttext"/>
    <w:qFormat/>
    <w:rsid w:val="002B39AC"/>
    <w:pPr>
      <w:spacing w:before="0"/>
    </w:pPr>
    <w:rPr>
      <w:lang w:eastAsia="en-AU"/>
    </w:rPr>
  </w:style>
  <w:style w:type="paragraph" w:customStyle="1" w:styleId="NormalindentbulletsL2">
    <w:name w:val="Normal indent bullets L2"/>
    <w:basedOn w:val="Normal"/>
    <w:qFormat/>
    <w:rsid w:val="007B13D6"/>
    <w:pPr>
      <w:numPr>
        <w:ilvl w:val="1"/>
        <w:numId w:val="29"/>
      </w:numPr>
      <w:tabs>
        <w:tab w:val="left" w:pos="361"/>
      </w:tabs>
      <w:spacing w:before="30"/>
    </w:pPr>
    <w:rPr>
      <w:rFonts w:cs="Arial"/>
      <w:szCs w:val="18"/>
      <w:lang w:eastAsia="en-AU"/>
    </w:rPr>
  </w:style>
  <w:style w:type="paragraph" w:customStyle="1" w:styleId="Noteswithhangingindent">
    <w:name w:val="Notes with hanging indent"/>
    <w:basedOn w:val="Notes"/>
    <w:qFormat/>
    <w:rsid w:val="00893646"/>
    <w:pPr>
      <w:ind w:left="284" w:hanging="284"/>
    </w:pPr>
    <w:rPr>
      <w:lang w:eastAsia="en-AU"/>
    </w:rPr>
  </w:style>
  <w:style w:type="paragraph" w:customStyle="1" w:styleId="Bodytext-AR">
    <w:name w:val="Body text - AR"/>
    <w:basedOn w:val="Normal"/>
    <w:qFormat/>
    <w:rsid w:val="00DD3FDE"/>
    <w:pPr>
      <w:tabs>
        <w:tab w:val="left" w:pos="361"/>
      </w:tabs>
      <w:spacing w:line="260" w:lineRule="exact"/>
      <w:ind w:left="340"/>
    </w:pPr>
    <w:rPr>
      <w:rFonts w:ascii="Arial" w:hAnsi="Arial" w:cs="Arial"/>
      <w:sz w:val="18"/>
      <w:szCs w:val="18"/>
      <w:lang w:eastAsia="en-AU"/>
    </w:rPr>
  </w:style>
  <w:style w:type="character" w:styleId="CommentReference">
    <w:name w:val="annotation reference"/>
    <w:basedOn w:val="DefaultParagraphFont"/>
    <w:rsid w:val="00DD3FDE"/>
    <w:rPr>
      <w:sz w:val="16"/>
      <w:szCs w:val="16"/>
    </w:rPr>
  </w:style>
  <w:style w:type="paragraph" w:customStyle="1" w:styleId="NormalhangingllistL2">
    <w:name w:val="Normal hangingl list L2"/>
    <w:basedOn w:val="Normalhanginglist"/>
    <w:qFormat/>
    <w:rsid w:val="0049419D"/>
    <w:pPr>
      <w:ind w:left="811" w:hanging="357"/>
    </w:pPr>
    <w:rPr>
      <w:b/>
      <w:i/>
    </w:rPr>
  </w:style>
  <w:style w:type="paragraph" w:customStyle="1" w:styleId="NormalbulletsL1">
    <w:name w:val="Normal bullets L1"/>
    <w:basedOn w:val="NormalindentbulletsL1"/>
    <w:qFormat/>
    <w:rsid w:val="00D02455"/>
    <w:pPr>
      <w:ind w:left="454"/>
    </w:pPr>
    <w:rPr>
      <w:szCs w:val="19"/>
    </w:rPr>
  </w:style>
  <w:style w:type="paragraph" w:customStyle="1" w:styleId="NormallistofSubNotes">
    <w:name w:val="Normal list of Sub Notes"/>
    <w:basedOn w:val="NormallistofNotes"/>
    <w:qFormat/>
    <w:rsid w:val="0014249D"/>
    <w:pPr>
      <w:ind w:left="2268"/>
    </w:pPr>
  </w:style>
  <w:style w:type="paragraph" w:customStyle="1" w:styleId="Normal105pttext">
    <w:name w:val="Normal 10.5 pt text"/>
    <w:basedOn w:val="Normal"/>
    <w:qFormat/>
    <w:rsid w:val="00DB1D73"/>
    <w:pPr>
      <w:spacing w:line="260" w:lineRule="exact"/>
    </w:pPr>
    <w:rPr>
      <w:sz w:val="21"/>
    </w:rPr>
  </w:style>
  <w:style w:type="paragraph" w:customStyle="1" w:styleId="Policyheading">
    <w:name w:val="Policy heading"/>
    <w:basedOn w:val="Normaltabletext1stpararight"/>
    <w:qFormat/>
    <w:rsid w:val="00B451CD"/>
    <w:pPr>
      <w:jc w:val="left"/>
    </w:pPr>
    <w:rPr>
      <w:b/>
      <w:sz w:val="21"/>
      <w:szCs w:val="20"/>
    </w:rPr>
  </w:style>
  <w:style w:type="paragraph" w:customStyle="1" w:styleId="Policy1stpara">
    <w:name w:val="Policy 1st para"/>
    <w:basedOn w:val="Normal"/>
    <w:qFormat/>
    <w:rsid w:val="005E0A46"/>
  </w:style>
  <w:style w:type="paragraph" w:customStyle="1" w:styleId="Policyindented">
    <w:name w:val="Policy indented"/>
    <w:basedOn w:val="Policy1stpara"/>
    <w:qFormat/>
    <w:rsid w:val="00B451CD"/>
    <w:pPr>
      <w:tabs>
        <w:tab w:val="left" w:pos="4536"/>
      </w:tabs>
      <w:spacing w:before="40"/>
      <w:ind w:left="454"/>
    </w:pPr>
  </w:style>
  <w:style w:type="paragraph" w:customStyle="1" w:styleId="Policyfollowingparas">
    <w:name w:val="Policy following paras"/>
    <w:basedOn w:val="Policy1stpara"/>
    <w:qFormat/>
    <w:rsid w:val="00B451CD"/>
    <w:pPr>
      <w:spacing w:before="80"/>
    </w:pPr>
    <w:rPr>
      <w:lang w:eastAsia="en-AU"/>
    </w:rPr>
  </w:style>
  <w:style w:type="paragraph" w:customStyle="1" w:styleId="PolicybulletsL1">
    <w:name w:val="Policy bullets L1"/>
    <w:basedOn w:val="NormalbulletsL1"/>
    <w:qFormat/>
    <w:rsid w:val="00D02764"/>
    <w:pPr>
      <w:spacing w:before="40"/>
    </w:pPr>
  </w:style>
  <w:style w:type="paragraph" w:styleId="FootnoteText">
    <w:name w:val="footnote text"/>
    <w:basedOn w:val="Normal"/>
    <w:link w:val="FootnoteTextChar"/>
    <w:semiHidden/>
    <w:unhideWhenUsed/>
    <w:rsid w:val="003C37D4"/>
    <w:pPr>
      <w:spacing w:before="0" w:line="240" w:lineRule="auto"/>
    </w:pPr>
  </w:style>
  <w:style w:type="character" w:customStyle="1" w:styleId="FootnoteTextChar">
    <w:name w:val="Footnote Text Char"/>
    <w:basedOn w:val="DefaultParagraphFont"/>
    <w:link w:val="FootnoteText"/>
    <w:semiHidden/>
    <w:rsid w:val="003C37D4"/>
    <w:rPr>
      <w:rFonts w:asciiTheme="minorHAnsi" w:hAnsiTheme="minorHAnsi"/>
      <w:lang w:eastAsia="en-US"/>
    </w:rPr>
  </w:style>
  <w:style w:type="character" w:styleId="FootnoteReference">
    <w:name w:val="footnote reference"/>
    <w:basedOn w:val="DefaultParagraphFont"/>
    <w:semiHidden/>
    <w:unhideWhenUsed/>
    <w:rsid w:val="003C37D4"/>
    <w:rPr>
      <w:vertAlign w:val="superscript"/>
    </w:rPr>
  </w:style>
  <w:style w:type="paragraph" w:customStyle="1" w:styleId="Variences">
    <w:name w:val="Variences"/>
    <w:qFormat/>
    <w:rsid w:val="00CB16C2"/>
    <w:pPr>
      <w:spacing w:before="120" w:line="260" w:lineRule="exact"/>
      <w:ind w:left="567" w:hanging="567"/>
    </w:pPr>
    <w:rPr>
      <w:rFonts w:asciiTheme="minorHAnsi" w:hAnsiTheme="minorHAnsi" w:cs="Arial"/>
      <w:bCs/>
      <w:szCs w:val="18"/>
    </w:rPr>
  </w:style>
  <w:style w:type="paragraph" w:customStyle="1" w:styleId="VariencebulletlistL1">
    <w:name w:val="Varience bullet list L1"/>
    <w:qFormat/>
    <w:rsid w:val="00CB16C2"/>
    <w:pPr>
      <w:spacing w:before="60"/>
      <w:ind w:left="924" w:hanging="357"/>
    </w:pPr>
    <w:rPr>
      <w:rFonts w:asciiTheme="minorHAnsi" w:hAnsiTheme="minorHAnsi" w:cs="Ari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84794">
      <w:bodyDiv w:val="1"/>
      <w:marLeft w:val="0"/>
      <w:marRight w:val="0"/>
      <w:marTop w:val="0"/>
      <w:marBottom w:val="0"/>
      <w:divBdr>
        <w:top w:val="none" w:sz="0" w:space="0" w:color="auto"/>
        <w:left w:val="none" w:sz="0" w:space="0" w:color="auto"/>
        <w:bottom w:val="none" w:sz="0" w:space="0" w:color="auto"/>
        <w:right w:val="none" w:sz="0" w:space="0" w:color="auto"/>
      </w:divBdr>
    </w:div>
    <w:div w:id="279996324">
      <w:bodyDiv w:val="1"/>
      <w:marLeft w:val="0"/>
      <w:marRight w:val="0"/>
      <w:marTop w:val="0"/>
      <w:marBottom w:val="0"/>
      <w:divBdr>
        <w:top w:val="none" w:sz="0" w:space="0" w:color="auto"/>
        <w:left w:val="none" w:sz="0" w:space="0" w:color="auto"/>
        <w:bottom w:val="none" w:sz="0" w:space="0" w:color="auto"/>
        <w:right w:val="none" w:sz="0" w:space="0" w:color="auto"/>
      </w:divBdr>
    </w:div>
    <w:div w:id="326058446">
      <w:bodyDiv w:val="1"/>
      <w:marLeft w:val="0"/>
      <w:marRight w:val="0"/>
      <w:marTop w:val="0"/>
      <w:marBottom w:val="0"/>
      <w:divBdr>
        <w:top w:val="none" w:sz="0" w:space="0" w:color="auto"/>
        <w:left w:val="none" w:sz="0" w:space="0" w:color="auto"/>
        <w:bottom w:val="none" w:sz="0" w:space="0" w:color="auto"/>
        <w:right w:val="none" w:sz="0" w:space="0" w:color="auto"/>
      </w:divBdr>
    </w:div>
    <w:div w:id="356538891">
      <w:bodyDiv w:val="1"/>
      <w:marLeft w:val="0"/>
      <w:marRight w:val="0"/>
      <w:marTop w:val="0"/>
      <w:marBottom w:val="0"/>
      <w:divBdr>
        <w:top w:val="none" w:sz="0" w:space="0" w:color="auto"/>
        <w:left w:val="none" w:sz="0" w:space="0" w:color="auto"/>
        <w:bottom w:val="none" w:sz="0" w:space="0" w:color="auto"/>
        <w:right w:val="none" w:sz="0" w:space="0" w:color="auto"/>
      </w:divBdr>
    </w:div>
    <w:div w:id="381029239">
      <w:bodyDiv w:val="1"/>
      <w:marLeft w:val="0"/>
      <w:marRight w:val="0"/>
      <w:marTop w:val="0"/>
      <w:marBottom w:val="0"/>
      <w:divBdr>
        <w:top w:val="none" w:sz="0" w:space="0" w:color="auto"/>
        <w:left w:val="none" w:sz="0" w:space="0" w:color="auto"/>
        <w:bottom w:val="none" w:sz="0" w:space="0" w:color="auto"/>
        <w:right w:val="none" w:sz="0" w:space="0" w:color="auto"/>
      </w:divBdr>
    </w:div>
    <w:div w:id="392313201">
      <w:bodyDiv w:val="1"/>
      <w:marLeft w:val="0"/>
      <w:marRight w:val="0"/>
      <w:marTop w:val="0"/>
      <w:marBottom w:val="0"/>
      <w:divBdr>
        <w:top w:val="none" w:sz="0" w:space="0" w:color="auto"/>
        <w:left w:val="none" w:sz="0" w:space="0" w:color="auto"/>
        <w:bottom w:val="none" w:sz="0" w:space="0" w:color="auto"/>
        <w:right w:val="none" w:sz="0" w:space="0" w:color="auto"/>
      </w:divBdr>
    </w:div>
    <w:div w:id="426731437">
      <w:bodyDiv w:val="1"/>
      <w:marLeft w:val="0"/>
      <w:marRight w:val="0"/>
      <w:marTop w:val="0"/>
      <w:marBottom w:val="0"/>
      <w:divBdr>
        <w:top w:val="none" w:sz="0" w:space="0" w:color="auto"/>
        <w:left w:val="none" w:sz="0" w:space="0" w:color="auto"/>
        <w:bottom w:val="none" w:sz="0" w:space="0" w:color="auto"/>
        <w:right w:val="none" w:sz="0" w:space="0" w:color="auto"/>
      </w:divBdr>
    </w:div>
    <w:div w:id="444273940">
      <w:bodyDiv w:val="1"/>
      <w:marLeft w:val="0"/>
      <w:marRight w:val="0"/>
      <w:marTop w:val="0"/>
      <w:marBottom w:val="0"/>
      <w:divBdr>
        <w:top w:val="none" w:sz="0" w:space="0" w:color="auto"/>
        <w:left w:val="none" w:sz="0" w:space="0" w:color="auto"/>
        <w:bottom w:val="none" w:sz="0" w:space="0" w:color="auto"/>
        <w:right w:val="none" w:sz="0" w:space="0" w:color="auto"/>
      </w:divBdr>
    </w:div>
    <w:div w:id="445731484">
      <w:bodyDiv w:val="1"/>
      <w:marLeft w:val="0"/>
      <w:marRight w:val="0"/>
      <w:marTop w:val="0"/>
      <w:marBottom w:val="0"/>
      <w:divBdr>
        <w:top w:val="none" w:sz="0" w:space="0" w:color="auto"/>
        <w:left w:val="none" w:sz="0" w:space="0" w:color="auto"/>
        <w:bottom w:val="none" w:sz="0" w:space="0" w:color="auto"/>
        <w:right w:val="none" w:sz="0" w:space="0" w:color="auto"/>
      </w:divBdr>
    </w:div>
    <w:div w:id="615328809">
      <w:bodyDiv w:val="1"/>
      <w:marLeft w:val="0"/>
      <w:marRight w:val="0"/>
      <w:marTop w:val="0"/>
      <w:marBottom w:val="0"/>
      <w:divBdr>
        <w:top w:val="none" w:sz="0" w:space="0" w:color="auto"/>
        <w:left w:val="none" w:sz="0" w:space="0" w:color="auto"/>
        <w:bottom w:val="none" w:sz="0" w:space="0" w:color="auto"/>
        <w:right w:val="none" w:sz="0" w:space="0" w:color="auto"/>
      </w:divBdr>
    </w:div>
    <w:div w:id="834225289">
      <w:bodyDiv w:val="1"/>
      <w:marLeft w:val="0"/>
      <w:marRight w:val="0"/>
      <w:marTop w:val="0"/>
      <w:marBottom w:val="0"/>
      <w:divBdr>
        <w:top w:val="none" w:sz="0" w:space="0" w:color="auto"/>
        <w:left w:val="none" w:sz="0" w:space="0" w:color="auto"/>
        <w:bottom w:val="none" w:sz="0" w:space="0" w:color="auto"/>
        <w:right w:val="none" w:sz="0" w:space="0" w:color="auto"/>
      </w:divBdr>
    </w:div>
    <w:div w:id="1281689987">
      <w:bodyDiv w:val="1"/>
      <w:marLeft w:val="0"/>
      <w:marRight w:val="0"/>
      <w:marTop w:val="0"/>
      <w:marBottom w:val="0"/>
      <w:divBdr>
        <w:top w:val="none" w:sz="0" w:space="0" w:color="auto"/>
        <w:left w:val="none" w:sz="0" w:space="0" w:color="auto"/>
        <w:bottom w:val="none" w:sz="0" w:space="0" w:color="auto"/>
        <w:right w:val="none" w:sz="0" w:space="0" w:color="auto"/>
      </w:divBdr>
    </w:div>
    <w:div w:id="1360737742">
      <w:bodyDiv w:val="1"/>
      <w:marLeft w:val="0"/>
      <w:marRight w:val="0"/>
      <w:marTop w:val="0"/>
      <w:marBottom w:val="0"/>
      <w:divBdr>
        <w:top w:val="none" w:sz="0" w:space="0" w:color="auto"/>
        <w:left w:val="none" w:sz="0" w:space="0" w:color="auto"/>
        <w:bottom w:val="none" w:sz="0" w:space="0" w:color="auto"/>
        <w:right w:val="none" w:sz="0" w:space="0" w:color="auto"/>
      </w:divBdr>
    </w:div>
    <w:div w:id="1600984576">
      <w:bodyDiv w:val="1"/>
      <w:marLeft w:val="0"/>
      <w:marRight w:val="0"/>
      <w:marTop w:val="0"/>
      <w:marBottom w:val="0"/>
      <w:divBdr>
        <w:top w:val="none" w:sz="0" w:space="0" w:color="auto"/>
        <w:left w:val="none" w:sz="0" w:space="0" w:color="auto"/>
        <w:bottom w:val="none" w:sz="0" w:space="0" w:color="auto"/>
        <w:right w:val="none" w:sz="0" w:space="0" w:color="auto"/>
      </w:divBdr>
    </w:div>
    <w:div w:id="1715929935">
      <w:bodyDiv w:val="1"/>
      <w:marLeft w:val="0"/>
      <w:marRight w:val="0"/>
      <w:marTop w:val="0"/>
      <w:marBottom w:val="0"/>
      <w:divBdr>
        <w:top w:val="none" w:sz="0" w:space="0" w:color="auto"/>
        <w:left w:val="none" w:sz="0" w:space="0" w:color="auto"/>
        <w:bottom w:val="none" w:sz="0" w:space="0" w:color="auto"/>
        <w:right w:val="none" w:sz="0" w:space="0" w:color="auto"/>
      </w:divBdr>
      <w:divsChild>
        <w:div w:id="1192911605">
          <w:marLeft w:val="0"/>
          <w:marRight w:val="0"/>
          <w:marTop w:val="0"/>
          <w:marBottom w:val="0"/>
          <w:divBdr>
            <w:top w:val="none" w:sz="0" w:space="0" w:color="auto"/>
            <w:left w:val="none" w:sz="0" w:space="0" w:color="auto"/>
            <w:bottom w:val="none" w:sz="0" w:space="0" w:color="auto"/>
            <w:right w:val="none" w:sz="0" w:space="0" w:color="auto"/>
          </w:divBdr>
          <w:divsChild>
            <w:div w:id="354424919">
              <w:marLeft w:val="0"/>
              <w:marRight w:val="0"/>
              <w:marTop w:val="0"/>
              <w:marBottom w:val="0"/>
              <w:divBdr>
                <w:top w:val="none" w:sz="0" w:space="0" w:color="auto"/>
                <w:left w:val="none" w:sz="0" w:space="0" w:color="auto"/>
                <w:bottom w:val="none" w:sz="0" w:space="0" w:color="auto"/>
                <w:right w:val="none" w:sz="0" w:space="0" w:color="auto"/>
              </w:divBdr>
              <w:divsChild>
                <w:div w:id="349644776">
                  <w:marLeft w:val="0"/>
                  <w:marRight w:val="0"/>
                  <w:marTop w:val="0"/>
                  <w:marBottom w:val="0"/>
                  <w:divBdr>
                    <w:top w:val="none" w:sz="0" w:space="0" w:color="auto"/>
                    <w:left w:val="none" w:sz="0" w:space="0" w:color="auto"/>
                    <w:bottom w:val="none" w:sz="0" w:space="0" w:color="auto"/>
                    <w:right w:val="none" w:sz="0" w:space="0" w:color="auto"/>
                  </w:divBdr>
                  <w:divsChild>
                    <w:div w:id="78064006">
                      <w:marLeft w:val="0"/>
                      <w:marRight w:val="0"/>
                      <w:marTop w:val="0"/>
                      <w:marBottom w:val="0"/>
                      <w:divBdr>
                        <w:top w:val="none" w:sz="0" w:space="0" w:color="auto"/>
                        <w:left w:val="none" w:sz="0" w:space="0" w:color="auto"/>
                        <w:bottom w:val="none" w:sz="0" w:space="0" w:color="auto"/>
                        <w:right w:val="none" w:sz="0" w:space="0" w:color="auto"/>
                      </w:divBdr>
                      <w:divsChild>
                        <w:div w:id="2531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138220">
      <w:bodyDiv w:val="1"/>
      <w:marLeft w:val="0"/>
      <w:marRight w:val="0"/>
      <w:marTop w:val="0"/>
      <w:marBottom w:val="0"/>
      <w:divBdr>
        <w:top w:val="none" w:sz="0" w:space="0" w:color="auto"/>
        <w:left w:val="none" w:sz="0" w:space="0" w:color="auto"/>
        <w:bottom w:val="none" w:sz="0" w:space="0" w:color="auto"/>
        <w:right w:val="none" w:sz="0" w:space="0" w:color="auto"/>
      </w:divBdr>
    </w:div>
    <w:div w:id="1788692083">
      <w:bodyDiv w:val="1"/>
      <w:marLeft w:val="0"/>
      <w:marRight w:val="0"/>
      <w:marTop w:val="0"/>
      <w:marBottom w:val="0"/>
      <w:divBdr>
        <w:top w:val="none" w:sz="0" w:space="0" w:color="auto"/>
        <w:left w:val="none" w:sz="0" w:space="0" w:color="auto"/>
        <w:bottom w:val="none" w:sz="0" w:space="0" w:color="auto"/>
        <w:right w:val="none" w:sz="0" w:space="0" w:color="auto"/>
      </w:divBdr>
    </w:div>
    <w:div w:id="1792895740">
      <w:bodyDiv w:val="1"/>
      <w:marLeft w:val="0"/>
      <w:marRight w:val="0"/>
      <w:marTop w:val="0"/>
      <w:marBottom w:val="0"/>
      <w:divBdr>
        <w:top w:val="none" w:sz="0" w:space="0" w:color="auto"/>
        <w:left w:val="none" w:sz="0" w:space="0" w:color="auto"/>
        <w:bottom w:val="none" w:sz="0" w:space="0" w:color="auto"/>
        <w:right w:val="none" w:sz="0" w:space="0" w:color="auto"/>
      </w:divBdr>
      <w:divsChild>
        <w:div w:id="1648704445">
          <w:marLeft w:val="0"/>
          <w:marRight w:val="0"/>
          <w:marTop w:val="100"/>
          <w:marBottom w:val="100"/>
          <w:divBdr>
            <w:top w:val="none" w:sz="0" w:space="0" w:color="auto"/>
            <w:left w:val="none" w:sz="0" w:space="0" w:color="auto"/>
            <w:bottom w:val="none" w:sz="0" w:space="0" w:color="auto"/>
            <w:right w:val="none" w:sz="0" w:space="0" w:color="auto"/>
          </w:divBdr>
          <w:divsChild>
            <w:div w:id="2066946893">
              <w:marLeft w:val="0"/>
              <w:marRight w:val="0"/>
              <w:marTop w:val="0"/>
              <w:marBottom w:val="0"/>
              <w:divBdr>
                <w:top w:val="none" w:sz="0" w:space="0" w:color="auto"/>
                <w:left w:val="none" w:sz="0" w:space="0" w:color="auto"/>
                <w:bottom w:val="none" w:sz="0" w:space="0" w:color="auto"/>
                <w:right w:val="none" w:sz="0" w:space="0" w:color="auto"/>
              </w:divBdr>
              <w:divsChild>
                <w:div w:id="1138457722">
                  <w:marLeft w:val="0"/>
                  <w:marRight w:val="0"/>
                  <w:marTop w:val="0"/>
                  <w:marBottom w:val="0"/>
                  <w:divBdr>
                    <w:top w:val="none" w:sz="0" w:space="0" w:color="auto"/>
                    <w:left w:val="none" w:sz="0" w:space="0" w:color="auto"/>
                    <w:bottom w:val="none" w:sz="0" w:space="0" w:color="auto"/>
                    <w:right w:val="none" w:sz="0" w:space="0" w:color="auto"/>
                  </w:divBdr>
                  <w:divsChild>
                    <w:div w:id="2089570161">
                      <w:marLeft w:val="0"/>
                      <w:marRight w:val="0"/>
                      <w:marTop w:val="0"/>
                      <w:marBottom w:val="0"/>
                      <w:divBdr>
                        <w:top w:val="single" w:sz="4" w:space="0" w:color="CFD0CB"/>
                        <w:left w:val="single" w:sz="4" w:space="0" w:color="CFD0CB"/>
                        <w:bottom w:val="single" w:sz="4" w:space="0" w:color="CFD0CB"/>
                        <w:right w:val="single" w:sz="4" w:space="0" w:color="CFD0CB"/>
                      </w:divBdr>
                      <w:divsChild>
                        <w:div w:id="943727048">
                          <w:marLeft w:val="0"/>
                          <w:marRight w:val="0"/>
                          <w:marTop w:val="0"/>
                          <w:marBottom w:val="0"/>
                          <w:divBdr>
                            <w:top w:val="none" w:sz="0" w:space="0" w:color="auto"/>
                            <w:left w:val="none" w:sz="0" w:space="0" w:color="auto"/>
                            <w:bottom w:val="none" w:sz="0" w:space="0" w:color="auto"/>
                            <w:right w:val="none" w:sz="0" w:space="0" w:color="auto"/>
                          </w:divBdr>
                          <w:divsChild>
                            <w:div w:id="153107094">
                              <w:marLeft w:val="0"/>
                              <w:marRight w:val="0"/>
                              <w:marTop w:val="0"/>
                              <w:marBottom w:val="0"/>
                              <w:divBdr>
                                <w:top w:val="none" w:sz="0" w:space="0" w:color="auto"/>
                                <w:left w:val="none" w:sz="0" w:space="0" w:color="auto"/>
                                <w:bottom w:val="none" w:sz="0" w:space="0" w:color="auto"/>
                                <w:right w:val="none" w:sz="0" w:space="0" w:color="auto"/>
                              </w:divBdr>
                              <w:divsChild>
                                <w:div w:id="929044528">
                                  <w:marLeft w:val="0"/>
                                  <w:marRight w:val="0"/>
                                  <w:marTop w:val="0"/>
                                  <w:marBottom w:val="0"/>
                                  <w:divBdr>
                                    <w:top w:val="none" w:sz="0" w:space="0" w:color="auto"/>
                                    <w:left w:val="none" w:sz="0" w:space="0" w:color="auto"/>
                                    <w:bottom w:val="none" w:sz="0" w:space="0" w:color="auto"/>
                                    <w:right w:val="none" w:sz="0" w:space="0" w:color="auto"/>
                                  </w:divBdr>
                                  <w:divsChild>
                                    <w:div w:id="291447048">
                                      <w:marLeft w:val="133"/>
                                      <w:marRight w:val="133"/>
                                      <w:marTop w:val="13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988711">
      <w:bodyDiv w:val="1"/>
      <w:marLeft w:val="0"/>
      <w:marRight w:val="0"/>
      <w:marTop w:val="0"/>
      <w:marBottom w:val="0"/>
      <w:divBdr>
        <w:top w:val="none" w:sz="0" w:space="0" w:color="auto"/>
        <w:left w:val="none" w:sz="0" w:space="0" w:color="auto"/>
        <w:bottom w:val="none" w:sz="0" w:space="0" w:color="auto"/>
        <w:right w:val="none" w:sz="0" w:space="0" w:color="auto"/>
      </w:divBdr>
    </w:div>
    <w:div w:id="2005936546">
      <w:bodyDiv w:val="1"/>
      <w:marLeft w:val="0"/>
      <w:marRight w:val="0"/>
      <w:marTop w:val="0"/>
      <w:marBottom w:val="0"/>
      <w:divBdr>
        <w:top w:val="none" w:sz="0" w:space="0" w:color="auto"/>
        <w:left w:val="none" w:sz="0" w:space="0" w:color="auto"/>
        <w:bottom w:val="none" w:sz="0" w:space="0" w:color="auto"/>
        <w:right w:val="none" w:sz="0" w:space="0" w:color="auto"/>
      </w:divBdr>
    </w:div>
    <w:div w:id="2104374564">
      <w:bodyDiv w:val="1"/>
      <w:marLeft w:val="0"/>
      <w:marRight w:val="0"/>
      <w:marTop w:val="0"/>
      <w:marBottom w:val="0"/>
      <w:divBdr>
        <w:top w:val="none" w:sz="0" w:space="0" w:color="auto"/>
        <w:left w:val="none" w:sz="0" w:space="0" w:color="auto"/>
        <w:bottom w:val="none" w:sz="0" w:space="0" w:color="auto"/>
        <w:right w:val="none" w:sz="0" w:space="0" w:color="auto"/>
      </w:divBdr>
    </w:div>
    <w:div w:id="214534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9.xml"/><Relationship Id="rId29"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3.xml"/><Relationship Id="rId32" Type="http://schemas.openxmlformats.org/officeDocument/2006/relationships/header" Target="header20.xml"/><Relationship Id="rId37"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footer" Target="footer5.xml"/><Relationship Id="rId36" Type="http://schemas.openxmlformats.org/officeDocument/2006/relationships/header" Target="header23.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8.xml"/><Relationship Id="rId35" Type="http://schemas.openxmlformats.org/officeDocument/2006/relationships/header" Target="header22.xml"/></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F98A9-7E37-46B2-84A7-DE57E7795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818DB6C8.dotm</Template>
  <TotalTime>34</TotalTime>
  <Pages>35</Pages>
  <Words>8906</Words>
  <Characters>51723</Characters>
  <Application>Microsoft Office Word</Application>
  <DocSecurity>8</DocSecurity>
  <Lines>431</Lines>
  <Paragraphs>121</Paragraphs>
  <ScaleCrop>false</ScaleCrop>
  <HeadingPairs>
    <vt:vector size="2" baseType="variant">
      <vt:variant>
        <vt:lpstr>Title</vt:lpstr>
      </vt:variant>
      <vt:variant>
        <vt:i4>1</vt:i4>
      </vt:variant>
    </vt:vector>
  </HeadingPairs>
  <TitlesOfParts>
    <vt:vector size="1" baseType="lpstr">
      <vt:lpstr>Crime and Corruption Commission Annual Report 2016–17: Financial statements</vt:lpstr>
    </vt:vector>
  </TitlesOfParts>
  <Company>Crime and Misconduct Commission</Company>
  <LinksUpToDate>false</LinksUpToDate>
  <CharactersWithSpaces>60508</CharactersWithSpaces>
  <SharedDoc>false</SharedDoc>
  <HLinks>
    <vt:vector size="12" baseType="variant">
      <vt:variant>
        <vt:i4>6357093</vt:i4>
      </vt:variant>
      <vt:variant>
        <vt:i4>3</vt:i4>
      </vt:variant>
      <vt:variant>
        <vt:i4>0</vt:i4>
      </vt:variant>
      <vt:variant>
        <vt:i4>5</vt:i4>
      </vt:variant>
      <vt:variant>
        <vt:lpwstr>http://www.cmc.qld.gov.au/</vt:lpwstr>
      </vt:variant>
      <vt:variant>
        <vt:lpwstr/>
      </vt:variant>
      <vt:variant>
        <vt:i4>1638440</vt:i4>
      </vt:variant>
      <vt:variant>
        <vt:i4>0</vt:i4>
      </vt:variant>
      <vt:variant>
        <vt:i4>0</vt:i4>
      </vt:variant>
      <vt:variant>
        <vt:i4>5</vt:i4>
      </vt:variant>
      <vt:variant>
        <vt:lpwstr>mailto:mailbox@cmc.qld.gov.au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and Corruption Commission Annual Report 2016–17: Financial statements</dc:title>
  <dc:subject>Extract from the Crime and Corruption Commission Annual Report 2016–17</dc:subject>
  <dc:creator>Crime and Corruption Commission (Queensland)</dc:creator>
  <cp:keywords/>
  <cp:lastModifiedBy>Stephen Patch</cp:lastModifiedBy>
  <cp:revision>6</cp:revision>
  <cp:lastPrinted>2017-08-01T05:48:00Z</cp:lastPrinted>
  <dcterms:created xsi:type="dcterms:W3CDTF">2017-08-24T04:35:00Z</dcterms:created>
  <dcterms:modified xsi:type="dcterms:W3CDTF">2017-09-06T04:03:00Z</dcterms:modified>
  <cp:category>Annual Report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